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72E7" w:rsidRDefault="00780AE5" w:rsidP="00CB1050">
      <w:pPr>
        <w:pStyle w:val="Heading1"/>
      </w:pPr>
      <w:bookmarkStart w:id="0" w:name="_Toc76198116"/>
      <w:bookmarkStart w:id="1" w:name="_Toc80770942"/>
      <w:bookmarkStart w:id="2" w:name="_Ref80771110"/>
      <w:bookmarkStart w:id="3" w:name="_Ref80771261"/>
      <w:bookmarkStart w:id="4" w:name="_Ref80771277"/>
      <w:bookmarkStart w:id="5" w:name="_Ref80771447"/>
      <w:bookmarkStart w:id="6" w:name="_Toc80692074"/>
      <w:bookmarkStart w:id="7" w:name="_Toc80502345"/>
      <w:bookmarkStart w:id="8" w:name="_Toc80766145"/>
      <w:bookmarkStart w:id="9" w:name="_Toc80801162"/>
      <w:bookmarkStart w:id="10" w:name="_Ref82004426"/>
      <w:bookmarkStart w:id="11" w:name="_Toc82502661"/>
      <w:bookmarkStart w:id="12" w:name="_Toc85511031"/>
      <w:bookmarkStart w:id="13" w:name="_Toc93339639"/>
      <w:bookmarkStart w:id="14" w:name="_Toc95450333"/>
      <w:bookmarkStart w:id="15" w:name="_GoBack"/>
      <w:bookmarkEnd w:id="15"/>
      <w:r w:rsidRPr="002E754D">
        <w:t xml:space="preserve"> </w:t>
      </w:r>
      <w:bookmarkStart w:id="16" w:name="_Ref110775014"/>
      <w:bookmarkStart w:id="17" w:name="_Toc258242475"/>
      <w:r w:rsidR="00BF6455" w:rsidRPr="002E754D">
        <w:t>Central Coordinator</w:t>
      </w:r>
      <w:bookmarkEnd w:id="14"/>
      <w:bookmarkEnd w:id="16"/>
      <w:bookmarkEnd w:id="17"/>
      <w:r w:rsidR="00BF6455" w:rsidRPr="002E754D">
        <w:t xml:space="preserve"> </w:t>
      </w:r>
    </w:p>
    <w:p w:rsidR="00E372E7" w:rsidRDefault="00BF6455">
      <w:pPr>
        <w:pStyle w:val="Heading2"/>
      </w:pPr>
      <w:bookmarkStart w:id="18" w:name="_Ref95017590"/>
      <w:bookmarkStart w:id="19" w:name="_Ref95017593"/>
      <w:bookmarkStart w:id="20" w:name="_Ref95017595"/>
      <w:bookmarkStart w:id="21" w:name="_Toc95450334"/>
      <w:bookmarkStart w:id="22" w:name="_Toc258242476"/>
      <w:r w:rsidRPr="002E754D">
        <w:t>Power-On Network Discovery Procedure</w:t>
      </w:r>
      <w:bookmarkEnd w:id="18"/>
      <w:bookmarkEnd w:id="19"/>
      <w:bookmarkEnd w:id="20"/>
      <w:bookmarkEnd w:id="21"/>
      <w:bookmarkEnd w:id="22"/>
      <w:r w:rsidR="00031744" w:rsidRPr="002E754D">
        <w:fldChar w:fldCharType="begin"/>
      </w:r>
      <w:r w:rsidRPr="002E754D">
        <w:instrText xml:space="preserve"> XE "Power-On Network Discovery Procedure" </w:instrText>
      </w:r>
      <w:r w:rsidR="00031744" w:rsidRPr="002E754D">
        <w:fldChar w:fldCharType="end"/>
      </w:r>
    </w:p>
    <w:p w:rsidR="00E372E7" w:rsidRDefault="0003299A">
      <w:pPr>
        <w:pStyle w:val="body0"/>
      </w:pPr>
      <w:r>
        <w:t xml:space="preserve">As with HomePlug AV, </w:t>
      </w:r>
      <w:r w:rsidRPr="002E754D">
        <w:t xml:space="preserve"> </w:t>
      </w:r>
      <w:r>
        <w:t>a GREEN PHY</w:t>
      </w:r>
      <w:r w:rsidRPr="002E754D">
        <w:t xml:space="preserve"> </w:t>
      </w:r>
      <w:r w:rsidR="007E1F59" w:rsidRPr="002E754D">
        <w:t>STA performs the Power-on Network Discovery Procedure to determine whether another HomePlug network is active and if a new AVLN can be instantiated. All STAs shall be capable of performing the Power-On Network Discovery Procedure.</w:t>
      </w:r>
    </w:p>
    <w:p w:rsidR="00E372E7" w:rsidRDefault="007E1F59">
      <w:pPr>
        <w:pStyle w:val="body0"/>
      </w:pPr>
      <w:r w:rsidRPr="002E754D">
        <w:t xml:space="preserve">Prior to initiating the Power-On Network Discovery Procedure, the </w:t>
      </w:r>
      <w:r w:rsidR="0003299A">
        <w:t xml:space="preserve">GREEN PHY </w:t>
      </w:r>
      <w:r w:rsidRPr="002E754D">
        <w:t xml:space="preserve">STA will select a BeaconBackoffTime (BBT). If the STA was the CCo of an AVLN before it was powered down, BBT </w:t>
      </w:r>
      <w:r w:rsidR="00C5021A" w:rsidRPr="002E754D">
        <w:t>should</w:t>
      </w:r>
      <w:r w:rsidRPr="002E754D">
        <w:t xml:space="preserve"> be chosen as a random value in the interval (MinCCoScanTime, MaxCCoScanTime). Otherwise, BBT shall be a random value in the interval (MinScanTime, MaxScantime). BBT is the maximum duration of time for which a STA will execute the Power-on Network Procedure</w:t>
      </w:r>
      <w:r w:rsidR="00FC4116" w:rsidRPr="002E754D">
        <w:t xml:space="preserve">. </w:t>
      </w:r>
    </w:p>
    <w:p w:rsidR="00E372E7" w:rsidRDefault="007E1F59">
      <w:pPr>
        <w:pStyle w:val="body0"/>
      </w:pPr>
      <w:r w:rsidRPr="002E754D">
        <w:t xml:space="preserve">During the Power-on Network Discovery Procedure, if one or more AVLNs are detected, the STAs shall attempt to transmit the </w:t>
      </w:r>
      <w:r w:rsidRPr="002E754D">
        <w:rPr>
          <w:rStyle w:val="ScreenType"/>
        </w:rPr>
        <w:t>CM_UNASSOCIATED_STA.IND</w:t>
      </w:r>
      <w:r w:rsidRPr="002E754D">
        <w:t xml:space="preserve"> MME using multi-network broadcast approximately once per Unassociated STA Advertisement Interval (USAI) to provide information to other stations that may be performing the same procedure. The transmission time of each </w:t>
      </w:r>
      <w:r w:rsidRPr="002E754D">
        <w:rPr>
          <w:rStyle w:val="ScreenType"/>
          <w:rFonts w:ascii="Trebuchet MS" w:hAnsi="Trebuchet MS"/>
          <w:b w:val="0"/>
          <w:spacing w:val="0"/>
          <w:sz w:val="20"/>
        </w:rPr>
        <w:t>CM</w:t>
      </w:r>
      <w:r w:rsidRPr="002E754D">
        <w:rPr>
          <w:rStyle w:val="ScreenType"/>
        </w:rPr>
        <w:t>_UNASSOCIATED_STA.IND</w:t>
      </w:r>
      <w:r w:rsidRPr="002E754D">
        <w:t xml:space="preserve"> MME </w:t>
      </w:r>
      <w:r w:rsidR="00410C46">
        <w:t xml:space="preserve">(i.e., Unassociated Station Tranmission Time (USTT)) </w:t>
      </w:r>
      <w:r w:rsidRPr="002E754D">
        <w:t>shall be randomly ch</w:t>
      </w:r>
      <w:r w:rsidRPr="00586660">
        <w:rPr>
          <w:shd w:val="clear" w:color="auto" w:fill="FFFFFF"/>
        </w:rPr>
        <w:t>osen</w:t>
      </w:r>
      <w:r w:rsidR="00042C21" w:rsidRPr="00586660">
        <w:rPr>
          <w:shd w:val="clear" w:color="auto" w:fill="FFFFFF"/>
        </w:rPr>
        <w:t xml:space="preserve"> (refer to Section </w:t>
      </w:r>
      <w:r w:rsidR="00910BE6">
        <w:fldChar w:fldCharType="begin"/>
      </w:r>
      <w:r w:rsidR="00910BE6">
        <w:instrText xml:space="preserve"> REF _Ref141863557 \r \h  \* MERGEFORMAT </w:instrText>
      </w:r>
      <w:r w:rsidR="00910BE6">
        <w:fldChar w:fldCharType="separate"/>
      </w:r>
      <w:r w:rsidR="00DA1431" w:rsidRPr="0057398D">
        <w:rPr>
          <w:shd w:val="clear" w:color="auto" w:fill="FFFFFF"/>
        </w:rPr>
        <w:t>5.4.3.1</w:t>
      </w:r>
      <w:r w:rsidR="00910BE6">
        <w:fldChar w:fldCharType="end"/>
      </w:r>
      <w:r w:rsidR="00042C21" w:rsidRPr="00586660">
        <w:rPr>
          <w:shd w:val="clear" w:color="auto" w:fill="FFFFFF"/>
        </w:rPr>
        <w:t>)</w:t>
      </w:r>
      <w:r w:rsidRPr="00586660">
        <w:rPr>
          <w:shd w:val="clear" w:color="auto" w:fill="FFFFFF"/>
        </w:rPr>
        <w:t>. Further, the STA shall synchronize its P</w:t>
      </w:r>
      <w:r w:rsidRPr="002E754D">
        <w:t xml:space="preserve">hyClk to one of the detected AVLNs, and shall use the SNID of that AVLN in the Multi-Network Broadcast transmissions. This provides a </w:t>
      </w:r>
      <w:r w:rsidR="00AF3540" w:rsidRPr="002E754D">
        <w:t>way</w:t>
      </w:r>
      <w:r w:rsidRPr="002E754D">
        <w:t xml:space="preserve"> for other STAs that also hear the same AVLN to apply the appropriate PhyClk correction for reception.</w:t>
      </w:r>
    </w:p>
    <w:p w:rsidR="00410C46" w:rsidRDefault="007E1F59" w:rsidP="00410C46">
      <w:pPr>
        <w:pStyle w:val="body0"/>
        <w:shd w:val="clear" w:color="auto" w:fill="FFFFFF"/>
        <w:rPr>
          <w:shd w:val="clear" w:color="auto" w:fill="FFFFFF"/>
        </w:rPr>
      </w:pPr>
      <w:r w:rsidRPr="002E754D">
        <w:t xml:space="preserve">During the Power-On Network Discovery Procedure, while no AVLNs are detected, the STA shall search for Beacons and other unassociated STAs using Hybrid mode. </w:t>
      </w:r>
      <w:r w:rsidR="00B5647C" w:rsidRPr="002E754D">
        <w:t>After</w:t>
      </w:r>
      <w:r w:rsidRPr="002E754D">
        <w:t xml:space="preserve"> an AVLN is detected, the STA may adopt the HomePlug 1.0/1.1 coexistence mode of that AVLN. Optionally, the STA may continue to search in Hybrid mode (irrespective of the mode of the AVLN that it detected). This optional behavior will enable the STA to continue to detect Beacons of non-coordinating AV</w:t>
      </w:r>
      <w:r w:rsidRPr="00586660">
        <w:rPr>
          <w:shd w:val="clear" w:color="auto" w:fill="FFFFFF"/>
        </w:rPr>
        <w:t>LN</w:t>
      </w:r>
      <w:r w:rsidR="004A529D" w:rsidRPr="00586660">
        <w:rPr>
          <w:shd w:val="clear" w:color="auto" w:fill="FFFFFF"/>
        </w:rPr>
        <w:t>s</w:t>
      </w:r>
      <w:r w:rsidRPr="00586660">
        <w:rPr>
          <w:shd w:val="clear" w:color="auto" w:fill="FFFFFF"/>
        </w:rPr>
        <w:t xml:space="preserve"> (if any). It is important to note that proper execution of the CSMA/CA channel access mechanism requires the STA to </w:t>
      </w:r>
      <w:r w:rsidR="0083282E" w:rsidRPr="00586660">
        <w:rPr>
          <w:shd w:val="clear" w:color="auto" w:fill="FFFFFF"/>
        </w:rPr>
        <w:t>perform</w:t>
      </w:r>
      <w:r w:rsidRPr="00586660">
        <w:rPr>
          <w:shd w:val="clear" w:color="auto" w:fill="FFFFFF"/>
        </w:rPr>
        <w:t xml:space="preserve"> virtual carrier sense in the mode of the Shared CSMA region (i.e., AV-only or Hybrid mode) of the AVLN(s) being tracked. Thus, if the Shared CSMA region is in AV-Only mode and the STA is searching in Hybrid mode, it has to transition to AV-only mode during the AVLNs Shared CSMA region as soon as it has a pending transmission. The STA should also transition back to Hybrid mode </w:t>
      </w:r>
      <w:r w:rsidR="00A90DDF" w:rsidRPr="00586660">
        <w:rPr>
          <w:shd w:val="clear" w:color="auto" w:fill="FFFFFF"/>
        </w:rPr>
        <w:t>after</w:t>
      </w:r>
      <w:r w:rsidRPr="00586660">
        <w:rPr>
          <w:shd w:val="clear" w:color="auto" w:fill="FFFFFF"/>
        </w:rPr>
        <w:t xml:space="preserve"> the transmission is completed.</w:t>
      </w:r>
    </w:p>
    <w:p w:rsidR="00E372E7" w:rsidRDefault="007E1F59">
      <w:pPr>
        <w:pStyle w:val="body0"/>
        <w:shd w:val="clear" w:color="auto" w:fill="FFFFFF"/>
        <w:rPr>
          <w:shd w:val="clear" w:color="auto" w:fill="FFFFFF"/>
        </w:rPr>
      </w:pPr>
      <w:r w:rsidRPr="00586660">
        <w:rPr>
          <w:shd w:val="clear" w:color="auto" w:fill="FFFFFF"/>
        </w:rPr>
        <w:t xml:space="preserve">During the Power-On Network Discovery Procedure, detection of an AVLN with matching NID causes the unassociated STA to follow the procedure described in Section </w:t>
      </w:r>
      <w:r w:rsidR="00910BE6">
        <w:fldChar w:fldCharType="begin"/>
      </w:r>
      <w:r w:rsidR="00910BE6">
        <w:instrText xml:space="preserve"> REF _Ref140222253 \r \h  \* MERGEFORMAT </w:instrText>
      </w:r>
      <w:r w:rsidR="00910BE6">
        <w:fldChar w:fldCharType="separate"/>
      </w:r>
      <w:r w:rsidR="00DA1431" w:rsidRPr="0057398D">
        <w:rPr>
          <w:shd w:val="clear" w:color="auto" w:fill="FFFFFF"/>
        </w:rPr>
        <w:t>7.3.5</w:t>
      </w:r>
      <w:r w:rsidR="00910BE6">
        <w:fldChar w:fldCharType="end"/>
      </w:r>
      <w:r w:rsidR="00702C6D" w:rsidRPr="00586660">
        <w:rPr>
          <w:shd w:val="clear" w:color="auto" w:fill="FFFFFF"/>
        </w:rPr>
        <w:t xml:space="preserve"> </w:t>
      </w:r>
      <w:r w:rsidRPr="00586660">
        <w:rPr>
          <w:shd w:val="clear" w:color="auto" w:fill="FFFFFF"/>
        </w:rPr>
        <w:t>for joining the AVLN  . If the STA successfully joins the AVLNs, it shall terminate the power-on network procedure</w:t>
      </w:r>
      <w:r w:rsidR="00702C6D" w:rsidRPr="00586660">
        <w:rPr>
          <w:shd w:val="clear" w:color="auto" w:fill="FFFFFF"/>
        </w:rPr>
        <w:t xml:space="preserve"> and become a STA in the AVLN (r</w:t>
      </w:r>
      <w:r w:rsidRPr="00586660">
        <w:rPr>
          <w:shd w:val="clear" w:color="auto" w:fill="FFFFFF"/>
        </w:rPr>
        <w:t xml:space="preserve">efer to Section </w:t>
      </w:r>
      <w:r w:rsidR="00910BE6">
        <w:fldChar w:fldCharType="begin"/>
      </w:r>
      <w:r w:rsidR="00910BE6">
        <w:instrText xml:space="preserve"> REF _Ref148175101 \r \h  \* MERGEFORMAT </w:instrText>
      </w:r>
      <w:r w:rsidR="00910BE6">
        <w:fldChar w:fldCharType="separate"/>
      </w:r>
      <w:r w:rsidR="00DA1431" w:rsidRPr="0057398D">
        <w:rPr>
          <w:shd w:val="clear" w:color="auto" w:fill="FFFFFF"/>
        </w:rPr>
        <w:t>7.2.3</w:t>
      </w:r>
      <w:r w:rsidR="00910BE6">
        <w:fldChar w:fldCharType="end"/>
      </w:r>
      <w:r w:rsidR="00702C6D" w:rsidRPr="00586660">
        <w:rPr>
          <w:shd w:val="clear" w:color="auto" w:fill="FFFFFF"/>
        </w:rPr>
        <w:t>)</w:t>
      </w:r>
      <w:r w:rsidRPr="00586660">
        <w:rPr>
          <w:shd w:val="clear" w:color="auto" w:fill="FFFFFF"/>
        </w:rPr>
        <w:t>. Failure to join successfully shall cause the STA to continue with the power-on network procedure.</w:t>
      </w:r>
    </w:p>
    <w:p w:rsidR="00E372E7" w:rsidRDefault="007E1F59">
      <w:pPr>
        <w:pStyle w:val="body0"/>
        <w:shd w:val="clear" w:color="auto" w:fill="FFFFFF"/>
        <w:rPr>
          <w:shd w:val="clear" w:color="auto" w:fill="FFFFFF"/>
        </w:rPr>
      </w:pPr>
      <w:r w:rsidRPr="00586660">
        <w:rPr>
          <w:shd w:val="clear" w:color="auto" w:fill="FFFFFF"/>
        </w:rPr>
        <w:t>Upon the expiration of the BBT, the STA shall process all the received Unassocia</w:t>
      </w:r>
      <w:r w:rsidR="00A715F6" w:rsidRPr="00586660">
        <w:rPr>
          <w:shd w:val="clear" w:color="auto" w:fill="FFFFFF"/>
        </w:rPr>
        <w:t>ted STA information</w:t>
      </w:r>
      <w:r w:rsidR="004602F0" w:rsidRPr="00586660">
        <w:rPr>
          <w:shd w:val="clear" w:color="auto" w:fill="FFFFFF"/>
        </w:rPr>
        <w:t xml:space="preserve"> (if any)</w:t>
      </w:r>
      <w:r w:rsidR="00A715F6" w:rsidRPr="00586660">
        <w:rPr>
          <w:shd w:val="clear" w:color="auto" w:fill="FFFFFF"/>
        </w:rPr>
        <w:t xml:space="preserve"> as follows:</w:t>
      </w:r>
    </w:p>
    <w:p w:rsidR="00E372E7" w:rsidRDefault="007E1F59">
      <w:pPr>
        <w:pStyle w:val="Bulleted"/>
        <w:shd w:val="clear" w:color="auto" w:fill="FFFFFF"/>
        <w:rPr>
          <w:shd w:val="clear" w:color="auto" w:fill="FFFFFF"/>
        </w:rPr>
      </w:pPr>
      <w:r w:rsidRPr="00586660">
        <w:rPr>
          <w:shd w:val="clear" w:color="auto" w:fill="FFFFFF"/>
        </w:rPr>
        <w:t>If the STA detects other Unassociated STAs with a matching</w:t>
      </w:r>
      <w:r w:rsidR="00702C6D" w:rsidRPr="00586660">
        <w:rPr>
          <w:shd w:val="clear" w:color="auto" w:fill="FFFFFF"/>
        </w:rPr>
        <w:t xml:space="preserve"> NID,</w:t>
      </w:r>
      <w:r w:rsidR="009D6F04" w:rsidRPr="00586660">
        <w:rPr>
          <w:shd w:val="clear" w:color="auto" w:fill="FFFFFF"/>
        </w:rPr>
        <w:t xml:space="preserve"> it shall use the procedure described in Section </w:t>
      </w:r>
      <w:r w:rsidR="00910BE6">
        <w:fldChar w:fldCharType="begin"/>
      </w:r>
      <w:r w:rsidR="00910BE6">
        <w:instrText xml:space="preserve"> REF _Ref140218171 \r \h  \* MERGEFORMAT </w:instrText>
      </w:r>
      <w:r w:rsidR="00910BE6">
        <w:fldChar w:fldCharType="separate"/>
      </w:r>
      <w:r w:rsidR="00DA1431" w:rsidRPr="0057398D">
        <w:rPr>
          <w:shd w:val="clear" w:color="auto" w:fill="FFFFFF"/>
        </w:rPr>
        <w:t>7.4.1</w:t>
      </w:r>
      <w:r w:rsidR="00910BE6">
        <w:fldChar w:fldCharType="end"/>
      </w:r>
      <w:r w:rsidR="009D6F04" w:rsidRPr="00586660">
        <w:rPr>
          <w:shd w:val="clear" w:color="auto" w:fill="FFFFFF"/>
        </w:rPr>
        <w:t xml:space="preserve"> to determine whether it has to become the CCo and instantiate a new AVLN.</w:t>
      </w:r>
    </w:p>
    <w:p w:rsidR="00E372E7" w:rsidRDefault="007E1F59">
      <w:pPr>
        <w:pStyle w:val="Bulleted"/>
        <w:shd w:val="clear" w:color="auto" w:fill="FFFFFF"/>
      </w:pPr>
      <w:r w:rsidRPr="00586660">
        <w:rPr>
          <w:shd w:val="clear" w:color="auto" w:fill="FFFFFF"/>
        </w:rPr>
        <w:t>If the STA detects n</w:t>
      </w:r>
      <w:r w:rsidRPr="002E754D">
        <w:t>o other AVLNs and there are no Unassociated STAs with matching NID, it shall become an Unassociate</w:t>
      </w:r>
      <w:r w:rsidR="00702C6D" w:rsidRPr="002E754D">
        <w:t>d CCo (r</w:t>
      </w:r>
      <w:r w:rsidRPr="002E754D">
        <w:t xml:space="preserve">efer to Section </w:t>
      </w:r>
      <w:r w:rsidR="00910BE6">
        <w:fldChar w:fldCharType="begin"/>
      </w:r>
      <w:r w:rsidR="00910BE6">
        <w:instrText xml:space="preserve"> REF _Ref148176315 \r \h  \* MERGEFORMAT </w:instrText>
      </w:r>
      <w:r w:rsidR="00910BE6">
        <w:fldChar w:fldCharType="separate"/>
      </w:r>
      <w:r w:rsidR="00DA1431">
        <w:t>7.2.1</w:t>
      </w:r>
      <w:r w:rsidR="00910BE6">
        <w:fldChar w:fldCharType="end"/>
      </w:r>
      <w:r w:rsidR="00E918FF" w:rsidRPr="002E754D">
        <w:t>)</w:t>
      </w:r>
      <w:r w:rsidRPr="002E754D">
        <w:t>,</w:t>
      </w:r>
    </w:p>
    <w:p w:rsidR="00E372E7" w:rsidRDefault="007E1F59">
      <w:pPr>
        <w:pStyle w:val="body0"/>
      </w:pPr>
      <w:r w:rsidRPr="002E754D">
        <w:t>In all other cases, the STA shall o</w:t>
      </w:r>
      <w:r w:rsidR="00E918FF" w:rsidRPr="002E754D">
        <w:t>perate as an Unassociated STA (r</w:t>
      </w:r>
      <w:r w:rsidRPr="002E754D">
        <w:t xml:space="preserve">efer to Section </w:t>
      </w:r>
      <w:r w:rsidR="00910BE6">
        <w:fldChar w:fldCharType="begin"/>
      </w:r>
      <w:r w:rsidR="00910BE6">
        <w:instrText xml:space="preserve"> REF _Ref148176315 \r \h  \* MERGEFORMAT </w:instrText>
      </w:r>
      <w:r w:rsidR="00910BE6">
        <w:fldChar w:fldCharType="separate"/>
      </w:r>
      <w:r w:rsidR="00DA1431">
        <w:t>7.2.1</w:t>
      </w:r>
      <w:r w:rsidR="00910BE6">
        <w:fldChar w:fldCharType="end"/>
      </w:r>
      <w:r w:rsidR="00E918FF" w:rsidRPr="002E754D">
        <w:t>)</w:t>
      </w:r>
      <w:r w:rsidRPr="002E754D">
        <w:t>.</w:t>
      </w:r>
    </w:p>
    <w:p w:rsidR="00E372E7" w:rsidRDefault="007E1F59">
      <w:pPr>
        <w:pStyle w:val="body0"/>
      </w:pPr>
      <w:r w:rsidRPr="002E754D">
        <w:t xml:space="preserve">A STA that failed to form or join an AVLN during the Power-on procedure shall operate in Unassociated STA Mode or Unassociated CCo Mode. Both these modes are generically called Unassociated STA Mode. Section </w:t>
      </w:r>
      <w:r w:rsidR="00910BE6">
        <w:fldChar w:fldCharType="begin"/>
      </w:r>
      <w:r w:rsidR="00910BE6">
        <w:instrText xml:space="preserve"> REF _Ref148176315 \r \h  \* MERGEFORMAT </w:instrText>
      </w:r>
      <w:r w:rsidR="00910BE6">
        <w:fldChar w:fldCharType="separate"/>
      </w:r>
      <w:r w:rsidR="00DA1431">
        <w:t>7.2.1</w:t>
      </w:r>
      <w:r w:rsidR="00910BE6">
        <w:fldChar w:fldCharType="end"/>
      </w:r>
      <w:r w:rsidRPr="002E754D">
        <w:t xml:space="preserve"> and Section </w:t>
      </w:r>
      <w:r w:rsidR="00910BE6">
        <w:fldChar w:fldCharType="begin"/>
      </w:r>
      <w:r w:rsidR="00910BE6">
        <w:instrText xml:space="preserve"> REF _Ref140222378 \r \h  \* MERGEFORMAT </w:instrText>
      </w:r>
      <w:r w:rsidR="00910BE6">
        <w:fldChar w:fldCharType="separate"/>
      </w:r>
      <w:r w:rsidR="00DA1431">
        <w:t>0</w:t>
      </w:r>
      <w:r w:rsidR="00910BE6">
        <w:fldChar w:fldCharType="end"/>
      </w:r>
      <w:r w:rsidR="00E918FF" w:rsidRPr="002E754D">
        <w:t xml:space="preserve"> </w:t>
      </w:r>
      <w:r w:rsidRPr="002E754D">
        <w:t>provide details on the Unassociated STA Mode and Unassociated CCo Mode respectively.</w:t>
      </w:r>
    </w:p>
    <w:p w:rsidR="00E372E7" w:rsidRDefault="00910BE6">
      <w:pPr>
        <w:pStyle w:val="body0"/>
      </w:pPr>
      <w:r>
        <w:fldChar w:fldCharType="begin"/>
      </w:r>
      <w:r>
        <w:instrText xml:space="preserve"> REF _Ref99981302 \h  \* MERGEFORMAT </w:instrText>
      </w:r>
      <w:r>
        <w:fldChar w:fldCharType="separate"/>
      </w:r>
      <w:r w:rsidR="00DA1431" w:rsidRPr="002E754D">
        <w:t xml:space="preserve">Figure </w:t>
      </w:r>
      <w:r w:rsidR="00DA1431">
        <w:rPr>
          <w:noProof/>
        </w:rPr>
        <w:t>7</w:t>
      </w:r>
      <w:r w:rsidR="00DA1431">
        <w:rPr>
          <w:noProof/>
        </w:rPr>
        <w:noBreakHyphen/>
        <w:t>1</w:t>
      </w:r>
      <w:r>
        <w:fldChar w:fldCharType="end"/>
      </w:r>
      <w:r w:rsidR="007E1F59" w:rsidRPr="002E754D">
        <w:t xml:space="preserve"> shows the basic functional flow for Power-on Network Discovery Procedure.</w:t>
      </w:r>
    </w:p>
    <w:p w:rsidR="00E372E7" w:rsidRDefault="001368C6">
      <w:pPr>
        <w:pStyle w:val="Figure"/>
      </w:pPr>
      <w:r w:rsidRPr="002E754D">
        <w:object w:dxaOrig="9596" w:dyaOrig="9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692" type="#_x0000_t75" style="width:389.45pt;height:402.55pt" o:ole="">
            <v:imagedata r:id="rId9" o:title="" cropleft="972f"/>
          </v:shape>
          <o:OLEObject Type="Embed" ProgID="Visio.Drawing.11" ShapeID="_x0000_i7692" DrawAspect="Content" ObjectID="_1461086955" r:id="rId10"/>
        </w:object>
      </w:r>
    </w:p>
    <w:p w:rsidR="00E372E7" w:rsidRDefault="00BF6455">
      <w:pPr>
        <w:pStyle w:val="Caption"/>
      </w:pPr>
      <w:bookmarkStart w:id="23" w:name="_Ref99981302"/>
      <w:bookmarkStart w:id="24" w:name="_Toc140330176"/>
      <w:bookmarkStart w:id="25" w:name="_Toc314918021"/>
      <w:r w:rsidRPr="002E754D">
        <w:t xml:space="preserve">Figure </w:t>
      </w:r>
      <w:r w:rsidR="00CE1823">
        <w:fldChar w:fldCharType="begin"/>
      </w:r>
      <w:r w:rsidR="00CE1823">
        <w:instrText xml:space="preserve"> STYLEREF 1 \s </w:instrText>
      </w:r>
      <w:r w:rsidR="00CE1823">
        <w:fldChar w:fldCharType="separate"/>
      </w:r>
      <w:r w:rsidR="00DA1431">
        <w:rPr>
          <w:noProof/>
        </w:rPr>
        <w:t>7</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1</w:t>
      </w:r>
      <w:r w:rsidR="00CE1823">
        <w:rPr>
          <w:noProof/>
        </w:rPr>
        <w:fldChar w:fldCharType="end"/>
      </w:r>
      <w:bookmarkEnd w:id="23"/>
      <w:r w:rsidRPr="002E754D">
        <w:t>: Power-on Network Discovery Procedure</w:t>
      </w:r>
      <w:bookmarkEnd w:id="24"/>
      <w:bookmarkEnd w:id="25"/>
    </w:p>
    <w:p w:rsidR="00E372E7" w:rsidRDefault="000127D6">
      <w:pPr>
        <w:pStyle w:val="Heading2"/>
      </w:pPr>
      <w:bookmarkStart w:id="26" w:name="_Ref139909533"/>
      <w:bookmarkStart w:id="27" w:name="_Toc258242477"/>
      <w:r w:rsidRPr="002E754D">
        <w:t>STA Behavior After Power-on</w:t>
      </w:r>
      <w:bookmarkEnd w:id="26"/>
      <w:bookmarkEnd w:id="27"/>
      <w:r w:rsidRPr="002E754D">
        <w:t xml:space="preserve"> </w:t>
      </w:r>
      <w:r w:rsidR="00031744" w:rsidRPr="002E754D">
        <w:fldChar w:fldCharType="begin"/>
      </w:r>
      <w:r w:rsidR="00815E45" w:rsidRPr="002E754D">
        <w:instrText xml:space="preserve"> XE "</w:instrText>
      </w:r>
      <w:r w:rsidRPr="002E754D">
        <w:instrText xml:space="preserve">STA behavior after power-on </w:instrText>
      </w:r>
      <w:r w:rsidR="00815E45" w:rsidRPr="002E754D">
        <w:instrText xml:space="preserve">" </w:instrText>
      </w:r>
      <w:r w:rsidR="00031744" w:rsidRPr="002E754D">
        <w:fldChar w:fldCharType="end"/>
      </w:r>
    </w:p>
    <w:p w:rsidR="00E372E7" w:rsidRDefault="000127D6">
      <w:pPr>
        <w:pStyle w:val="body0"/>
      </w:pPr>
      <w:r w:rsidRPr="002E754D">
        <w:t>Once the power-on procedure is completed, a STA can be an Unassociated STA, Unassociated CCo, STA of an AVLN or CCo of an AVLN. This section describes the behavior of STA in each of these modes</w:t>
      </w:r>
      <w:r w:rsidR="00201AE0" w:rsidRPr="002E754D">
        <w:t>.</w:t>
      </w:r>
    </w:p>
    <w:p w:rsidR="00E372E7" w:rsidRDefault="009B6C14">
      <w:pPr>
        <w:pStyle w:val="Heading3"/>
      </w:pPr>
      <w:bookmarkStart w:id="28" w:name="_Ref139908874"/>
      <w:bookmarkStart w:id="29" w:name="_Ref148176315"/>
      <w:bookmarkStart w:id="30" w:name="_Toc258242478"/>
      <w:r w:rsidRPr="002E754D">
        <w:t xml:space="preserve">Unassociated STA </w:t>
      </w:r>
      <w:bookmarkEnd w:id="28"/>
      <w:r w:rsidR="000127D6" w:rsidRPr="002E754D">
        <w:t>Behavior</w:t>
      </w:r>
      <w:bookmarkEnd w:id="29"/>
      <w:bookmarkEnd w:id="30"/>
      <w:r w:rsidR="00031744" w:rsidRPr="002E754D">
        <w:fldChar w:fldCharType="begin"/>
      </w:r>
      <w:r w:rsidR="00815E45" w:rsidRPr="002E754D">
        <w:instrText xml:space="preserve"> XE "Unassociated STA </w:instrText>
      </w:r>
      <w:r w:rsidR="000127D6" w:rsidRPr="002E754D">
        <w:instrText>behavior</w:instrText>
      </w:r>
      <w:r w:rsidR="00815E45" w:rsidRPr="002E754D">
        <w:instrText xml:space="preserve">" </w:instrText>
      </w:r>
      <w:r w:rsidR="00031744" w:rsidRPr="002E754D">
        <w:fldChar w:fldCharType="end"/>
      </w:r>
    </w:p>
    <w:p w:rsidR="00E372E7" w:rsidRDefault="00EB4E7A">
      <w:pPr>
        <w:pStyle w:val="body0"/>
      </w:pPr>
      <w:r w:rsidRPr="002E754D">
        <w:t xml:space="preserve">An Unassociated STA that detects other AVLNs shall continue to send </w:t>
      </w:r>
      <w:r w:rsidRPr="002E754D">
        <w:rPr>
          <w:rStyle w:val="ScreenType"/>
        </w:rPr>
        <w:t>CM_UNASSOCIATED_STA.IND</w:t>
      </w:r>
      <w:r w:rsidRPr="002E754D">
        <w:t xml:space="preserve"> MME using multi-network broadcast approximately once per MaxDiscoverPeriod to provide information to other stations. The transmission time of each </w:t>
      </w:r>
      <w:r w:rsidRPr="002E754D">
        <w:rPr>
          <w:rStyle w:val="ScreenType"/>
        </w:rPr>
        <w:t>CM_UNASSOCIATED_STA.IND</w:t>
      </w:r>
      <w:r w:rsidRPr="002E754D">
        <w:t xml:space="preserve"> MME shall be randomly chosen. Further, the STA shall synchronize its PhyClk to one of the detected AVLNs, and shall use the SNID of that AVLN in the Multi-Network Broadcast transmissions. This provides a </w:t>
      </w:r>
      <w:r w:rsidR="00A90DDF" w:rsidRPr="002E754D">
        <w:t>way</w:t>
      </w:r>
      <w:r w:rsidRPr="002E754D">
        <w:t xml:space="preserve"> for other STAs that also hear the same AVLN to apply the appropriate PhyClk correction for reception. </w:t>
      </w:r>
    </w:p>
    <w:p w:rsidR="00E372E7" w:rsidRDefault="00EB4E7A">
      <w:pPr>
        <w:pStyle w:val="body0"/>
      </w:pPr>
      <w:r w:rsidRPr="002E754D">
        <w:t xml:space="preserve">Detection of an AVLN with matching NID causes the unassociated STA to follow the procedure described in Section </w:t>
      </w:r>
      <w:r w:rsidR="00910BE6">
        <w:fldChar w:fldCharType="begin"/>
      </w:r>
      <w:r w:rsidR="00910BE6">
        <w:instrText xml:space="preserve"> REF _Ref140222253 \r \h  \* MERGEFORMAT </w:instrText>
      </w:r>
      <w:r w:rsidR="00910BE6">
        <w:fldChar w:fldCharType="separate"/>
      </w:r>
      <w:r w:rsidR="00DA1431">
        <w:t>7.3.5</w:t>
      </w:r>
      <w:r w:rsidR="00910BE6">
        <w:fldChar w:fldCharType="end"/>
      </w:r>
      <w:r w:rsidRPr="002E754D">
        <w:t xml:space="preserve"> for joining the AVLN. If the STA successfully joins the AVLN, it shall become a STA in the AVLN. Failure to join successfully shall cause the STA to continue </w:t>
      </w:r>
      <w:r w:rsidRPr="00586660">
        <w:rPr>
          <w:shd w:val="clear" w:color="auto" w:fill="FFFFFF"/>
        </w:rPr>
        <w:t>operat</w:t>
      </w:r>
      <w:r w:rsidR="009D6F04" w:rsidRPr="00586660">
        <w:rPr>
          <w:shd w:val="clear" w:color="auto" w:fill="FFFFFF"/>
        </w:rPr>
        <w:t>ing</w:t>
      </w:r>
      <w:r w:rsidRPr="002E754D">
        <w:t xml:space="preserve"> as an Unassociated STA.</w:t>
      </w:r>
    </w:p>
    <w:p w:rsidR="00E372E7" w:rsidRDefault="00EB4E7A">
      <w:pPr>
        <w:pStyle w:val="body0"/>
      </w:pPr>
      <w:r w:rsidRPr="002E754D">
        <w:t>If an Unassociated STA determines that there are no AVLNs to track (i.e., AVLN(s) that it is tracking no longer exist), it shall become an Unassociated CCo.</w:t>
      </w:r>
    </w:p>
    <w:p w:rsidR="00E372E7" w:rsidRDefault="00C5021A">
      <w:pPr>
        <w:pStyle w:val="body0"/>
      </w:pPr>
      <w:r w:rsidRPr="002E754D">
        <w:t>D</w:t>
      </w:r>
      <w:r w:rsidR="00EB4E7A" w:rsidRPr="002E754D">
        <w:t xml:space="preserve">etection of a </w:t>
      </w:r>
      <w:r w:rsidR="00EB4E7A" w:rsidRPr="002E754D">
        <w:rPr>
          <w:rStyle w:val="ScreenType"/>
        </w:rPr>
        <w:t>CM_UNASSOCIATED_STA.IND</w:t>
      </w:r>
      <w:r w:rsidR="00EB4E7A" w:rsidRPr="002E754D">
        <w:t xml:space="preserve"> MME with matching NID causes the STA to follow the procedure described in Section </w:t>
      </w:r>
      <w:r w:rsidR="00910BE6">
        <w:fldChar w:fldCharType="begin"/>
      </w:r>
      <w:r w:rsidR="00910BE6">
        <w:instrText xml:space="preserve"> REF _Ref140294528 \r \h  \* MERGEFORMAT </w:instrText>
      </w:r>
      <w:r w:rsidR="00910BE6">
        <w:fldChar w:fldCharType="separate"/>
      </w:r>
      <w:r w:rsidR="00DA1431">
        <w:t>7.3.4.1</w:t>
      </w:r>
      <w:r w:rsidR="00910BE6">
        <w:fldChar w:fldCharType="end"/>
      </w:r>
      <w:r w:rsidR="00EB4E7A" w:rsidRPr="002E754D">
        <w:t>.</w:t>
      </w:r>
      <w:r w:rsidR="0078235B" w:rsidRPr="002E754D">
        <w:t xml:space="preserve"> </w:t>
      </w:r>
    </w:p>
    <w:p w:rsidR="00E372E7" w:rsidRDefault="00DE4BE9">
      <w:pPr>
        <w:pStyle w:val="body0"/>
      </w:pPr>
      <w:r>
        <w:t xml:space="preserve">Figure 7-2 </w:t>
      </w:r>
      <w:r w:rsidR="00986065" w:rsidRPr="002E754D">
        <w:t>shows the basic functional flow for Unassociated STA behavior.</w:t>
      </w:r>
    </w:p>
    <w:p w:rsidR="00E372E7" w:rsidRDefault="001368C6">
      <w:pPr>
        <w:pStyle w:val="Figure"/>
      </w:pPr>
      <w:r w:rsidRPr="002E754D">
        <w:object w:dxaOrig="9755" w:dyaOrig="8336">
          <v:shape id="_x0000_i7693" type="#_x0000_t75" style="width:353.1pt;height:304.9pt" o:ole="">
            <v:imagedata r:id="rId11" o:title="" cropleft="924f"/>
          </v:shape>
          <o:OLEObject Type="Embed" ProgID="Visio.Drawing.11" ShapeID="_x0000_i7693" DrawAspect="Content" ObjectID="_1461086956" r:id="rId12"/>
        </w:object>
      </w:r>
    </w:p>
    <w:p w:rsidR="00DD583C" w:rsidRDefault="00DD583C" w:rsidP="00DD583C">
      <w:pPr>
        <w:pStyle w:val="Caption"/>
      </w:pPr>
      <w:bookmarkStart w:id="31" w:name="_Toc314918022"/>
      <w:bookmarkStart w:id="32" w:name="_Ref140222378"/>
      <w:r>
        <w:t xml:space="preserve">Figure </w:t>
      </w:r>
      <w:r w:rsidR="00CE1823">
        <w:fldChar w:fldCharType="begin"/>
      </w:r>
      <w:r w:rsidR="00CE1823">
        <w:instrText xml:space="preserve"> STYLEREF 1 \s </w:instrText>
      </w:r>
      <w:r w:rsidR="00CE1823">
        <w:fldChar w:fldCharType="separate"/>
      </w:r>
      <w:r w:rsidR="00DA1431">
        <w:rPr>
          <w:noProof/>
        </w:rPr>
        <w:t>7</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2</w:t>
      </w:r>
      <w:r w:rsidR="00CE1823">
        <w:rPr>
          <w:noProof/>
        </w:rPr>
        <w:fldChar w:fldCharType="end"/>
      </w:r>
      <w:r>
        <w:t>:</w:t>
      </w:r>
      <w:r w:rsidRPr="00DD583C">
        <w:t xml:space="preserve"> </w:t>
      </w:r>
      <w:r w:rsidRPr="002E754D">
        <w:t>Unassociated STA Behavior</w:t>
      </w:r>
      <w:bookmarkEnd w:id="31"/>
    </w:p>
    <w:p w:rsidR="00E372E7" w:rsidRDefault="009B6C14">
      <w:pPr>
        <w:pStyle w:val="Heading3"/>
      </w:pPr>
      <w:bookmarkStart w:id="33" w:name="_Toc258242479"/>
      <w:r w:rsidRPr="002E754D">
        <w:t xml:space="preserve">Unassociated </w:t>
      </w:r>
      <w:r w:rsidR="00B93415" w:rsidRPr="002E754D">
        <w:t>CCo</w:t>
      </w:r>
      <w:r w:rsidRPr="002E754D">
        <w:t xml:space="preserve"> </w:t>
      </w:r>
      <w:r w:rsidR="007700D2" w:rsidRPr="002E754D">
        <w:t>Behavior</w:t>
      </w:r>
      <w:bookmarkEnd w:id="32"/>
      <w:bookmarkEnd w:id="33"/>
      <w:r w:rsidR="00031744" w:rsidRPr="002E754D">
        <w:fldChar w:fldCharType="begin"/>
      </w:r>
      <w:r w:rsidR="00815E45" w:rsidRPr="002E754D">
        <w:instrText xml:space="preserve"> XE "Unassociated </w:instrText>
      </w:r>
      <w:r w:rsidR="00B93415" w:rsidRPr="002E754D">
        <w:instrText>CCo</w:instrText>
      </w:r>
      <w:r w:rsidR="00815E45" w:rsidRPr="002E754D">
        <w:instrText xml:space="preserve"> </w:instrText>
      </w:r>
      <w:r w:rsidR="007700D2" w:rsidRPr="002E754D">
        <w:instrText xml:space="preserve">behavior </w:instrText>
      </w:r>
      <w:r w:rsidR="00815E45" w:rsidRPr="002E754D">
        <w:instrText xml:space="preserve">" </w:instrText>
      </w:r>
      <w:r w:rsidR="00031744" w:rsidRPr="002E754D">
        <w:fldChar w:fldCharType="end"/>
      </w:r>
    </w:p>
    <w:p w:rsidR="00E372E7" w:rsidRDefault="00736716">
      <w:pPr>
        <w:pStyle w:val="body0"/>
      </w:pPr>
      <w:r w:rsidRPr="002E754D">
        <w:t xml:space="preserve">The </w:t>
      </w:r>
      <w:r w:rsidR="00F53780" w:rsidRPr="002E754D">
        <w:t xml:space="preserve">mode of operation </w:t>
      </w:r>
      <w:r w:rsidRPr="002E754D">
        <w:t xml:space="preserve">of an Uncoordinated CCo </w:t>
      </w:r>
      <w:r w:rsidR="00F53780" w:rsidRPr="002E754D">
        <w:t xml:space="preserve">with respect to HomePlug 1.0/1.1 coexistence shall be based on the detection status of HomePlug 1.0/1.1 delimiters (refer to Section </w:t>
      </w:r>
      <w:r w:rsidR="00910BE6">
        <w:fldChar w:fldCharType="begin"/>
      </w:r>
      <w:r w:rsidR="00910BE6">
        <w:instrText xml:space="preserve"> REF _Ref95019929 \r \h  \* MERGEFORMAT </w:instrText>
      </w:r>
      <w:r w:rsidR="00910BE6">
        <w:fldChar w:fldCharType="separate"/>
      </w:r>
      <w:r w:rsidR="00DA1431">
        <w:t>9.3</w:t>
      </w:r>
      <w:r w:rsidR="00910BE6">
        <w:fldChar w:fldCharType="end"/>
      </w:r>
      <w:r w:rsidR="00F53780" w:rsidRPr="002E754D">
        <w:t xml:space="preserve">). </w:t>
      </w:r>
      <w:r w:rsidRPr="002E754D">
        <w:t xml:space="preserve">The neighbor network mode of operation of an Unassociated CCo shall be </w:t>
      </w:r>
      <w:r w:rsidR="009D6F04" w:rsidRPr="00586660">
        <w:rPr>
          <w:shd w:val="clear" w:color="auto" w:fill="FFFFFF"/>
        </w:rPr>
        <w:t>either CSMA-Only mode or Uncoordinated mode</w:t>
      </w:r>
      <w:r w:rsidR="00B42932" w:rsidRPr="00586660">
        <w:rPr>
          <w:shd w:val="clear" w:color="auto" w:fill="FFFFFF"/>
        </w:rPr>
        <w:t>,</w:t>
      </w:r>
      <w:r w:rsidR="009D6F04" w:rsidRPr="00586660">
        <w:rPr>
          <w:shd w:val="clear" w:color="auto" w:fill="FFFFFF"/>
        </w:rPr>
        <w:t xml:space="preserve"> </w:t>
      </w:r>
      <w:r w:rsidRPr="002E754D">
        <w:t xml:space="preserve">as described in Section </w:t>
      </w:r>
      <w:r w:rsidR="00910BE6">
        <w:fldChar w:fldCharType="begin"/>
      </w:r>
      <w:r w:rsidR="00910BE6">
        <w:instrText xml:space="preserve"> REF _Ref157883577 \r \h  \* MERGEFORMAT </w:instrText>
      </w:r>
      <w:r w:rsidR="00910BE6">
        <w:fldChar w:fldCharType="separate"/>
      </w:r>
      <w:r w:rsidR="00DA1431">
        <w:t>8.5</w:t>
      </w:r>
      <w:r w:rsidR="00910BE6">
        <w:fldChar w:fldCharType="end"/>
      </w:r>
      <w:r w:rsidRPr="002E754D">
        <w:t xml:space="preserve">. </w:t>
      </w:r>
      <w:r w:rsidR="00F53780" w:rsidRPr="002E754D">
        <w:t>Unassociated CCo</w:t>
      </w:r>
      <w:r w:rsidR="00020F96" w:rsidRPr="002E754D">
        <w:t>s</w:t>
      </w:r>
      <w:r w:rsidR="00F53780" w:rsidRPr="002E754D">
        <w:t xml:space="preserve"> shall periodically send Discover Beacons as required by the Discover Process (refer to Section </w:t>
      </w:r>
      <w:r w:rsidR="00910BE6">
        <w:fldChar w:fldCharType="begin"/>
      </w:r>
      <w:r w:rsidR="00910BE6">
        <w:instrText xml:space="preserve"> REF _Ref148175483 \r \h  \* MERGEFORMAT </w:instrText>
      </w:r>
      <w:r w:rsidR="00910BE6">
        <w:fldChar w:fldCharType="separate"/>
      </w:r>
      <w:r w:rsidR="00DA1431">
        <w:t>7.6</w:t>
      </w:r>
      <w:r w:rsidR="00910BE6">
        <w:fldChar w:fldCharType="end"/>
      </w:r>
      <w:r w:rsidR="00F53780" w:rsidRPr="002E754D">
        <w:t>)</w:t>
      </w:r>
      <w:r w:rsidR="00FC4116" w:rsidRPr="002E754D">
        <w:t xml:space="preserve">. </w:t>
      </w:r>
      <w:r w:rsidR="00F53780" w:rsidRPr="002E754D">
        <w:t xml:space="preserve">An Unassociated CCo shall not transmit the </w:t>
      </w:r>
      <w:r w:rsidR="00F53780" w:rsidRPr="002E754D">
        <w:rPr>
          <w:rStyle w:val="ScreenType"/>
        </w:rPr>
        <w:t>CM_UNASSOCIATED_STA.IND</w:t>
      </w:r>
      <w:r w:rsidR="00F53780" w:rsidRPr="002E754D">
        <w:t xml:space="preserve"> MME. </w:t>
      </w:r>
    </w:p>
    <w:p w:rsidR="00E372E7" w:rsidRDefault="00F53780">
      <w:pPr>
        <w:pStyle w:val="body0"/>
      </w:pPr>
      <w:r w:rsidRPr="002E754D">
        <w:t>Detection of an AVLN shall cause the Unassociated CCo to start operating as an Unassociated STA.</w:t>
      </w:r>
    </w:p>
    <w:p w:rsidR="00E372E7" w:rsidRDefault="00F53780">
      <w:pPr>
        <w:pStyle w:val="body0"/>
      </w:pPr>
      <w:r w:rsidRPr="002E754D">
        <w:t xml:space="preserve">Reception of valid </w:t>
      </w:r>
      <w:r w:rsidRPr="002E754D">
        <w:rPr>
          <w:rStyle w:val="ScreenType"/>
        </w:rPr>
        <w:t>CC_ASSOC.REQ</w:t>
      </w:r>
      <w:r w:rsidRPr="002E754D">
        <w:t xml:space="preserve"> shall cause the Unassociated CCo to become a CCo.</w:t>
      </w:r>
    </w:p>
    <w:p w:rsidR="00E372E7" w:rsidRDefault="00910BE6">
      <w:pPr>
        <w:pStyle w:val="body0"/>
      </w:pPr>
      <w:r>
        <w:fldChar w:fldCharType="begin"/>
      </w:r>
      <w:r>
        <w:instrText xml:space="preserve"> REF _Ref148172369 \h  \* MERGEFORMAT </w:instrText>
      </w:r>
      <w:r>
        <w:fldChar w:fldCharType="separate"/>
      </w:r>
      <w:r w:rsidR="00DA1431" w:rsidRPr="002E754D">
        <w:t xml:space="preserve">Figure </w:t>
      </w:r>
      <w:r w:rsidR="00DA1431">
        <w:rPr>
          <w:noProof/>
        </w:rPr>
        <w:t>7</w:t>
      </w:r>
      <w:r w:rsidR="00DA1431">
        <w:rPr>
          <w:noProof/>
        </w:rPr>
        <w:noBreakHyphen/>
        <w:t>3</w:t>
      </w:r>
      <w:r>
        <w:fldChar w:fldCharType="end"/>
      </w:r>
      <w:r w:rsidR="007700D2" w:rsidRPr="002E754D">
        <w:t xml:space="preserve"> shows the basic functional flow for Unassociated CCo behavior.</w:t>
      </w:r>
    </w:p>
    <w:p w:rsidR="00E372E7" w:rsidRDefault="007700D2">
      <w:pPr>
        <w:pStyle w:val="Figure"/>
      </w:pPr>
      <w:r w:rsidRPr="002E754D">
        <w:object w:dxaOrig="5635" w:dyaOrig="3475">
          <v:shape id="_x0000_i7694" type="#_x0000_t75" style="width:281.75pt;height:174.05pt" o:ole="">
            <v:imagedata r:id="rId13" o:title=""/>
          </v:shape>
          <o:OLEObject Type="Embed" ProgID="Visio.Drawing.11" ShapeID="_x0000_i7694" DrawAspect="Content" ObjectID="_1461086957" r:id="rId14"/>
        </w:object>
      </w:r>
    </w:p>
    <w:p w:rsidR="00E372E7" w:rsidRDefault="007700D2">
      <w:pPr>
        <w:pStyle w:val="Caption"/>
      </w:pPr>
      <w:bookmarkStart w:id="34" w:name="_Ref148172369"/>
      <w:bookmarkStart w:id="35" w:name="_Toc314918023"/>
      <w:r w:rsidRPr="002E754D">
        <w:t xml:space="preserve">Figure </w:t>
      </w:r>
      <w:r w:rsidR="00CE1823">
        <w:fldChar w:fldCharType="begin"/>
      </w:r>
      <w:r w:rsidR="00CE1823">
        <w:instrText xml:space="preserve"> STYLEREF 1 \s </w:instrText>
      </w:r>
      <w:r w:rsidR="00CE1823">
        <w:fldChar w:fldCharType="separate"/>
      </w:r>
      <w:r w:rsidR="00DA1431">
        <w:rPr>
          <w:noProof/>
        </w:rPr>
        <w:t>7</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3</w:t>
      </w:r>
      <w:r w:rsidR="00CE1823">
        <w:rPr>
          <w:noProof/>
        </w:rPr>
        <w:fldChar w:fldCharType="end"/>
      </w:r>
      <w:bookmarkEnd w:id="34"/>
      <w:r w:rsidRPr="002E754D">
        <w:t>: Unassociated CCo Behavior</w:t>
      </w:r>
      <w:bookmarkEnd w:id="35"/>
    </w:p>
    <w:p w:rsidR="00E372E7" w:rsidRDefault="007700D2">
      <w:pPr>
        <w:pStyle w:val="Heading3"/>
      </w:pPr>
      <w:bookmarkStart w:id="36" w:name="_Ref148175101"/>
      <w:bookmarkStart w:id="37" w:name="_Toc258242480"/>
      <w:r w:rsidRPr="002E754D">
        <w:t xml:space="preserve">Behavior as a STA in </w:t>
      </w:r>
      <w:r w:rsidR="00E81D95" w:rsidRPr="002E754D">
        <w:t xml:space="preserve">an </w:t>
      </w:r>
      <w:r w:rsidRPr="002E754D">
        <w:t>AVLN</w:t>
      </w:r>
      <w:bookmarkEnd w:id="36"/>
      <w:bookmarkEnd w:id="37"/>
      <w:r w:rsidR="00031744" w:rsidRPr="002E754D">
        <w:fldChar w:fldCharType="begin"/>
      </w:r>
      <w:r w:rsidR="00815E45" w:rsidRPr="002E754D">
        <w:instrText xml:space="preserve"> XE "</w:instrText>
      </w:r>
      <w:r w:rsidRPr="002E754D">
        <w:instrText>Behavior as a STA in an AVLN</w:instrText>
      </w:r>
      <w:r w:rsidR="00815E45" w:rsidRPr="002E754D">
        <w:instrText xml:space="preserve">" </w:instrText>
      </w:r>
      <w:r w:rsidR="00031744" w:rsidRPr="002E754D">
        <w:fldChar w:fldCharType="end"/>
      </w:r>
    </w:p>
    <w:p w:rsidR="00E372E7" w:rsidRDefault="007700D2">
      <w:pPr>
        <w:pStyle w:val="body0"/>
      </w:pPr>
      <w:r w:rsidRPr="002E754D">
        <w:t>Upon joining</w:t>
      </w:r>
      <w:r w:rsidR="00337679" w:rsidRPr="002E754D">
        <w:t xml:space="preserve"> the AVLN, if the STA is a user-appointed CCo (r</w:t>
      </w:r>
      <w:r w:rsidRPr="002E754D">
        <w:t xml:space="preserve">efer to Section </w:t>
      </w:r>
      <w:r w:rsidR="00910BE6">
        <w:fldChar w:fldCharType="begin"/>
      </w:r>
      <w:r w:rsidR="00910BE6">
        <w:instrText xml:space="preserve"> REF _Ref140225633 \r \h  \* MERGEFORMAT </w:instrText>
      </w:r>
      <w:r w:rsidR="00910BE6">
        <w:fldChar w:fldCharType="separate"/>
      </w:r>
      <w:r w:rsidR="00DA1431">
        <w:t>7.4.2</w:t>
      </w:r>
      <w:r w:rsidR="00910BE6">
        <w:fldChar w:fldCharType="end"/>
      </w:r>
      <w:r w:rsidRPr="002E754D">
        <w:t>) and the existin</w:t>
      </w:r>
      <w:r w:rsidR="00337679" w:rsidRPr="002E754D">
        <w:t>g CCo of the AVLN is not a user-</w:t>
      </w:r>
      <w:r w:rsidRPr="002E754D">
        <w:t>appointed CC</w:t>
      </w:r>
      <w:r w:rsidRPr="00586660">
        <w:rPr>
          <w:shd w:val="clear" w:color="auto" w:fill="FFFFFF"/>
        </w:rPr>
        <w:t xml:space="preserve">o, </w:t>
      </w:r>
      <w:r w:rsidR="00882F9D" w:rsidRPr="00586660">
        <w:rPr>
          <w:shd w:val="clear" w:color="auto" w:fill="FFFFFF"/>
        </w:rPr>
        <w:t>the STA</w:t>
      </w:r>
      <w:r w:rsidRPr="00586660">
        <w:rPr>
          <w:shd w:val="clear" w:color="auto" w:fill="FFFFFF"/>
        </w:rPr>
        <w:t xml:space="preserve"> sends</w:t>
      </w:r>
      <w:r w:rsidR="00882F9D" w:rsidRPr="00586660">
        <w:rPr>
          <w:shd w:val="clear" w:color="auto" w:fill="FFFFFF"/>
        </w:rPr>
        <w:t xml:space="preserve"> a</w:t>
      </w:r>
      <w:r w:rsidRPr="00586660">
        <w:rPr>
          <w:shd w:val="clear" w:color="auto" w:fill="FFFFFF"/>
        </w:rPr>
        <w:t xml:space="preserve"> </w:t>
      </w:r>
      <w:r w:rsidRPr="002E754D">
        <w:rPr>
          <w:rStyle w:val="ScreenType"/>
        </w:rPr>
        <w:t>CC_CCO_APPOINT.REQ</w:t>
      </w:r>
      <w:r w:rsidRPr="002E754D">
        <w:t xml:space="preserve"> </w:t>
      </w:r>
      <w:r w:rsidRPr="00586660">
        <w:rPr>
          <w:shd w:val="clear" w:color="auto" w:fill="FFFFFF"/>
        </w:rPr>
        <w:t xml:space="preserve">to </w:t>
      </w:r>
      <w:r w:rsidR="00882F9D" w:rsidRPr="00586660">
        <w:rPr>
          <w:shd w:val="clear" w:color="auto" w:fill="FFFFFF"/>
        </w:rPr>
        <w:t>the existing CCo t</w:t>
      </w:r>
      <w:r w:rsidR="00882F9D" w:rsidRPr="002E754D">
        <w:t xml:space="preserve">o </w:t>
      </w:r>
      <w:r w:rsidRPr="002E754D">
        <w:t>hand over the CCo functionality. Successful handover of the CCo functionality will cause th</w:t>
      </w:r>
      <w:r w:rsidR="00973D9D" w:rsidRPr="002E754D">
        <w:t>e STA to become a CCo.</w:t>
      </w:r>
    </w:p>
    <w:p w:rsidR="00E372E7" w:rsidRDefault="007700D2">
      <w:pPr>
        <w:pStyle w:val="body0"/>
      </w:pPr>
      <w:r w:rsidRPr="002E754D">
        <w:t xml:space="preserve">A CCo-capable STA may also become a CCo as a result of CCo </w:t>
      </w:r>
      <w:r w:rsidR="00337679" w:rsidRPr="002E754D">
        <w:t>selection procedure execution (r</w:t>
      </w:r>
      <w:r w:rsidRPr="002E754D">
        <w:t xml:space="preserve">efer to Section </w:t>
      </w:r>
      <w:r w:rsidR="00910BE6">
        <w:fldChar w:fldCharType="begin"/>
      </w:r>
      <w:r w:rsidR="00910BE6">
        <w:instrText xml:space="preserve"> REF _Ref95017701 \r \h  \* MERGEFORMAT </w:instrText>
      </w:r>
      <w:r w:rsidR="00910BE6">
        <w:fldChar w:fldCharType="separate"/>
      </w:r>
      <w:r w:rsidR="00DA1431">
        <w:t>7.4</w:t>
      </w:r>
      <w:r w:rsidR="00910BE6">
        <w:fldChar w:fldCharType="end"/>
      </w:r>
      <w:r w:rsidRPr="002E754D">
        <w:t>) or subsequent to CCo failure, if the STA is a backup CCo (</w:t>
      </w:r>
      <w:r w:rsidR="00337679" w:rsidRPr="002E754D">
        <w:t>r</w:t>
      </w:r>
      <w:r w:rsidRPr="002E754D">
        <w:t xml:space="preserve">efer to Section </w:t>
      </w:r>
      <w:r w:rsidR="00910BE6">
        <w:fldChar w:fldCharType="begin"/>
      </w:r>
      <w:r w:rsidR="00910BE6">
        <w:instrText xml:space="preserve"> REF _Ref142367126 \r \h  \* MERGEFORMAT </w:instrText>
      </w:r>
      <w:r w:rsidR="00910BE6">
        <w:fldChar w:fldCharType="separate"/>
      </w:r>
      <w:r w:rsidR="00DA1431">
        <w:t>7.9.2</w:t>
      </w:r>
      <w:r w:rsidR="00910BE6">
        <w:fldChar w:fldCharType="end"/>
      </w:r>
      <w:r w:rsidRPr="002E754D">
        <w:t>).</w:t>
      </w:r>
    </w:p>
    <w:p w:rsidR="00E372E7" w:rsidRDefault="007700D2">
      <w:pPr>
        <w:pStyle w:val="body0"/>
      </w:pPr>
      <w:r w:rsidRPr="002E754D">
        <w:t>If a STA in the AVLN fails to detect the Central or Proxy Beacons of the AVLN that it is part of for MaxNoBeacon and it is not the backup CCo, it should restart the Power-on procedure.</w:t>
      </w:r>
    </w:p>
    <w:p w:rsidR="00E372E7" w:rsidRDefault="007700D2">
      <w:pPr>
        <w:pStyle w:val="body0"/>
      </w:pPr>
      <w:r w:rsidRPr="002E754D">
        <w:t>If a STA in the AVLN is requested to leave the AVLN, it shall become an Unassociated STA.</w:t>
      </w:r>
    </w:p>
    <w:p w:rsidR="00E372E7" w:rsidRDefault="00910BE6">
      <w:pPr>
        <w:pStyle w:val="body0"/>
      </w:pPr>
      <w:r>
        <w:fldChar w:fldCharType="begin"/>
      </w:r>
      <w:r>
        <w:instrText xml:space="preserve"> REF _Ref148231037 \h  \* MERGEFORMAT </w:instrText>
      </w:r>
      <w:r>
        <w:fldChar w:fldCharType="separate"/>
      </w:r>
      <w:r w:rsidR="00DA1431" w:rsidRPr="0057398D">
        <w:t xml:space="preserve">Figure </w:t>
      </w:r>
      <w:r w:rsidR="00DA1431" w:rsidRPr="0057398D">
        <w:rPr>
          <w:noProof/>
        </w:rPr>
        <w:t>7</w:t>
      </w:r>
      <w:r w:rsidR="00DA1431" w:rsidRPr="0057398D">
        <w:rPr>
          <w:noProof/>
        </w:rPr>
        <w:noBreakHyphen/>
        <w:t>4</w:t>
      </w:r>
      <w:r>
        <w:fldChar w:fldCharType="end"/>
      </w:r>
      <w:r w:rsidR="00337679" w:rsidRPr="002E754D">
        <w:t xml:space="preserve"> shows the basic functional flow for the behavior as a STA in an AVLN.</w:t>
      </w:r>
    </w:p>
    <w:p w:rsidR="00E372E7" w:rsidRDefault="00882F9D">
      <w:pPr>
        <w:pStyle w:val="Figure"/>
      </w:pPr>
      <w:r w:rsidRPr="002E754D">
        <w:object w:dxaOrig="9055" w:dyaOrig="3565">
          <v:shape id="_x0000_i7695" type="#_x0000_t75" style="width:318.05pt;height:124.6pt" o:ole="">
            <v:imagedata r:id="rId15" o:title=""/>
          </v:shape>
          <o:OLEObject Type="Embed" ProgID="Visio.Drawing.11" ShapeID="_x0000_i7695" DrawAspect="Content" ObjectID="_1461086958" r:id="rId16"/>
        </w:object>
      </w:r>
    </w:p>
    <w:p w:rsidR="00E372E7" w:rsidRDefault="00EE6F1D">
      <w:pPr>
        <w:pStyle w:val="Caption"/>
        <w:shd w:val="clear" w:color="auto" w:fill="FFFFFF"/>
        <w:rPr>
          <w:shd w:val="clear" w:color="auto" w:fill="FFFFFF"/>
        </w:rPr>
      </w:pPr>
      <w:bookmarkStart w:id="38" w:name="_Ref148231037"/>
      <w:bookmarkStart w:id="39" w:name="_Toc314918024"/>
      <w:r w:rsidRPr="00586660">
        <w:rPr>
          <w:shd w:val="clear" w:color="auto" w:fill="FFFFFF"/>
        </w:rPr>
        <w:t xml:space="preserve">Figure </w:t>
      </w:r>
      <w:r w:rsidR="00031744">
        <w:rPr>
          <w:shd w:val="clear" w:color="auto" w:fill="FFFFFF"/>
        </w:rPr>
        <w:fldChar w:fldCharType="begin"/>
      </w:r>
      <w:r w:rsidR="006C0094">
        <w:rPr>
          <w:shd w:val="clear" w:color="auto" w:fill="FFFFFF"/>
        </w:rPr>
        <w:instrText xml:space="preserve"> STYLEREF 1 \s </w:instrText>
      </w:r>
      <w:r w:rsidR="00031744">
        <w:rPr>
          <w:shd w:val="clear" w:color="auto" w:fill="FFFFFF"/>
        </w:rPr>
        <w:fldChar w:fldCharType="separate"/>
      </w:r>
      <w:r w:rsidR="00DA1431">
        <w:rPr>
          <w:noProof/>
          <w:shd w:val="clear" w:color="auto" w:fill="FFFFFF"/>
        </w:rPr>
        <w:t>7</w:t>
      </w:r>
      <w:r w:rsidR="00031744">
        <w:rPr>
          <w:shd w:val="clear" w:color="auto" w:fill="FFFFFF"/>
        </w:rPr>
        <w:fldChar w:fldCharType="end"/>
      </w:r>
      <w:r w:rsidR="006C0094">
        <w:rPr>
          <w:shd w:val="clear" w:color="auto" w:fill="FFFFFF"/>
        </w:rPr>
        <w:noBreakHyphen/>
      </w:r>
      <w:r w:rsidR="00031744">
        <w:rPr>
          <w:shd w:val="clear" w:color="auto" w:fill="FFFFFF"/>
        </w:rPr>
        <w:fldChar w:fldCharType="begin"/>
      </w:r>
      <w:r w:rsidR="006C0094">
        <w:rPr>
          <w:shd w:val="clear" w:color="auto" w:fill="FFFFFF"/>
        </w:rPr>
        <w:instrText xml:space="preserve"> SEQ Figure \* ARABIC \s 1 </w:instrText>
      </w:r>
      <w:r w:rsidR="00031744">
        <w:rPr>
          <w:shd w:val="clear" w:color="auto" w:fill="FFFFFF"/>
        </w:rPr>
        <w:fldChar w:fldCharType="separate"/>
      </w:r>
      <w:r w:rsidR="00DA1431">
        <w:rPr>
          <w:noProof/>
          <w:shd w:val="clear" w:color="auto" w:fill="FFFFFF"/>
        </w:rPr>
        <w:t>4</w:t>
      </w:r>
      <w:r w:rsidR="00031744">
        <w:rPr>
          <w:shd w:val="clear" w:color="auto" w:fill="FFFFFF"/>
        </w:rPr>
        <w:fldChar w:fldCharType="end"/>
      </w:r>
      <w:bookmarkEnd w:id="38"/>
      <w:r w:rsidRPr="00586660">
        <w:rPr>
          <w:shd w:val="clear" w:color="auto" w:fill="FFFFFF"/>
        </w:rPr>
        <w:t xml:space="preserve">: </w:t>
      </w:r>
      <w:r w:rsidR="00337679" w:rsidRPr="00586660">
        <w:rPr>
          <w:shd w:val="clear" w:color="auto" w:fill="FFFFFF"/>
        </w:rPr>
        <w:t>Behavior as a STA in an AVLN</w:t>
      </w:r>
      <w:bookmarkEnd w:id="39"/>
    </w:p>
    <w:p w:rsidR="00E372E7" w:rsidRDefault="0099332F">
      <w:pPr>
        <w:pStyle w:val="Heading4"/>
        <w:numPr>
          <w:ilvl w:val="3"/>
          <w:numId w:val="76"/>
        </w:numPr>
      </w:pPr>
      <w:r>
        <w:t xml:space="preserve">   </w:t>
      </w:r>
      <w:bookmarkStart w:id="40" w:name="_Toc258242481"/>
      <w:r>
        <w:t xml:space="preserve">Identifying HomePlug </w:t>
      </w:r>
      <w:r w:rsidR="005D260C">
        <w:t>GREEN</w:t>
      </w:r>
      <w:r>
        <w:t xml:space="preserve"> PHY Stations</w:t>
      </w:r>
      <w:bookmarkEnd w:id="40"/>
    </w:p>
    <w:p w:rsidR="00E372E7" w:rsidRDefault="007F70AE">
      <w:pPr>
        <w:pStyle w:val="Body"/>
      </w:pPr>
      <w:r>
        <w:t xml:space="preserve">A </w:t>
      </w:r>
      <w:r w:rsidR="0099332F">
        <w:t xml:space="preserve">HomePlug </w:t>
      </w:r>
      <w:r w:rsidR="005D260C">
        <w:t>GREEN</w:t>
      </w:r>
      <w:r w:rsidR="0099332F">
        <w:t xml:space="preserve"> PHY Station </w:t>
      </w:r>
      <w:r w:rsidR="00293793">
        <w:t xml:space="preserve">or </w:t>
      </w:r>
      <w:r>
        <w:t xml:space="preserve">a </w:t>
      </w:r>
      <w:r w:rsidR="00293793">
        <w:t xml:space="preserve">HomePlug AV station </w:t>
      </w:r>
      <w:r>
        <w:t xml:space="preserve">(with a version </w:t>
      </w:r>
      <w:r w:rsidR="00090F3B">
        <w:t>greater than 1.1</w:t>
      </w:r>
      <w:r>
        <w:t>)</w:t>
      </w:r>
      <w:r w:rsidR="00293793">
        <w:t xml:space="preserve"> </w:t>
      </w:r>
      <w:r w:rsidR="0099332F">
        <w:t xml:space="preserve">shall advertise </w:t>
      </w:r>
      <w:r w:rsidR="003C376F">
        <w:t xml:space="preserve">its </w:t>
      </w:r>
      <w:r w:rsidR="005D260C">
        <w:t>GREEN</w:t>
      </w:r>
      <w:r w:rsidR="0099332F">
        <w:t xml:space="preserve"> PHY Station type </w:t>
      </w:r>
      <w:r w:rsidR="00293793">
        <w:t xml:space="preserve">and capabilities </w:t>
      </w:r>
      <w:r w:rsidR="0099332F">
        <w:t>(</w:t>
      </w:r>
      <w:r w:rsidR="005D260C">
        <w:t>e.g.,</w:t>
      </w:r>
      <w:r w:rsidR="0099332F">
        <w:t xml:space="preserve"> </w:t>
      </w:r>
      <w:r w:rsidR="00C95822">
        <w:t xml:space="preserve">the station </w:t>
      </w:r>
      <w:r w:rsidR="00293793">
        <w:t xml:space="preserve">is HomePlug </w:t>
      </w:r>
      <w:r w:rsidR="005D260C">
        <w:t>GREEN</w:t>
      </w:r>
      <w:r w:rsidR="00293793">
        <w:t xml:space="preserve"> PHY ver 1.0 </w:t>
      </w:r>
      <w:r w:rsidR="00C95822">
        <w:t>c</w:t>
      </w:r>
      <w:r w:rsidR="00293793">
        <w:t>apable</w:t>
      </w:r>
      <w:r w:rsidR="0099332F">
        <w:t xml:space="preserve">) to the CCo after the association and authentication process.   </w:t>
      </w:r>
      <w:r w:rsidR="00293793">
        <w:t xml:space="preserve">This advertisement is done using </w:t>
      </w:r>
      <w:r w:rsidR="00293793">
        <w:rPr>
          <w:rStyle w:val="ScreenTypeLarge"/>
        </w:rPr>
        <w:t>CM_STA_IDENTIFY.IND</w:t>
      </w:r>
      <w:r w:rsidR="00293793">
        <w:t xml:space="preserve"> MME. The format of the </w:t>
      </w:r>
      <w:r w:rsidR="00293793">
        <w:rPr>
          <w:rStyle w:val="ScreenTypeLarge"/>
        </w:rPr>
        <w:t>CM_STA_IDENTIFY.IND</w:t>
      </w:r>
      <w:r w:rsidR="00293793">
        <w:t xml:space="preserve"> MME is described in Section 11.5.39. The CCo acknowledges the receipt of this MME using a </w:t>
      </w:r>
      <w:r w:rsidR="00293793" w:rsidRPr="00846478">
        <w:rPr>
          <w:rStyle w:val="ScreenType"/>
        </w:rPr>
        <w:t>CM_STA_IDENTIFY.RSP</w:t>
      </w:r>
      <w:r w:rsidR="00293793">
        <w:t xml:space="preserve"> MME.  </w:t>
      </w:r>
      <w:r w:rsidR="003C376F">
        <w:t xml:space="preserve">A </w:t>
      </w:r>
      <w:r w:rsidR="0099332F">
        <w:t xml:space="preserve">HomePlug </w:t>
      </w:r>
      <w:r w:rsidR="005D260C">
        <w:t>GREEN</w:t>
      </w:r>
      <w:r w:rsidR="0099332F">
        <w:t xml:space="preserve"> PHY Station shall also advertise </w:t>
      </w:r>
      <w:r w:rsidR="003C376F">
        <w:t xml:space="preserve">its </w:t>
      </w:r>
      <w:r w:rsidR="00293793">
        <w:t xml:space="preserve">HomePlug AV version number and/or </w:t>
      </w:r>
      <w:r w:rsidR="005D260C">
        <w:t>GREEN</w:t>
      </w:r>
      <w:r w:rsidR="0099332F">
        <w:t xml:space="preserve"> PHY station type</w:t>
      </w:r>
      <w:r w:rsidR="00293793">
        <w:t xml:space="preserve"> and capabilities</w:t>
      </w:r>
      <w:r w:rsidR="0099332F">
        <w:t xml:space="preserve"> to the other stations in the network using the discover beacons.  </w:t>
      </w:r>
      <w:r w:rsidR="003C376F">
        <w:t xml:space="preserve">A </w:t>
      </w:r>
      <w:r w:rsidR="00293793">
        <w:t xml:space="preserve">HomePlug </w:t>
      </w:r>
      <w:r w:rsidR="007B2AF9">
        <w:t>GREEN</w:t>
      </w:r>
      <w:r w:rsidR="00293793">
        <w:t xml:space="preserve"> PHY Station shall use the </w:t>
      </w:r>
      <w:r w:rsidR="007B2AF9">
        <w:t>GREEN</w:t>
      </w:r>
      <w:r w:rsidR="00293793">
        <w:t xml:space="preserve"> PHY Capability and HPAV version fields of Discovered Info BENTRY wherein </w:t>
      </w:r>
      <w:r w:rsidR="003C376F">
        <w:t xml:space="preserve">it </w:t>
      </w:r>
      <w:r w:rsidR="00293793">
        <w:t>indicate</w:t>
      </w:r>
      <w:r w:rsidR="003C376F">
        <w:t>s</w:t>
      </w:r>
      <w:r w:rsidR="00293793">
        <w:t xml:space="preserve"> </w:t>
      </w:r>
      <w:r w:rsidR="003C376F">
        <w:t xml:space="preserve">its </w:t>
      </w:r>
      <w:r w:rsidR="00293793">
        <w:t xml:space="preserve">device type.   Refer to Table 4-79 for more details. Alternately, any HomePlug </w:t>
      </w:r>
      <w:r w:rsidR="007B2AF9">
        <w:t>GREEN</w:t>
      </w:r>
      <w:r w:rsidR="00293793">
        <w:t xml:space="preserve"> PHY Station or a future version of HomePlug AV station may request the Station Identification information using a </w:t>
      </w:r>
      <w:r w:rsidR="00293793" w:rsidRPr="00846478">
        <w:rPr>
          <w:rStyle w:val="ScreenType"/>
        </w:rPr>
        <w:t>CM_STA_IDENTIFY.REQ</w:t>
      </w:r>
      <w:r w:rsidR="00293793">
        <w:t xml:space="preserve"> MME.  A HomePlug </w:t>
      </w:r>
      <w:r w:rsidR="007B2AF9">
        <w:t>GREEN</w:t>
      </w:r>
      <w:r w:rsidR="00293793">
        <w:t xml:space="preserve"> PHY Station or a future version of HomePlug AV station responds to this request using a </w:t>
      </w:r>
      <w:r w:rsidR="00293793" w:rsidRPr="00846478">
        <w:rPr>
          <w:rStyle w:val="ScreenType"/>
        </w:rPr>
        <w:t>CM_STA_IDENTIFY.CNF</w:t>
      </w:r>
      <w:r w:rsidR="00293793">
        <w:t xml:space="preserve"> MME.  The format of the </w:t>
      </w:r>
      <w:r w:rsidR="00293793" w:rsidRPr="00846478">
        <w:rPr>
          <w:rStyle w:val="ScreenType"/>
        </w:rPr>
        <w:t>CM_STA_IDENTIFY.CNF</w:t>
      </w:r>
      <w:r w:rsidR="00293793">
        <w:t xml:space="preserve"> MME is as described in Section 11.5.38.</w:t>
      </w:r>
      <w:r w:rsidR="0099332F">
        <w:t xml:space="preserve">  </w:t>
      </w:r>
    </w:p>
    <w:p w:rsidR="00E372E7" w:rsidRDefault="005C3A0B" w:rsidP="00B164EB">
      <w:pPr>
        <w:pStyle w:val="Heading3"/>
        <w:tabs>
          <w:tab w:val="clear" w:pos="1008"/>
          <w:tab w:val="num" w:pos="990"/>
        </w:tabs>
        <w:ind w:left="360" w:hanging="360"/>
      </w:pPr>
      <w:bookmarkStart w:id="41" w:name="_Ref148175133"/>
      <w:bookmarkStart w:id="42" w:name="_Toc258242482"/>
      <w:r w:rsidRPr="002E754D">
        <w:t>Behavior as a CCo in an AVLN</w:t>
      </w:r>
      <w:bookmarkEnd w:id="41"/>
      <w:bookmarkEnd w:id="42"/>
      <w:r w:rsidR="00031744" w:rsidRPr="002E754D">
        <w:fldChar w:fldCharType="begin"/>
      </w:r>
      <w:r w:rsidRPr="002E754D">
        <w:instrText xml:space="preserve"> XE "Behavior as a CCo in an AVLN" </w:instrText>
      </w:r>
      <w:r w:rsidR="00031744" w:rsidRPr="002E754D">
        <w:fldChar w:fldCharType="end"/>
      </w:r>
    </w:p>
    <w:p w:rsidR="00E372E7" w:rsidRDefault="005C3A0B">
      <w:pPr>
        <w:pStyle w:val="body0"/>
      </w:pPr>
      <w:r w:rsidRPr="002E754D">
        <w:t>Once a STA becomes a CCo, if it determines that there are no STAs that have successfully joined the AVLN, it shall start a Join Wait Timer. Join Wait Timer is the duration of time for which the STA will act like a CCo if no other STA has successfully joined the AVLN. It is recommended that Join Wait Timer be set to at least MaxDiscoverPeriod to provide sufficient time for STAs to join the AVLN. If a STA joins the AVLN before the expiration of Join Wait Timer, the timer shall be cleared. Expiration of a Join Wait Timer shall cause the CCo to operate as an Unassociated CCo if there are no other AVLNs present</w:t>
      </w:r>
      <w:r w:rsidR="004D05F3" w:rsidRPr="002E754D">
        <w:t>;</w:t>
      </w:r>
      <w:r w:rsidRPr="002E754D">
        <w:t xml:space="preserve"> otherwise</w:t>
      </w:r>
      <w:r w:rsidR="004D05F3" w:rsidRPr="002E754D">
        <w:t>,</w:t>
      </w:r>
      <w:r w:rsidRPr="002E754D">
        <w:t xml:space="preserve"> it shall start operating as an Unassociated STA.</w:t>
      </w:r>
    </w:p>
    <w:p w:rsidR="00E372E7" w:rsidRDefault="005C3A0B">
      <w:pPr>
        <w:pStyle w:val="body0"/>
      </w:pPr>
      <w:r w:rsidRPr="002E754D">
        <w:t>Handing over of the CCo functionality to another STA in the AVLN shall cause the CCo to become a STA in the AVLN.</w:t>
      </w:r>
    </w:p>
    <w:p w:rsidR="00E372E7" w:rsidRDefault="005C3A0B">
      <w:pPr>
        <w:pStyle w:val="body0"/>
      </w:pPr>
      <w:bookmarkStart w:id="43" w:name="OLE_LINK1"/>
      <w:r w:rsidRPr="002E754D">
        <w:t xml:space="preserve">If all the STAs associated with the AVLN leave the AVLN and there are </w:t>
      </w:r>
      <w:bookmarkEnd w:id="43"/>
      <w:r w:rsidRPr="002E754D">
        <w:t>no other AVLNs detected, the CCo shall operate as an Unassociated CCo. If all the STAs associated with the AVLN leave the AVLN and there is at least one other AVLN detected, the CCo shall become an Unassociated STA.</w:t>
      </w:r>
    </w:p>
    <w:p w:rsidR="00E372E7" w:rsidRDefault="00910BE6">
      <w:pPr>
        <w:pStyle w:val="body0"/>
      </w:pPr>
      <w:r>
        <w:fldChar w:fldCharType="begin"/>
      </w:r>
      <w:r>
        <w:instrText xml:space="preserve"> REF _Ref148231038 \h  \* MERGEFORMAT </w:instrText>
      </w:r>
      <w:r>
        <w:fldChar w:fldCharType="separate"/>
      </w:r>
      <w:r w:rsidR="00DA1431" w:rsidRPr="002E754D">
        <w:t xml:space="preserve">Figure </w:t>
      </w:r>
      <w:r w:rsidR="00DA1431">
        <w:rPr>
          <w:noProof/>
        </w:rPr>
        <w:t>7</w:t>
      </w:r>
      <w:r w:rsidR="00DA1431">
        <w:rPr>
          <w:noProof/>
        </w:rPr>
        <w:noBreakHyphen/>
        <w:t>5</w:t>
      </w:r>
      <w:r>
        <w:fldChar w:fldCharType="end"/>
      </w:r>
      <w:r w:rsidR="005C3A0B" w:rsidRPr="002E754D">
        <w:t xml:space="preserve"> shows the basic functional flow for the behavior as a CCo in an AVLN.</w:t>
      </w:r>
    </w:p>
    <w:p w:rsidR="00E372E7" w:rsidRDefault="00CC4849">
      <w:pPr>
        <w:pStyle w:val="Figure"/>
      </w:pPr>
      <w:r w:rsidRPr="002E754D">
        <w:object w:dxaOrig="8617" w:dyaOrig="6445">
          <v:shape id="_x0000_i7696" type="#_x0000_t75" style="width:422pt;height:322.45pt" o:ole="">
            <v:imagedata r:id="rId17" o:title="" cropleft="1256f"/>
          </v:shape>
          <o:OLEObject Type="Embed" ProgID="Visio.Drawing.11" ShapeID="_x0000_i7696" DrawAspect="Content" ObjectID="_1461086959" r:id="rId18"/>
        </w:object>
      </w:r>
    </w:p>
    <w:p w:rsidR="00E372E7" w:rsidRDefault="00EE6F1D">
      <w:pPr>
        <w:pStyle w:val="Caption"/>
      </w:pPr>
      <w:bookmarkStart w:id="44" w:name="_Ref148231038"/>
      <w:bookmarkStart w:id="45" w:name="_Toc314918025"/>
      <w:r w:rsidRPr="002E754D">
        <w:t xml:space="preserve">Figure </w:t>
      </w:r>
      <w:r w:rsidR="00CE1823">
        <w:fldChar w:fldCharType="begin"/>
      </w:r>
      <w:r w:rsidR="00CE1823">
        <w:instrText xml:space="preserve"> STYLEREF 1 \s </w:instrText>
      </w:r>
      <w:r w:rsidR="00CE1823">
        <w:fldChar w:fldCharType="separate"/>
      </w:r>
      <w:r w:rsidR="00DA1431">
        <w:rPr>
          <w:noProof/>
        </w:rPr>
        <w:t>7</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5</w:t>
      </w:r>
      <w:r w:rsidR="00CE1823">
        <w:rPr>
          <w:noProof/>
        </w:rPr>
        <w:fldChar w:fldCharType="end"/>
      </w:r>
      <w:bookmarkEnd w:id="44"/>
      <w:r w:rsidRPr="002E754D">
        <w:t>:</w:t>
      </w:r>
      <w:r w:rsidR="00510BBC" w:rsidRPr="002E754D">
        <w:t xml:space="preserve"> Behavior as a CCo in an AVLN</w:t>
      </w:r>
      <w:bookmarkEnd w:id="45"/>
    </w:p>
    <w:p w:rsidR="00E372E7" w:rsidRDefault="003E277E">
      <w:pPr>
        <w:pStyle w:val="Heading3"/>
      </w:pPr>
      <w:bookmarkStart w:id="46" w:name="_Toc258242483"/>
      <w:r w:rsidRPr="002E754D">
        <w:t>Deciding AV-Only or Hybrid Mode</w:t>
      </w:r>
      <w:bookmarkEnd w:id="46"/>
    </w:p>
    <w:p w:rsidR="00E372E7" w:rsidRDefault="003E277E">
      <w:pPr>
        <w:pStyle w:val="body0"/>
      </w:pPr>
      <w:r w:rsidRPr="002E754D">
        <w:t xml:space="preserve">If a STA joins an AVLN, it shall adopt the mode of that AVLN (although it shall inform the CCo of the traffic it has detected, which may change the mode later – </w:t>
      </w:r>
      <w:r w:rsidR="00292828" w:rsidRPr="002E754D">
        <w:t>refer to</w:t>
      </w:r>
      <w:r w:rsidRPr="002E754D">
        <w:t xml:space="preserve"> Section </w:t>
      </w:r>
      <w:r w:rsidR="00910BE6">
        <w:fldChar w:fldCharType="begin"/>
      </w:r>
      <w:r w:rsidR="00910BE6">
        <w:instrText xml:space="preserve"> REF _Ref109471920 \r \h  \* MERGEFORMAT </w:instrText>
      </w:r>
      <w:r w:rsidR="00910BE6">
        <w:fldChar w:fldCharType="separate"/>
      </w:r>
      <w:r w:rsidR="00DA1431">
        <w:t>9.3.1</w:t>
      </w:r>
      <w:r w:rsidR="00910BE6">
        <w:fldChar w:fldCharType="end"/>
      </w:r>
      <w:r w:rsidRPr="002E754D">
        <w:t xml:space="preserve"> and Section </w:t>
      </w:r>
      <w:r w:rsidR="00910BE6">
        <w:fldChar w:fldCharType="begin"/>
      </w:r>
      <w:r w:rsidR="00910BE6">
        <w:instrText xml:space="preserve"> REF _Ref111489785 \r \h  \* MERGEFORMAT </w:instrText>
      </w:r>
      <w:r w:rsidR="00910BE6">
        <w:fldChar w:fldCharType="separate"/>
      </w:r>
      <w:r w:rsidR="00DA1431">
        <w:t>9.3.2</w:t>
      </w:r>
      <w:r w:rsidR="00910BE6">
        <w:fldChar w:fldCharType="end"/>
      </w:r>
      <w:r w:rsidRPr="002E754D">
        <w:t>)</w:t>
      </w:r>
      <w:r w:rsidR="00FC4116" w:rsidRPr="002E754D">
        <w:t xml:space="preserve">. </w:t>
      </w:r>
      <w:r w:rsidRPr="002E754D">
        <w:t xml:space="preserve">When forming an AVLN (either as an Unassociated CCo or as the CCo of an AVLN with other STAs), the STA that becomes the CCo must determine the mode of the AVLN (refer to Section </w:t>
      </w:r>
      <w:r w:rsidR="00910BE6">
        <w:fldChar w:fldCharType="begin"/>
      </w:r>
      <w:r w:rsidR="00910BE6">
        <w:instrText xml:space="preserve"> REF _Ref111489785 \r \h  \* MERGEFORMAT </w:instrText>
      </w:r>
      <w:r w:rsidR="00910BE6">
        <w:fldChar w:fldCharType="separate"/>
      </w:r>
      <w:r w:rsidR="00DA1431">
        <w:t>9.3.2</w:t>
      </w:r>
      <w:r w:rsidR="00910BE6">
        <w:fldChar w:fldCharType="end"/>
      </w:r>
      <w:r w:rsidRPr="002E754D">
        <w:t xml:space="preserve">). </w:t>
      </w:r>
    </w:p>
    <w:p w:rsidR="00E372E7" w:rsidRDefault="003E277E">
      <w:pPr>
        <w:pStyle w:val="body0"/>
      </w:pPr>
      <w:r w:rsidRPr="002E754D">
        <w:t>All STAs shall search for HomePlug 1.0.1 and HomePlug 1.1 transmissions during the power-on procedure. This information is used to determine the coexistence mode of the AVLN when the STA becomes a CCo and instantiates a new AVLN. During Power-on, detection of HP1_FC_Thresh valid HomePlug 1.0.1 or HomePlug 1.1</w:t>
      </w:r>
      <w:r w:rsidRPr="00586660">
        <w:rPr>
          <w:shd w:val="clear" w:color="auto" w:fill="FFFFFF"/>
        </w:rPr>
        <w:t xml:space="preserve"> transmission</w:t>
      </w:r>
      <w:r w:rsidR="00B025C7" w:rsidRPr="00586660">
        <w:rPr>
          <w:shd w:val="clear" w:color="auto" w:fill="FFFFFF"/>
        </w:rPr>
        <w:t>s</w:t>
      </w:r>
      <w:r w:rsidRPr="00586660">
        <w:rPr>
          <w:shd w:val="clear" w:color="auto" w:fill="FFFFFF"/>
        </w:rPr>
        <w:t xml:space="preserve"> over an interval of </w:t>
      </w:r>
      <w:r w:rsidR="00882F9D" w:rsidRPr="00586660">
        <w:rPr>
          <w:shd w:val="clear" w:color="auto" w:fill="FFFFFF"/>
        </w:rPr>
        <w:t>HP1_FC_Thresh_Interval</w:t>
      </w:r>
      <w:r w:rsidRPr="00586660">
        <w:rPr>
          <w:shd w:val="clear" w:color="auto" w:fill="FFFFFF"/>
        </w:rPr>
        <w:t xml:space="preserve"> </w:t>
      </w:r>
      <w:r w:rsidRPr="002E754D">
        <w:t>or less shall constitute detection of HomePlug 1.0.1 or HomePlug 1.1 activity, respectively.</w:t>
      </w:r>
    </w:p>
    <w:p w:rsidR="00E372E7" w:rsidRDefault="00E372E7">
      <w:pPr>
        <w:pStyle w:val="body0"/>
      </w:pPr>
    </w:p>
    <w:p w:rsidR="00E372E7" w:rsidRDefault="005E3427" w:rsidP="00B164EB">
      <w:pPr>
        <w:pStyle w:val="Heading2"/>
        <w:tabs>
          <w:tab w:val="num" w:pos="810"/>
        </w:tabs>
        <w:spacing w:before="240" w:after="0" w:line="240" w:lineRule="auto"/>
        <w:ind w:left="360" w:hanging="360"/>
      </w:pPr>
      <w:bookmarkStart w:id="47" w:name="_Ref101689014"/>
      <w:bookmarkStart w:id="48" w:name="_Toc258242484"/>
      <w:r w:rsidRPr="002E754D">
        <w:t>Forming or Joining an AVLN</w:t>
      </w:r>
      <w:bookmarkEnd w:id="47"/>
      <w:bookmarkEnd w:id="48"/>
      <w:r w:rsidRPr="002E754D">
        <w:t xml:space="preserve"> </w:t>
      </w:r>
      <w:r w:rsidR="00031744" w:rsidRPr="002E754D">
        <w:fldChar w:fldCharType="begin"/>
      </w:r>
      <w:r w:rsidR="00BF6455" w:rsidRPr="002E754D">
        <w:instrText xml:space="preserve"> XE "</w:instrText>
      </w:r>
      <w:r w:rsidRPr="002E754D">
        <w:instrText xml:space="preserve">Forming an AVLN </w:instrText>
      </w:r>
      <w:r w:rsidR="00BF6455" w:rsidRPr="002E754D">
        <w:instrText xml:space="preserve">" </w:instrText>
      </w:r>
      <w:r w:rsidR="00031744" w:rsidRPr="002E754D">
        <w:fldChar w:fldCharType="end"/>
      </w:r>
      <w:r w:rsidR="00031744" w:rsidRPr="002E754D">
        <w:fldChar w:fldCharType="begin"/>
      </w:r>
      <w:r w:rsidRPr="002E754D">
        <w:instrText xml:space="preserve"> XE "Joining an AVLN " </w:instrText>
      </w:r>
      <w:r w:rsidR="00031744" w:rsidRPr="002E754D">
        <w:fldChar w:fldCharType="end"/>
      </w:r>
      <w:r w:rsidR="00031744" w:rsidRPr="002E754D">
        <w:fldChar w:fldCharType="begin"/>
      </w:r>
      <w:r w:rsidR="00CD616F" w:rsidRPr="002E754D">
        <w:instrText xml:space="preserve"> XE "AVLN:joining or forming" </w:instrText>
      </w:r>
      <w:r w:rsidR="00031744" w:rsidRPr="002E754D">
        <w:fldChar w:fldCharType="end"/>
      </w:r>
    </w:p>
    <w:p w:rsidR="00E372E7" w:rsidRDefault="00094F44" w:rsidP="00B164EB">
      <w:pPr>
        <w:pStyle w:val="Heading3"/>
        <w:tabs>
          <w:tab w:val="num" w:pos="900"/>
        </w:tabs>
        <w:ind w:left="360" w:hanging="360"/>
      </w:pPr>
      <w:bookmarkStart w:id="49" w:name="_Ref140378135"/>
      <w:bookmarkStart w:id="50" w:name="_Ref140380930"/>
      <w:bookmarkStart w:id="51" w:name="_Toc258242485"/>
      <w:r w:rsidRPr="002E754D">
        <w:t>AVLN Overview</w:t>
      </w:r>
      <w:bookmarkEnd w:id="49"/>
      <w:bookmarkEnd w:id="50"/>
      <w:bookmarkEnd w:id="51"/>
      <w:r w:rsidR="00031744" w:rsidRPr="002E754D">
        <w:fldChar w:fldCharType="begin"/>
      </w:r>
      <w:r w:rsidR="00CD616F" w:rsidRPr="002E754D">
        <w:instrText xml:space="preserve"> XE "AVLN:overview" </w:instrText>
      </w:r>
      <w:r w:rsidR="00031744" w:rsidRPr="002E754D">
        <w:fldChar w:fldCharType="end"/>
      </w:r>
    </w:p>
    <w:p w:rsidR="00E372E7" w:rsidRDefault="00094F44">
      <w:pPr>
        <w:pStyle w:val="body0"/>
      </w:pPr>
      <w:r w:rsidRPr="002E754D">
        <w:t xml:space="preserve">An AVLN is formed by STAs that possess a common </w:t>
      </w:r>
      <w:r w:rsidR="00A61AD3" w:rsidRPr="002E754D">
        <w:t xml:space="preserve">NID and CCo. STAs in an AVLN will typically possess a common </w:t>
      </w:r>
      <w:r w:rsidRPr="002E754D">
        <w:t>NMK and Security Level (SL)</w:t>
      </w:r>
      <w:r w:rsidR="00A61AD3" w:rsidRPr="002E754D">
        <w:t>, but a CCo may divide an AVLN into sub-AVLNs, each with its own NMK. All NMKs that are associated with the same NID shall have the same SL</w:t>
      </w:r>
      <w:r w:rsidR="00376D6A" w:rsidRPr="002E754D">
        <w:t xml:space="preserve">, which is provided in the </w:t>
      </w:r>
      <w:r w:rsidR="00376D6A" w:rsidRPr="002E754D">
        <w:rPr>
          <w:b/>
          <w:sz w:val="18"/>
          <w:szCs w:val="18"/>
        </w:rPr>
        <w:t>CM_SET_KEY.REQ</w:t>
      </w:r>
      <w:r w:rsidR="00376D6A" w:rsidRPr="002E754D">
        <w:t xml:space="preserve"> MME or in the </w:t>
      </w:r>
      <w:r w:rsidR="00376D6A" w:rsidRPr="002E754D">
        <w:rPr>
          <w:b/>
          <w:sz w:val="18"/>
          <w:szCs w:val="18"/>
        </w:rPr>
        <w:t>APCM_SET_KEY.REQ</w:t>
      </w:r>
      <w:r w:rsidR="00376D6A" w:rsidRPr="002E754D">
        <w:t xml:space="preserve"> primitive</w:t>
      </w:r>
      <w:r w:rsidR="007A47F9" w:rsidRPr="002E754D">
        <w:t xml:space="preserve">. </w:t>
      </w:r>
      <w:r w:rsidRPr="002E754D">
        <w:t xml:space="preserve">When no AVLN exists and a STA discovers one or more other stations with the same NMK and SL, the STAs shall form an AVLN if at least one is </w:t>
      </w:r>
      <w:r w:rsidR="00492D41" w:rsidRPr="002E754D">
        <w:t>CCo-capable</w:t>
      </w:r>
      <w:r w:rsidRPr="002E754D">
        <w:t>. If a STA discovers an existing AVLN with the NMK and SL it posses</w:t>
      </w:r>
      <w:r w:rsidR="000B7DE8" w:rsidRPr="002E754D">
        <w:t>ses</w:t>
      </w:r>
      <w:r w:rsidRPr="002E754D">
        <w:t>, it shall join the existing AVLN</w:t>
      </w:r>
      <w:r w:rsidR="007A47F9" w:rsidRPr="002E754D">
        <w:t xml:space="preserve">. </w:t>
      </w:r>
      <w:r w:rsidRPr="002E754D">
        <w:t>An AVLN is formed or joined using Association and Authentication.</w:t>
      </w:r>
    </w:p>
    <w:p w:rsidR="00E372E7" w:rsidRDefault="00094F44">
      <w:pPr>
        <w:pStyle w:val="body0"/>
      </w:pPr>
      <w:r w:rsidRPr="002E754D">
        <w:t>To join (participate in) an AVLN, a STA must have:</w:t>
      </w:r>
    </w:p>
    <w:p w:rsidR="00E372E7" w:rsidRDefault="00094F44">
      <w:pPr>
        <w:pStyle w:val="Bulleted"/>
      </w:pPr>
      <w:r w:rsidRPr="002E754D">
        <w:t xml:space="preserve">A valid NMK and Security Level (NMK-SL, obtained by Authorization — a.k.a. NMK Provisioning, as described in Section </w:t>
      </w:r>
      <w:r w:rsidR="00910BE6">
        <w:fldChar w:fldCharType="begin"/>
      </w:r>
      <w:r w:rsidR="00910BE6">
        <w:instrText xml:space="preserve"> REF _Ref140326192 \r \h  \* MERGEFORMAT </w:instrText>
      </w:r>
      <w:r w:rsidR="00910BE6">
        <w:fldChar w:fldCharType="separate"/>
      </w:r>
      <w:r w:rsidR="00DA1431">
        <w:t>7.10.3</w:t>
      </w:r>
      <w:r w:rsidR="00910BE6">
        <w:fldChar w:fldCharType="end"/>
      </w:r>
      <w:r w:rsidR="000A21BF" w:rsidRPr="002E754D">
        <w:t>).</w:t>
      </w:r>
    </w:p>
    <w:p w:rsidR="00E372E7" w:rsidRDefault="00094F44">
      <w:pPr>
        <w:pStyle w:val="Bulleted"/>
      </w:pPr>
      <w:r w:rsidRPr="002E754D">
        <w:t>A unique TEI (obtained by Association</w:t>
      </w:r>
      <w:r w:rsidR="00390C71" w:rsidRPr="002E754D">
        <w:t>,</w:t>
      </w:r>
      <w:r w:rsidRPr="002E754D">
        <w:t xml:space="preserve"> as described in Section </w:t>
      </w:r>
      <w:r w:rsidR="00910BE6">
        <w:fldChar w:fldCharType="begin"/>
      </w:r>
      <w:r w:rsidR="00910BE6">
        <w:instrText xml:space="preserve"> REF _Ref140223625 \r \h  \* MERGEFORMAT </w:instrText>
      </w:r>
      <w:r w:rsidR="00910BE6">
        <w:fldChar w:fldCharType="separate"/>
      </w:r>
      <w:r w:rsidR="00DA1431">
        <w:t>7.3.2</w:t>
      </w:r>
      <w:r w:rsidR="00910BE6">
        <w:fldChar w:fldCharType="end"/>
      </w:r>
      <w:r w:rsidRPr="002E754D">
        <w:t>).</w:t>
      </w:r>
    </w:p>
    <w:p w:rsidR="00E372E7" w:rsidRDefault="00094F44">
      <w:pPr>
        <w:pStyle w:val="Bulleted"/>
      </w:pPr>
      <w:r w:rsidRPr="002E754D">
        <w:t xml:space="preserve">The current NEK (obtained by Authentication, as described in Section </w:t>
      </w:r>
      <w:r w:rsidR="00910BE6">
        <w:fldChar w:fldCharType="begin"/>
      </w:r>
      <w:r w:rsidR="00910BE6">
        <w:instrText xml:space="preserve"> REF _Ref140223643 \r \h  \* MERGEFORMAT </w:instrText>
      </w:r>
      <w:r w:rsidR="00910BE6">
        <w:fldChar w:fldCharType="separate"/>
      </w:r>
      <w:r w:rsidR="00DA1431">
        <w:t>7.3.3</w:t>
      </w:r>
      <w:r w:rsidR="00910BE6">
        <w:fldChar w:fldCharType="end"/>
      </w:r>
      <w:r w:rsidRPr="002E754D">
        <w:t>).</w:t>
      </w:r>
    </w:p>
    <w:p w:rsidR="00E372E7" w:rsidRDefault="00A13848">
      <w:pPr>
        <w:pStyle w:val="body0"/>
      </w:pPr>
      <w:r w:rsidRPr="002E754D">
        <w:t>Usually, t</w:t>
      </w:r>
      <w:r w:rsidR="00094F44" w:rsidRPr="002E754D">
        <w:t xml:space="preserve">he NMK-SL </w:t>
      </w:r>
      <w:r w:rsidR="000A21BF" w:rsidRPr="002E754D">
        <w:t>and NID are</w:t>
      </w:r>
      <w:r w:rsidR="00094F44" w:rsidRPr="002E754D">
        <w:t xml:space="preserve"> stored in non-volatile memory.</w:t>
      </w:r>
    </w:p>
    <w:p w:rsidR="00E372E7" w:rsidRDefault="00892CA2">
      <w:pPr>
        <w:pStyle w:val="Heading4"/>
      </w:pPr>
      <w:bookmarkStart w:id="52" w:name="_Toc258242486"/>
      <w:r w:rsidRPr="002E754D">
        <w:t>Network Identification</w:t>
      </w:r>
      <w:bookmarkEnd w:id="52"/>
      <w:r w:rsidR="00031744" w:rsidRPr="002E754D">
        <w:fldChar w:fldCharType="begin"/>
      </w:r>
      <w:r w:rsidRPr="002E754D">
        <w:instrText xml:space="preserve"> XE "Network identification</w:instrText>
      </w:r>
      <w:r w:rsidR="004F0258" w:rsidRPr="002E754D">
        <w:instrText xml:space="preserve"> for AVLN</w:instrText>
      </w:r>
      <w:r w:rsidRPr="002E754D">
        <w:instrText xml:space="preserve">" </w:instrText>
      </w:r>
      <w:r w:rsidR="00031744" w:rsidRPr="002E754D">
        <w:fldChar w:fldCharType="end"/>
      </w:r>
      <w:r w:rsidR="00031744" w:rsidRPr="002E754D">
        <w:fldChar w:fldCharType="begin"/>
      </w:r>
      <w:r w:rsidR="004F0258" w:rsidRPr="002E754D">
        <w:instrText xml:space="preserve"> XE "AVLN:network identifier" </w:instrText>
      </w:r>
      <w:r w:rsidR="00031744" w:rsidRPr="002E754D">
        <w:fldChar w:fldCharType="end"/>
      </w:r>
    </w:p>
    <w:p w:rsidR="00E372E7" w:rsidRDefault="00892CA2">
      <w:pPr>
        <w:pStyle w:val="body0"/>
      </w:pPr>
      <w:r w:rsidRPr="002E754D">
        <w:t xml:space="preserve">Each AVLN has a Network Identifier (NID) that is </w:t>
      </w:r>
      <w:r w:rsidR="000F1A83" w:rsidRPr="002E754D">
        <w:t xml:space="preserve">provided with or </w:t>
      </w:r>
      <w:r w:rsidRPr="002E754D">
        <w:t xml:space="preserve">generated from the NMK-SL and is used to help a STA identify another STA or AVLN with the same NMK-SL. Section </w:t>
      </w:r>
      <w:r w:rsidR="00910BE6">
        <w:fldChar w:fldCharType="begin"/>
      </w:r>
      <w:r w:rsidR="00910BE6">
        <w:instrText xml:space="preserve"> REF _Ref157929356 \r \h  \* MERGEFORMAT </w:instrText>
      </w:r>
      <w:r w:rsidR="00910BE6">
        <w:fldChar w:fldCharType="separate"/>
      </w:r>
      <w:r w:rsidR="00DA1431">
        <w:t>4.4.3.1</w:t>
      </w:r>
      <w:r w:rsidR="00910BE6">
        <w:fldChar w:fldCharType="end"/>
      </w:r>
      <w:r w:rsidR="00BD0FF6" w:rsidRPr="002E754D">
        <w:t xml:space="preserve"> </w:t>
      </w:r>
      <w:r w:rsidRPr="002E754D">
        <w:t>de</w:t>
      </w:r>
      <w:r w:rsidR="00BD0FF6" w:rsidRPr="002E754D">
        <w:t>scribes</w:t>
      </w:r>
      <w:r w:rsidRPr="002E754D">
        <w:t xml:space="preserve"> how the NID is generated.</w:t>
      </w:r>
    </w:p>
    <w:p w:rsidR="00E372E7" w:rsidRDefault="00892CA2">
      <w:pPr>
        <w:pStyle w:val="body0"/>
      </w:pPr>
      <w:r w:rsidRPr="002E754D">
        <w:t xml:space="preserve">It is possible, </w:t>
      </w:r>
      <w:r w:rsidR="00BD0FF6" w:rsidRPr="002E754D">
        <w:t>though</w:t>
      </w:r>
      <w:r w:rsidRPr="002E754D">
        <w:t xml:space="preserve"> highly unlikely, for different NMKs to hash to the same NID value. </w:t>
      </w:r>
      <w:r w:rsidR="00390C71" w:rsidRPr="002E754D">
        <w:t>Consequently,</w:t>
      </w:r>
      <w:r w:rsidRPr="002E754D">
        <w:t xml:space="preserve"> the NID is not guaranteed to be unique and is not guaranteed to identify a STA or AVLN with the same NMK. Neighboring AVLNs could have different NMKs</w:t>
      </w:r>
      <w:r w:rsidR="00390C71" w:rsidRPr="002E754D">
        <w:t>,</w:t>
      </w:r>
      <w:r w:rsidRPr="002E754D">
        <w:t xml:space="preserve"> but the same NID. STAs shall attempt to join each STA or AVLNs that possess the NID that is </w:t>
      </w:r>
      <w:r w:rsidR="008246C0" w:rsidRPr="002E754D">
        <w:t>associated</w:t>
      </w:r>
      <w:r w:rsidR="00132DE1" w:rsidRPr="002E754D">
        <w:t xml:space="preserve"> with or </w:t>
      </w:r>
      <w:r w:rsidRPr="002E754D">
        <w:t>generated from the NMK the STA possess. Networks with the same NID are uniquely identified by the SNID and NID pair.</w:t>
      </w:r>
    </w:p>
    <w:p w:rsidR="00E372E7" w:rsidRDefault="00D356B7">
      <w:pPr>
        <w:pStyle w:val="body0"/>
      </w:pPr>
      <w:r w:rsidRPr="002E754D">
        <w:t>It is also permitted for the CCo to use the same NID for multiple NMKs, forming a sub-AVLN with each NMK. As the NIDs are the same, a STA with an (NID,</w:t>
      </w:r>
      <w:r w:rsidR="00255A32" w:rsidRPr="00586660">
        <w:rPr>
          <w:shd w:val="clear" w:color="auto" w:fill="FFFFFF"/>
        </w:rPr>
        <w:t>N</w:t>
      </w:r>
      <w:r w:rsidRPr="00586660">
        <w:rPr>
          <w:shd w:val="clear" w:color="auto" w:fill="FFFFFF"/>
        </w:rPr>
        <w:t>MK</w:t>
      </w:r>
      <w:r w:rsidRPr="002E754D">
        <w:t>) pair whose NID matches the NID of an AVLN sh</w:t>
      </w:r>
      <w:r w:rsidR="00D90868" w:rsidRPr="002E754D">
        <w:t xml:space="preserve">all attempt to join that AVLN. </w:t>
      </w:r>
      <w:r w:rsidRPr="002E754D">
        <w:t>The CCo must disambiguate the NMK depending upon its knowledge of the STA’s MAC address.</w:t>
      </w:r>
    </w:p>
    <w:p w:rsidR="00E372E7" w:rsidRDefault="00390C71">
      <w:pPr>
        <w:pStyle w:val="Heading4"/>
      </w:pPr>
      <w:bookmarkStart w:id="53" w:name="_Ref140380018"/>
      <w:bookmarkStart w:id="54" w:name="_Ref140381224"/>
      <w:bookmarkStart w:id="55" w:name="_Toc258242487"/>
      <w:r w:rsidRPr="002E754D">
        <w:t>Human-Friendly Station and AVLN Names</w:t>
      </w:r>
      <w:bookmarkEnd w:id="53"/>
      <w:bookmarkEnd w:id="54"/>
      <w:bookmarkEnd w:id="55"/>
      <w:r w:rsidR="00031744" w:rsidRPr="002E754D">
        <w:fldChar w:fldCharType="begin"/>
      </w:r>
      <w:r w:rsidR="00E70D7E" w:rsidRPr="002E754D">
        <w:instrText xml:space="preserve"> XE "Human-friendly station and AVLN names" </w:instrText>
      </w:r>
      <w:r w:rsidR="00031744" w:rsidRPr="002E754D">
        <w:fldChar w:fldCharType="end"/>
      </w:r>
      <w:r w:rsidR="00031744" w:rsidRPr="002E754D">
        <w:fldChar w:fldCharType="begin"/>
      </w:r>
      <w:r w:rsidR="004F0258" w:rsidRPr="002E754D">
        <w:instrText xml:space="preserve"> XE "AVLN:names" </w:instrText>
      </w:r>
      <w:r w:rsidR="00031744" w:rsidRPr="002E754D">
        <w:fldChar w:fldCharType="end"/>
      </w:r>
    </w:p>
    <w:p w:rsidR="00E372E7" w:rsidRDefault="00390C71">
      <w:pPr>
        <w:pStyle w:val="body0"/>
      </w:pPr>
      <w:r w:rsidRPr="002E754D">
        <w:t>STA manufacturers shall provide default “Human Friendly” Identifiers (HFIDs) to the STAs. An HFID shall be a string of up to 64 ASCII characters chosen from the range ASCII[32] to ASCII[127]. The HFIDs shall be stored in non-volatile memory. The HFID shall be null-terminated (ASCII[00]). If the HFID is a full 64 characters in length, an implicit null character s</w:t>
      </w:r>
      <w:r w:rsidR="003E7046" w:rsidRPr="002E754D">
        <w:t>hall be</w:t>
      </w:r>
      <w:r w:rsidRPr="002E754D">
        <w:t xml:space="preserve"> interpreted in the “65</w:t>
      </w:r>
      <w:r w:rsidRPr="002E754D">
        <w:rPr>
          <w:vertAlign w:val="superscript"/>
        </w:rPr>
        <w:t>th</w:t>
      </w:r>
      <w:r w:rsidRPr="002E754D">
        <w:t xml:space="preserve"> character position.”</w:t>
      </w:r>
    </w:p>
    <w:p w:rsidR="00E372E7" w:rsidRDefault="00390C71">
      <w:pPr>
        <w:pStyle w:val="body0"/>
      </w:pPr>
      <w:r w:rsidRPr="002E754D">
        <w:t xml:space="preserve">User Interface (UI) software should provide functionality to enable the user to enter/modify user-entered “human friendly” names for each </w:t>
      </w:r>
      <w:r w:rsidR="00F54A96" w:rsidRPr="002E754D">
        <w:t>STA</w:t>
      </w:r>
      <w:r w:rsidRPr="002E754D">
        <w:t xml:space="preserve"> actively joined to the AVLN and for the AVLN itself. These user-entered HFIDs are distinct from the manufacturer-set HFID for the STA, which is permanent</w:t>
      </w:r>
      <w:r w:rsidR="007A47F9" w:rsidRPr="002E754D">
        <w:t xml:space="preserve">. </w:t>
      </w:r>
      <w:r w:rsidRPr="002E754D">
        <w:t xml:space="preserve">The UI may provide a </w:t>
      </w:r>
      <w:r w:rsidR="00286EFD" w:rsidRPr="002E754D">
        <w:t>way</w:t>
      </w:r>
      <w:r w:rsidRPr="002E754D">
        <w:t xml:space="preserve"> for the user to cause the HFID to be sent or replaced with the null string when it is sent in the clear</w:t>
      </w:r>
      <w:r w:rsidR="00F54A96" w:rsidRPr="002E754D">
        <w:t xml:space="preserve">. </w:t>
      </w:r>
      <w:r w:rsidRPr="002E754D">
        <w:t>Authenticated stations may refuse to provide the HFID to STAs outside the AVLN (i.e.</w:t>
      </w:r>
      <w:r w:rsidR="00F54A96" w:rsidRPr="002E754D">
        <w:t>,</w:t>
      </w:r>
      <w:r w:rsidRPr="002E754D">
        <w:t xml:space="preserve"> always encrypt MMEs containing the HFID with the NEK). </w:t>
      </w:r>
    </w:p>
    <w:p w:rsidR="00E372E7" w:rsidRDefault="00390C71">
      <w:pPr>
        <w:pStyle w:val="body0"/>
      </w:pPr>
      <w:r w:rsidRPr="002E754D">
        <w:t xml:space="preserve">The HFID of an AVLN is obtained by sending a </w:t>
      </w:r>
      <w:r w:rsidRPr="002E754D">
        <w:rPr>
          <w:rStyle w:val="ScreenTypeLarge"/>
        </w:rPr>
        <w:t xml:space="preserve">CC_WHO_RU.REQ </w:t>
      </w:r>
      <w:r w:rsidRPr="002E754D">
        <w:t xml:space="preserve">MME and receiving the associated </w:t>
      </w:r>
      <w:r w:rsidRPr="002E754D">
        <w:rPr>
          <w:rStyle w:val="ScreenTypeLarge"/>
        </w:rPr>
        <w:t xml:space="preserve">CC_WHO_RU.CNF </w:t>
      </w:r>
      <w:r w:rsidR="00F54A96" w:rsidRPr="002E754D">
        <w:t xml:space="preserve">reply. </w:t>
      </w:r>
      <w:r w:rsidRPr="002E754D">
        <w:t xml:space="preserve">These may be sent and received unencrypted. The HFID of a STA is obtained by sending a </w:t>
      </w:r>
      <w:r w:rsidRPr="002E754D">
        <w:rPr>
          <w:rStyle w:val="ScreenType"/>
        </w:rPr>
        <w:t>CM_ HFID.REQ</w:t>
      </w:r>
      <w:r w:rsidRPr="002E754D">
        <w:t xml:space="preserve"> MME and receiving the associated </w:t>
      </w:r>
      <w:r w:rsidRPr="002E754D">
        <w:rPr>
          <w:rStyle w:val="ScreenType"/>
        </w:rPr>
        <w:t>CM_ HFID.REQ</w:t>
      </w:r>
      <w:r w:rsidRPr="002E754D">
        <w:t xml:space="preserve"> reply. These are ordinarily sent and received encrypted with the NEK.</w:t>
      </w:r>
    </w:p>
    <w:p w:rsidR="00E372E7" w:rsidRDefault="00390C71">
      <w:pPr>
        <w:pStyle w:val="Heading4"/>
      </w:pPr>
      <w:bookmarkStart w:id="56" w:name="_Ref110925586"/>
      <w:bookmarkStart w:id="57" w:name="_Toc258242488"/>
      <w:r w:rsidRPr="002E754D">
        <w:t>Get Full AVLN Information</w:t>
      </w:r>
      <w:bookmarkEnd w:id="56"/>
      <w:bookmarkEnd w:id="57"/>
      <w:r w:rsidR="00031744" w:rsidRPr="002E754D">
        <w:fldChar w:fldCharType="begin"/>
      </w:r>
      <w:r w:rsidR="00E70D7E" w:rsidRPr="002E754D">
        <w:instrText xml:space="preserve"> XE "Get full AVLN information" </w:instrText>
      </w:r>
      <w:r w:rsidR="00031744" w:rsidRPr="002E754D">
        <w:fldChar w:fldCharType="end"/>
      </w:r>
      <w:r w:rsidR="00031744" w:rsidRPr="002E754D">
        <w:fldChar w:fldCharType="begin"/>
      </w:r>
      <w:r w:rsidR="004F0258" w:rsidRPr="002E754D">
        <w:instrText xml:space="preserve"> XE "AVLN:getting more information about" </w:instrText>
      </w:r>
      <w:r w:rsidR="00031744" w:rsidRPr="002E754D">
        <w:fldChar w:fldCharType="end"/>
      </w:r>
    </w:p>
    <w:p w:rsidR="00E372E7" w:rsidRDefault="00390C71">
      <w:pPr>
        <w:pStyle w:val="body0"/>
      </w:pPr>
      <w:r w:rsidRPr="002E754D">
        <w:t xml:space="preserve">The NID is contained in each Beacon transmitted by the CCo. Ordinarily, this will be sufficient, but there will be circumstances when the STA needs additional information about the AVLN (e.g., to identify the AVLN to the user it will need to get the HFID of the AVLN). The Message Sequence Chart (MSC) shown in </w:t>
      </w:r>
      <w:r w:rsidR="00910BE6">
        <w:fldChar w:fldCharType="begin"/>
      </w:r>
      <w:r w:rsidR="00910BE6">
        <w:instrText xml:space="preserve"> REF _Ref140151086 \h  \* MERGEFORMAT </w:instrText>
      </w:r>
      <w:r w:rsidR="00910BE6">
        <w:fldChar w:fldCharType="separate"/>
      </w:r>
      <w:r w:rsidR="00DA1431" w:rsidRPr="002E754D">
        <w:t xml:space="preserve">Figure </w:t>
      </w:r>
      <w:r w:rsidR="00DA1431">
        <w:rPr>
          <w:noProof/>
        </w:rPr>
        <w:t>7</w:t>
      </w:r>
      <w:r w:rsidR="00DA1431">
        <w:rPr>
          <w:noProof/>
        </w:rPr>
        <w:noBreakHyphen/>
        <w:t>6</w:t>
      </w:r>
      <w:r w:rsidR="00910BE6">
        <w:fldChar w:fldCharType="end"/>
      </w:r>
      <w:r w:rsidR="00F54A96" w:rsidRPr="002E754D">
        <w:t xml:space="preserve"> </w:t>
      </w:r>
      <w:r w:rsidRPr="002E754D">
        <w:t>allows the new STA to get full AVLN information prior to obtaining a TEI. If the STA already has a TEI, that value shall be used within the messages.</w:t>
      </w:r>
    </w:p>
    <w:p w:rsidR="00E372E7" w:rsidRDefault="00C54B30">
      <w:pPr>
        <w:pStyle w:val="Figure"/>
      </w:pPr>
      <w:r>
        <w:rPr>
          <w:noProof/>
        </w:rPr>
        <w:drawing>
          <wp:inline distT="0" distB="0" distL="0" distR="0" wp14:anchorId="33ECCA93" wp14:editId="1E243515">
            <wp:extent cx="3572510" cy="3136900"/>
            <wp:effectExtent l="19050" t="0" r="8890" b="0"/>
            <wp:docPr id="210" name="Picture 210" descr="Fig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Figure 7-6"/>
                    <pic:cNvPicPr>
                      <a:picLocks noChangeAspect="1" noChangeArrowheads="1"/>
                    </pic:cNvPicPr>
                  </pic:nvPicPr>
                  <pic:blipFill>
                    <a:blip r:embed="rId19" cstate="print"/>
                    <a:srcRect/>
                    <a:stretch>
                      <a:fillRect/>
                    </a:stretch>
                  </pic:blipFill>
                  <pic:spPr bwMode="auto">
                    <a:xfrm>
                      <a:off x="0" y="0"/>
                      <a:ext cx="3572510" cy="3136900"/>
                    </a:xfrm>
                    <a:prstGeom prst="rect">
                      <a:avLst/>
                    </a:prstGeom>
                    <a:noFill/>
                    <a:ln w="9525">
                      <a:noFill/>
                      <a:miter lim="800000"/>
                      <a:headEnd/>
                      <a:tailEnd/>
                    </a:ln>
                  </pic:spPr>
                </pic:pic>
              </a:graphicData>
            </a:graphic>
          </wp:inline>
        </w:drawing>
      </w:r>
    </w:p>
    <w:p w:rsidR="00E372E7" w:rsidRDefault="00F54A96">
      <w:pPr>
        <w:pStyle w:val="Caption"/>
      </w:pPr>
      <w:bookmarkStart w:id="58" w:name="_Ref140151086"/>
      <w:bookmarkStart w:id="59" w:name="_Toc140330177"/>
      <w:bookmarkStart w:id="60" w:name="_Toc314918026"/>
      <w:r w:rsidRPr="002E754D">
        <w:t xml:space="preserve">Figure </w:t>
      </w:r>
      <w:r w:rsidR="00CE1823">
        <w:fldChar w:fldCharType="begin"/>
      </w:r>
      <w:r w:rsidR="00CE1823">
        <w:instrText xml:space="preserve"> STYLEREF 1 \s </w:instrText>
      </w:r>
      <w:r w:rsidR="00CE1823">
        <w:fldChar w:fldCharType="separate"/>
      </w:r>
      <w:r w:rsidR="00DA1431">
        <w:rPr>
          <w:noProof/>
        </w:rPr>
        <w:t>7</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6</w:t>
      </w:r>
      <w:r w:rsidR="00CE1823">
        <w:rPr>
          <w:noProof/>
        </w:rPr>
        <w:fldChar w:fldCharType="end"/>
      </w:r>
      <w:bookmarkEnd w:id="58"/>
      <w:r w:rsidR="007A47F9" w:rsidRPr="002E754D">
        <w:t xml:space="preserve">. </w:t>
      </w:r>
      <w:r w:rsidRPr="002E754D">
        <w:t>Getting Full AVLN Information</w:t>
      </w:r>
      <w:bookmarkEnd w:id="59"/>
      <w:bookmarkEnd w:id="60"/>
    </w:p>
    <w:p w:rsidR="00E372E7" w:rsidRDefault="0052020C">
      <w:pPr>
        <w:pStyle w:val="Heading4"/>
      </w:pPr>
      <w:bookmarkStart w:id="61" w:name="_Ref140152047"/>
      <w:bookmarkStart w:id="62" w:name="_Toc258242489"/>
      <w:r w:rsidRPr="002E754D">
        <w:t>Get Full STA Information</w:t>
      </w:r>
      <w:bookmarkEnd w:id="61"/>
      <w:bookmarkEnd w:id="62"/>
      <w:r w:rsidR="00031744" w:rsidRPr="002E754D">
        <w:fldChar w:fldCharType="begin"/>
      </w:r>
      <w:r w:rsidR="00E70D7E" w:rsidRPr="002E754D">
        <w:instrText xml:space="preserve"> XE "Get full STA information" </w:instrText>
      </w:r>
      <w:r w:rsidR="00031744" w:rsidRPr="002E754D">
        <w:fldChar w:fldCharType="end"/>
      </w:r>
      <w:r w:rsidR="00031744" w:rsidRPr="002E754D">
        <w:fldChar w:fldCharType="begin"/>
      </w:r>
      <w:r w:rsidR="004F0258" w:rsidRPr="002E754D">
        <w:instrText xml:space="preserve"> XE "</w:instrText>
      </w:r>
      <w:r w:rsidR="00C6015E" w:rsidRPr="002E754D">
        <w:instrText>S</w:instrText>
      </w:r>
      <w:r w:rsidR="00913448" w:rsidRPr="002E754D">
        <w:instrText>tations</w:instrText>
      </w:r>
      <w:r w:rsidR="004F0258" w:rsidRPr="002E754D">
        <w:instrText xml:space="preserve">:getting full </w:instrText>
      </w:r>
      <w:r w:rsidR="00913448" w:rsidRPr="002E754D">
        <w:instrText xml:space="preserve">STA </w:instrText>
      </w:r>
      <w:r w:rsidR="004F0258" w:rsidRPr="002E754D">
        <w:instrText xml:space="preserve">information" </w:instrText>
      </w:r>
      <w:r w:rsidR="00031744" w:rsidRPr="002E754D">
        <w:fldChar w:fldCharType="end"/>
      </w:r>
    </w:p>
    <w:p w:rsidR="00E372E7" w:rsidRDefault="00E269FF">
      <w:pPr>
        <w:pStyle w:val="body0"/>
      </w:pPr>
      <w:r w:rsidRPr="002E754D">
        <w:t xml:space="preserve">The SNID and TEI are contained in each MPDU transmitted by a STA. Ordinarily, this will be sufficient, but there will be circumstances when a user needs additional information about the STA (e.g., </w:t>
      </w:r>
      <w:r w:rsidR="008D2B0A" w:rsidRPr="002E754D">
        <w:t>the HFID of the STA is useful to identify the STA to the user</w:t>
      </w:r>
      <w:r w:rsidRPr="002E754D">
        <w:t xml:space="preserve">). </w:t>
      </w:r>
    </w:p>
    <w:p w:rsidR="00E372E7" w:rsidRDefault="00E269FF">
      <w:pPr>
        <w:pStyle w:val="body0"/>
      </w:pPr>
      <w:r w:rsidRPr="002E754D">
        <w:t xml:space="preserve">The </w:t>
      </w:r>
      <w:r w:rsidRPr="002E754D">
        <w:rPr>
          <w:rStyle w:val="ScreenType"/>
        </w:rPr>
        <w:t>CM_GET_HFID.REQ</w:t>
      </w:r>
      <w:r w:rsidRPr="002E754D">
        <w:t xml:space="preserve"> MME may be used to get the HFIDs of the STA (manufacturer-set HFID or use</w:t>
      </w:r>
      <w:r w:rsidR="0090020E" w:rsidRPr="002E754D">
        <w:t>r</w:t>
      </w:r>
      <w:r w:rsidRPr="002E754D">
        <w:t xml:space="preserve">-set </w:t>
      </w:r>
      <w:r w:rsidR="00A50A98" w:rsidRPr="002E754D">
        <w:t>HFID</w:t>
      </w:r>
      <w:r w:rsidRPr="002E754D">
        <w:t xml:space="preserve">) or the </w:t>
      </w:r>
      <w:r w:rsidR="00A50A98" w:rsidRPr="002E754D">
        <w:t>HFID</w:t>
      </w:r>
      <w:r w:rsidRPr="002E754D">
        <w:t xml:space="preserve"> of the Network. A STA that belongs to an AVLN may elect not to provide the actual HFIDs if the request is not encrypted with the NEK, but to replace them with the null string. A STA whos</w:t>
      </w:r>
      <w:r w:rsidR="00EB2B1C" w:rsidRPr="002E754D">
        <w:t>e</w:t>
      </w:r>
      <w:r w:rsidRPr="002E754D">
        <w:t xml:space="preserve"> NMK has never been used by it to join or to form an AVLN should respond with its actual HFID in the clear when requested to do so. </w:t>
      </w:r>
    </w:p>
    <w:p w:rsidR="00E372E7" w:rsidRDefault="00E269FF">
      <w:pPr>
        <w:pStyle w:val="body0"/>
      </w:pPr>
      <w:r w:rsidRPr="002E754D">
        <w:t xml:space="preserve">The </w:t>
      </w:r>
      <w:r w:rsidRPr="002E754D">
        <w:rPr>
          <w:rStyle w:val="ScreenType"/>
        </w:rPr>
        <w:t>CM_STA_CAP.REQ</w:t>
      </w:r>
      <w:r w:rsidRPr="002E754D">
        <w:t xml:space="preserve"> MME may be used to get detailed information about the STA including optional features the STA supports, the HomePlug AV version, the OUI and the product manufacturer’s version number.</w:t>
      </w:r>
    </w:p>
    <w:p w:rsidR="00E372E7" w:rsidRDefault="0052020C" w:rsidP="00B164EB">
      <w:pPr>
        <w:pStyle w:val="Heading3"/>
        <w:tabs>
          <w:tab w:val="clear" w:pos="1008"/>
          <w:tab w:val="num" w:pos="990"/>
        </w:tabs>
        <w:ind w:left="360" w:hanging="360"/>
      </w:pPr>
      <w:bookmarkStart w:id="63" w:name="_Ref140223625"/>
      <w:bookmarkStart w:id="64" w:name="_Toc258242490"/>
      <w:r w:rsidRPr="002E754D">
        <w:t>Association</w:t>
      </w:r>
      <w:bookmarkEnd w:id="63"/>
      <w:bookmarkEnd w:id="64"/>
      <w:r w:rsidR="00031744" w:rsidRPr="002E754D">
        <w:fldChar w:fldCharType="begin"/>
      </w:r>
      <w:r w:rsidR="00E70D7E" w:rsidRPr="002E754D">
        <w:instrText xml:space="preserve"> XE "Association" </w:instrText>
      </w:r>
      <w:r w:rsidR="00031744" w:rsidRPr="002E754D">
        <w:fldChar w:fldCharType="end"/>
      </w:r>
    </w:p>
    <w:p w:rsidR="00E372E7" w:rsidRDefault="0052020C">
      <w:pPr>
        <w:pStyle w:val="body0"/>
      </w:pPr>
      <w:r w:rsidRPr="002E754D">
        <w:t xml:space="preserve">Association is a process by which a STA obtains a valid TEI from the CCo of the AVLN with which it wants to associate. </w:t>
      </w:r>
      <w:r w:rsidR="00A372BD" w:rsidRPr="002E754D">
        <w:t>Disassociation</w:t>
      </w:r>
      <w:r w:rsidRPr="002E754D">
        <w:t xml:space="preserve"> is a process by which a STA should stop using a valid TEI for an AVLN with which it was once associated</w:t>
      </w:r>
      <w:r w:rsidR="008D2B0A" w:rsidRPr="002E754D">
        <w:t>. Upon disassociation,</w:t>
      </w:r>
      <w:r w:rsidRPr="002E754D">
        <w:t xml:space="preserve"> the TEI becomes invalid until reassigned.</w:t>
      </w:r>
    </w:p>
    <w:p w:rsidR="00E372E7" w:rsidRDefault="0052020C">
      <w:pPr>
        <w:pStyle w:val="body0"/>
      </w:pPr>
      <w:r w:rsidRPr="002E754D">
        <w:t>There is a single method of Association</w:t>
      </w:r>
      <w:r w:rsidR="008D2B0A" w:rsidRPr="002E754D">
        <w:t>,</w:t>
      </w:r>
      <w:r w:rsidRPr="002E754D">
        <w:t xml:space="preserve"> but </w:t>
      </w:r>
      <w:r w:rsidR="008D2B0A" w:rsidRPr="002E754D">
        <w:t xml:space="preserve">there are </w:t>
      </w:r>
      <w:r w:rsidRPr="002E754D">
        <w:t>several methods of Disassociation.</w:t>
      </w:r>
    </w:p>
    <w:p w:rsidR="00E372E7" w:rsidRDefault="0052020C">
      <w:pPr>
        <w:pStyle w:val="body0"/>
      </w:pPr>
      <w:r w:rsidRPr="002E754D">
        <w:t xml:space="preserve">When a STA initially wants to communicate with an AVLN, it shall perform Association as shown in </w:t>
      </w:r>
      <w:r w:rsidR="00910BE6">
        <w:fldChar w:fldCharType="begin"/>
      </w:r>
      <w:r w:rsidR="00910BE6">
        <w:instrText xml:space="preserve"> REF _Ref140151347 \h  \* MERGEFORMAT </w:instrText>
      </w:r>
      <w:r w:rsidR="00910BE6">
        <w:fldChar w:fldCharType="separate"/>
      </w:r>
      <w:r w:rsidR="00DA1431" w:rsidRPr="002E754D">
        <w:t xml:space="preserve">Figure </w:t>
      </w:r>
      <w:r w:rsidR="00DA1431">
        <w:rPr>
          <w:noProof/>
        </w:rPr>
        <w:t>7</w:t>
      </w:r>
      <w:r w:rsidR="00DA1431">
        <w:rPr>
          <w:noProof/>
        </w:rPr>
        <w:noBreakHyphen/>
        <w:t>7</w:t>
      </w:r>
      <w:r w:rsidR="00910BE6">
        <w:fldChar w:fldCharType="end"/>
      </w:r>
      <w:r w:rsidRPr="002E754D">
        <w:t>.</w:t>
      </w:r>
    </w:p>
    <w:p w:rsidR="00E372E7" w:rsidRDefault="00C54B30">
      <w:pPr>
        <w:pStyle w:val="Figure"/>
      </w:pPr>
      <w:r>
        <w:rPr>
          <w:noProof/>
        </w:rPr>
        <w:drawing>
          <wp:inline distT="0" distB="0" distL="0" distR="0" wp14:anchorId="6E152BA3" wp14:editId="3D37F138">
            <wp:extent cx="4923155" cy="3509010"/>
            <wp:effectExtent l="19050" t="0" r="0" b="0"/>
            <wp:docPr id="211" name="Picture 211" descr="Fig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Figure 7-7"/>
                    <pic:cNvPicPr>
                      <a:picLocks noChangeAspect="1" noChangeArrowheads="1"/>
                    </pic:cNvPicPr>
                  </pic:nvPicPr>
                  <pic:blipFill>
                    <a:blip r:embed="rId20" cstate="print"/>
                    <a:srcRect/>
                    <a:stretch>
                      <a:fillRect/>
                    </a:stretch>
                  </pic:blipFill>
                  <pic:spPr bwMode="auto">
                    <a:xfrm>
                      <a:off x="0" y="0"/>
                      <a:ext cx="4923155" cy="3509010"/>
                    </a:xfrm>
                    <a:prstGeom prst="rect">
                      <a:avLst/>
                    </a:prstGeom>
                    <a:noFill/>
                    <a:ln w="9525">
                      <a:noFill/>
                      <a:miter lim="800000"/>
                      <a:headEnd/>
                      <a:tailEnd/>
                    </a:ln>
                  </pic:spPr>
                </pic:pic>
              </a:graphicData>
            </a:graphic>
          </wp:inline>
        </w:drawing>
      </w:r>
    </w:p>
    <w:p w:rsidR="00E372E7" w:rsidRDefault="00B517BA">
      <w:pPr>
        <w:pStyle w:val="Caption"/>
      </w:pPr>
      <w:bookmarkStart w:id="65" w:name="_Ref140151347"/>
      <w:bookmarkStart w:id="66" w:name="_Toc140330178"/>
      <w:bookmarkStart w:id="67" w:name="_Toc314918027"/>
      <w:r w:rsidRPr="002E754D">
        <w:t xml:space="preserve">Figure </w:t>
      </w:r>
      <w:r w:rsidR="00CE1823">
        <w:fldChar w:fldCharType="begin"/>
      </w:r>
      <w:r w:rsidR="00CE1823">
        <w:instrText xml:space="preserve"> STYLEREF 1 \s </w:instrText>
      </w:r>
      <w:r w:rsidR="00CE1823">
        <w:fldChar w:fldCharType="separate"/>
      </w:r>
      <w:r w:rsidR="00DA1431">
        <w:rPr>
          <w:noProof/>
        </w:rPr>
        <w:t>7</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7</w:t>
      </w:r>
      <w:r w:rsidR="00CE1823">
        <w:rPr>
          <w:noProof/>
        </w:rPr>
        <w:fldChar w:fldCharType="end"/>
      </w:r>
      <w:bookmarkEnd w:id="65"/>
      <w:r w:rsidR="007A47F9" w:rsidRPr="002E754D">
        <w:t xml:space="preserve">. </w:t>
      </w:r>
      <w:r w:rsidRPr="002E754D">
        <w:t>STA Association</w:t>
      </w:r>
      <w:bookmarkEnd w:id="66"/>
      <w:bookmarkEnd w:id="67"/>
    </w:p>
    <w:p w:rsidR="00E372E7" w:rsidRDefault="00E00330">
      <w:pPr>
        <w:pStyle w:val="body0"/>
        <w:rPr>
          <w:shd w:val="clear" w:color="auto" w:fill="FFCC99"/>
        </w:rPr>
      </w:pPr>
      <w:r w:rsidRPr="002E754D">
        <w:t>When two Unassociated STAs try to form an AVLN</w:t>
      </w:r>
      <w:r w:rsidR="00EF63F2" w:rsidRPr="00586660">
        <w:rPr>
          <w:shd w:val="clear" w:color="auto" w:fill="FFFFFF"/>
        </w:rPr>
        <w:t>,</w:t>
      </w:r>
      <w:r w:rsidRPr="002E754D">
        <w:t xml:space="preserve"> a STA that determines that another STA is better suited to become the AVLN’s CCo and that the two STAs should form an AVLN (by matching NIDs or SC-Join states) shall wait for the other STA to establish the AVLN and start transmission of Central Beacons. A STA that decides it should become the CCo based on CCo capabilities, matching NIDs, or SC-Join/Add states shall start transmitting Central Beacons and wait for a </w:t>
      </w:r>
      <w:r w:rsidRPr="002E754D">
        <w:rPr>
          <w:rStyle w:val="ScreenTypeLarge"/>
        </w:rPr>
        <w:t>CC_ASSOC.REQ</w:t>
      </w:r>
      <w:r w:rsidRPr="002E754D">
        <w:t xml:space="preserve"> MME from the other STA</w:t>
      </w:r>
      <w:r w:rsidR="00EF63F2" w:rsidRPr="00586660">
        <w:rPr>
          <w:shd w:val="clear" w:color="auto" w:fill="FFFFFF"/>
        </w:rPr>
        <w:t xml:space="preserve">, as described in Section </w:t>
      </w:r>
      <w:r w:rsidR="00910BE6">
        <w:fldChar w:fldCharType="begin"/>
      </w:r>
      <w:r w:rsidR="00910BE6">
        <w:instrText xml:space="preserve"> REF _Ref95017590 \r \h  \* MERGEFORMAT </w:instrText>
      </w:r>
      <w:r w:rsidR="00910BE6">
        <w:fldChar w:fldCharType="separate"/>
      </w:r>
      <w:r w:rsidR="00DA1431" w:rsidRPr="0057398D">
        <w:rPr>
          <w:shd w:val="clear" w:color="auto" w:fill="FFFFFF"/>
        </w:rPr>
        <w:t>7.1</w:t>
      </w:r>
      <w:r w:rsidR="00910BE6">
        <w:fldChar w:fldCharType="end"/>
      </w:r>
      <w:r w:rsidR="00EF63F2" w:rsidRPr="00586660">
        <w:rPr>
          <w:shd w:val="clear" w:color="auto" w:fill="FFFFFF"/>
        </w:rPr>
        <w:t>.</w:t>
      </w:r>
    </w:p>
    <w:p w:rsidR="00E372E7" w:rsidRDefault="00734957">
      <w:pPr>
        <w:pStyle w:val="body0"/>
      </w:pPr>
      <w:r w:rsidRPr="002E754D">
        <w:t xml:space="preserve">When a STA joins an AVLN, the CCo shall provide the complete TEI Map to that STA and update all other STAs in the AVLN with the new TEI Map information using the </w:t>
      </w:r>
      <w:r w:rsidRPr="002E754D">
        <w:rPr>
          <w:rStyle w:val="ScreenTypeLarge"/>
        </w:rPr>
        <w:t>CC_SET_TEI_MAP.IND</w:t>
      </w:r>
      <w:r w:rsidRPr="002E754D">
        <w:t xml:space="preserve"> MME.</w:t>
      </w:r>
    </w:p>
    <w:p w:rsidR="00E372E7" w:rsidRDefault="00734957">
      <w:pPr>
        <w:pStyle w:val="Heading4"/>
        <w:keepLines/>
      </w:pPr>
      <w:bookmarkStart w:id="68" w:name="_Ref140381108"/>
      <w:bookmarkStart w:id="69" w:name="_Toc258242491"/>
      <w:r w:rsidRPr="002E754D">
        <w:t>TEI Assignment and Renewal</w:t>
      </w:r>
      <w:bookmarkEnd w:id="68"/>
      <w:bookmarkEnd w:id="69"/>
      <w:r w:rsidR="00031744" w:rsidRPr="002E754D">
        <w:fldChar w:fldCharType="begin"/>
      </w:r>
      <w:r w:rsidR="00E70D7E" w:rsidRPr="002E754D">
        <w:instrText xml:space="preserve"> XE "TEIs:assignment and renewal" </w:instrText>
      </w:r>
      <w:r w:rsidR="00031744" w:rsidRPr="002E754D">
        <w:fldChar w:fldCharType="end"/>
      </w:r>
    </w:p>
    <w:p w:rsidR="00E372E7" w:rsidRDefault="00734957">
      <w:pPr>
        <w:pStyle w:val="body0"/>
        <w:keepNext/>
        <w:keepLines/>
      </w:pPr>
      <w:r w:rsidRPr="002E754D">
        <w:t>The CCo assigns a Terminal Equipment Identifier (TEI) to each STA when it successfully associates with the AVLN. The TEI shall be 8 bits long and shall be unique within the AVLN.</w:t>
      </w:r>
    </w:p>
    <w:p w:rsidR="00E372E7" w:rsidRDefault="00910BE6">
      <w:pPr>
        <w:pStyle w:val="body0"/>
        <w:keepNext/>
        <w:keepLines/>
      </w:pPr>
      <w:r>
        <w:fldChar w:fldCharType="begin"/>
      </w:r>
      <w:r>
        <w:instrText xml:space="preserve"> REF _Ref108776531 \h  \* MERGEFORMAT </w:instrText>
      </w:r>
      <w:r>
        <w:fldChar w:fldCharType="separate"/>
      </w:r>
      <w:r w:rsidR="00DA1431" w:rsidRPr="002E754D">
        <w:t xml:space="preserve">Table </w:t>
      </w:r>
      <w:r w:rsidR="00DA1431">
        <w:rPr>
          <w:noProof/>
        </w:rPr>
        <w:t>7</w:t>
      </w:r>
      <w:r w:rsidR="00DA1431">
        <w:rPr>
          <w:noProof/>
        </w:rPr>
        <w:noBreakHyphen/>
        <w:t>1</w:t>
      </w:r>
      <w:r>
        <w:fldChar w:fldCharType="end"/>
      </w:r>
      <w:r w:rsidR="00734957" w:rsidRPr="002E754D">
        <w:t xml:space="preserve"> shows the possible values of the 8-bit TEI. </w:t>
      </w:r>
      <w:r w:rsidR="00BC7945" w:rsidRPr="002E754D">
        <w:t xml:space="preserve">Note </w:t>
      </w:r>
      <w:r w:rsidR="00734957" w:rsidRPr="002E754D">
        <w:t xml:space="preserve">the TEI value of </w:t>
      </w:r>
      <w:r w:rsidR="00734957" w:rsidRPr="002E754D">
        <w:rPr>
          <w:rStyle w:val="ScreenTypeLarge"/>
        </w:rPr>
        <w:t>0x00</w:t>
      </w:r>
      <w:r w:rsidR="00734957" w:rsidRPr="002E754D">
        <w:t xml:space="preserve">, which may be used by a new STA or by a CCo that wants to communicate with another CCo. The new STA shall recognize that the </w:t>
      </w:r>
      <w:r w:rsidR="00734957" w:rsidRPr="002E754D">
        <w:rPr>
          <w:rStyle w:val="ScreenTypeLarge"/>
        </w:rPr>
        <w:t>CC_ASSOC.CNF</w:t>
      </w:r>
      <w:r w:rsidR="00734957" w:rsidRPr="002E754D">
        <w:t xml:space="preserve"> MME (sent with the broadcast TEI) is for it by verifying that the ODA in the MME is its MAC address.</w:t>
      </w:r>
    </w:p>
    <w:p w:rsidR="00E372E7" w:rsidRDefault="009D709E">
      <w:pPr>
        <w:pStyle w:val="TableTitle"/>
        <w:rPr>
          <w:snapToGrid w:val="0"/>
        </w:rPr>
      </w:pPr>
      <w:bookmarkStart w:id="70" w:name="_Ref93478045"/>
      <w:bookmarkStart w:id="71" w:name="_Ref108776531"/>
      <w:bookmarkStart w:id="72" w:name="_Ref109490984"/>
      <w:bookmarkStart w:id="73" w:name="_Toc140330179"/>
      <w:bookmarkStart w:id="74" w:name="_Toc256456849"/>
      <w:bookmarkStart w:id="75" w:name="_Toc256460820"/>
      <w:bookmarkStart w:id="76" w:name="_Toc256461316"/>
      <w:bookmarkStart w:id="77" w:name="_Toc314918219"/>
      <w:r w:rsidRPr="002E754D">
        <w:t>Table</w:t>
      </w:r>
      <w:r w:rsidR="00734957" w:rsidRPr="002E754D">
        <w:t xml:space="preserve"> </w:t>
      </w:r>
      <w:r w:rsidR="00031744">
        <w:fldChar w:fldCharType="begin"/>
      </w:r>
      <w:r w:rsidR="00C14F4F">
        <w:instrText xml:space="preserve"> STYLEREF 1 \s </w:instrText>
      </w:r>
      <w:r w:rsidR="00031744">
        <w:fldChar w:fldCharType="separate"/>
      </w:r>
      <w:r w:rsidR="00DA1431">
        <w:rPr>
          <w:noProof/>
        </w:rPr>
        <w:t>7</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w:t>
      </w:r>
      <w:r w:rsidR="00031744">
        <w:fldChar w:fldCharType="end"/>
      </w:r>
      <w:bookmarkEnd w:id="70"/>
      <w:bookmarkEnd w:id="71"/>
      <w:r w:rsidR="00734957" w:rsidRPr="002E754D">
        <w:t>: TEI Values</w:t>
      </w:r>
      <w:bookmarkEnd w:id="72"/>
      <w:bookmarkEnd w:id="73"/>
      <w:bookmarkEnd w:id="74"/>
      <w:bookmarkEnd w:id="75"/>
      <w:bookmarkEnd w:id="76"/>
      <w:bookmarkEnd w:id="77"/>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2"/>
        <w:gridCol w:w="6348"/>
      </w:tblGrid>
      <w:tr w:rsidR="00734957" w:rsidRPr="002E754D">
        <w:tc>
          <w:tcPr>
            <w:tcW w:w="2052" w:type="dxa"/>
            <w:shd w:val="clear" w:color="auto" w:fill="E6E6E6"/>
          </w:tcPr>
          <w:p w:rsidR="00E372E7" w:rsidRDefault="00734957">
            <w:pPr>
              <w:pStyle w:val="CellHeading"/>
              <w:rPr>
                <w:snapToGrid w:val="0"/>
              </w:rPr>
            </w:pPr>
            <w:r w:rsidRPr="002E754D">
              <w:rPr>
                <w:snapToGrid w:val="0"/>
              </w:rPr>
              <w:t>TEI Value</w:t>
            </w:r>
          </w:p>
        </w:tc>
        <w:tc>
          <w:tcPr>
            <w:tcW w:w="6348" w:type="dxa"/>
            <w:shd w:val="clear" w:color="auto" w:fill="E6E6E6"/>
          </w:tcPr>
          <w:p w:rsidR="00E372E7" w:rsidRDefault="00734957">
            <w:pPr>
              <w:pStyle w:val="CellHeading"/>
              <w:rPr>
                <w:snapToGrid w:val="0"/>
              </w:rPr>
            </w:pPr>
            <w:r w:rsidRPr="002E754D">
              <w:rPr>
                <w:snapToGrid w:val="0"/>
              </w:rPr>
              <w:t>Interpretation</w:t>
            </w:r>
          </w:p>
        </w:tc>
      </w:tr>
      <w:tr w:rsidR="00734957" w:rsidRPr="002E754D">
        <w:tc>
          <w:tcPr>
            <w:tcW w:w="2052" w:type="dxa"/>
          </w:tcPr>
          <w:p w:rsidR="00734957" w:rsidRPr="002E754D" w:rsidRDefault="00734957" w:rsidP="00C55207">
            <w:pPr>
              <w:pStyle w:val="CellBody"/>
              <w:jc w:val="center"/>
              <w:rPr>
                <w:snapToGrid w:val="0"/>
              </w:rPr>
            </w:pPr>
            <w:r w:rsidRPr="002E754D">
              <w:t>0x00</w:t>
            </w:r>
          </w:p>
        </w:tc>
        <w:tc>
          <w:tcPr>
            <w:tcW w:w="6348" w:type="dxa"/>
          </w:tcPr>
          <w:p w:rsidR="00734957" w:rsidRPr="002E754D" w:rsidRDefault="00734957" w:rsidP="00C55207">
            <w:pPr>
              <w:pStyle w:val="CellBody"/>
              <w:rPr>
                <w:snapToGrid w:val="0"/>
              </w:rPr>
            </w:pPr>
            <w:r w:rsidRPr="002E754D">
              <w:rPr>
                <w:snapToGrid w:val="0"/>
              </w:rPr>
              <w:t xml:space="preserve">TEI not yet assigned. This value may be used by a CCo to communicate with another CCo or by a new STA that has not yet associated with the AVLN. </w:t>
            </w:r>
          </w:p>
        </w:tc>
      </w:tr>
      <w:tr w:rsidR="00734957" w:rsidRPr="002E754D">
        <w:tc>
          <w:tcPr>
            <w:tcW w:w="2052" w:type="dxa"/>
            <w:shd w:val="clear" w:color="auto" w:fill="F3F3F3"/>
          </w:tcPr>
          <w:p w:rsidR="00734957" w:rsidRPr="002E754D" w:rsidRDefault="00734957" w:rsidP="00C55207">
            <w:pPr>
              <w:pStyle w:val="CellBody"/>
              <w:jc w:val="center"/>
              <w:rPr>
                <w:snapToGrid w:val="0"/>
              </w:rPr>
            </w:pPr>
            <w:r w:rsidRPr="002E754D">
              <w:t>0x01 - 0xFE</w:t>
            </w:r>
          </w:p>
        </w:tc>
        <w:tc>
          <w:tcPr>
            <w:tcW w:w="6348" w:type="dxa"/>
            <w:shd w:val="clear" w:color="auto" w:fill="F3F3F3"/>
          </w:tcPr>
          <w:p w:rsidR="00734957" w:rsidRPr="002E754D" w:rsidRDefault="00734957" w:rsidP="00C55207">
            <w:pPr>
              <w:pStyle w:val="CellBody"/>
              <w:rPr>
                <w:snapToGrid w:val="0"/>
              </w:rPr>
            </w:pPr>
            <w:r w:rsidRPr="002E754D">
              <w:rPr>
                <w:snapToGrid w:val="0"/>
              </w:rPr>
              <w:t>Identifies a STA within the AVLN.</w:t>
            </w:r>
          </w:p>
        </w:tc>
      </w:tr>
      <w:tr w:rsidR="00734957" w:rsidRPr="002E754D">
        <w:tc>
          <w:tcPr>
            <w:tcW w:w="2052" w:type="dxa"/>
          </w:tcPr>
          <w:p w:rsidR="00734957" w:rsidRPr="002E754D" w:rsidRDefault="00734957" w:rsidP="00C55207">
            <w:pPr>
              <w:pStyle w:val="CellBody"/>
              <w:jc w:val="center"/>
              <w:rPr>
                <w:snapToGrid w:val="0"/>
              </w:rPr>
            </w:pPr>
            <w:r w:rsidRPr="002E754D">
              <w:t>0xFF</w:t>
            </w:r>
          </w:p>
        </w:tc>
        <w:tc>
          <w:tcPr>
            <w:tcW w:w="6348" w:type="dxa"/>
          </w:tcPr>
          <w:p w:rsidR="00734957" w:rsidRPr="002E754D" w:rsidRDefault="00734957" w:rsidP="00C55207">
            <w:pPr>
              <w:pStyle w:val="CellBody"/>
              <w:rPr>
                <w:snapToGrid w:val="0"/>
              </w:rPr>
            </w:pPr>
            <w:r w:rsidRPr="002E754D">
              <w:rPr>
                <w:snapToGrid w:val="0"/>
              </w:rPr>
              <w:t xml:space="preserve">Broadcast TEI (All STAs shall treat message as addressed to them). This value </w:t>
            </w:r>
            <w:r w:rsidR="005B0A2A" w:rsidRPr="002E754D">
              <w:rPr>
                <w:snapToGrid w:val="0"/>
              </w:rPr>
              <w:t>shall</w:t>
            </w:r>
            <w:r w:rsidRPr="002E754D">
              <w:rPr>
                <w:snapToGrid w:val="0"/>
              </w:rPr>
              <w:t xml:space="preserve"> never </w:t>
            </w:r>
            <w:r w:rsidR="005B0A2A" w:rsidRPr="002E754D">
              <w:rPr>
                <w:snapToGrid w:val="0"/>
              </w:rPr>
              <w:t xml:space="preserve">be used </w:t>
            </w:r>
            <w:r w:rsidRPr="002E754D">
              <w:rPr>
                <w:snapToGrid w:val="0"/>
              </w:rPr>
              <w:t>as an STEI.</w:t>
            </w:r>
          </w:p>
        </w:tc>
      </w:tr>
    </w:tbl>
    <w:p w:rsidR="007F68D7" w:rsidRPr="002E754D" w:rsidRDefault="007F68D7" w:rsidP="00C55207">
      <w:pPr>
        <w:pStyle w:val="body0"/>
      </w:pPr>
      <w:r w:rsidRPr="002E754D">
        <w:t xml:space="preserve">The CCo maintains the list of assigned TEIs and the corresponding mapping of MAC addresses. The CCo shall send the </w:t>
      </w:r>
      <w:r w:rsidRPr="002E754D">
        <w:rPr>
          <w:rStyle w:val="ScreenTypeLarge"/>
        </w:rPr>
        <w:t>CC_SET_TEI_MAP.IND</w:t>
      </w:r>
      <w:r w:rsidRPr="002E754D">
        <w:t xml:space="preserve"> MME (unencrypted) to the new STA to provide it with the current (TEI, MAC address) mappings of all existing STAs in the AVLN.</w:t>
      </w:r>
    </w:p>
    <w:p w:rsidR="007F68D7" w:rsidRPr="002E754D" w:rsidRDefault="007F68D7" w:rsidP="00C55207">
      <w:pPr>
        <w:pStyle w:val="body0"/>
      </w:pPr>
      <w:r w:rsidRPr="002E754D">
        <w:t xml:space="preserve">The CCo shall send the </w:t>
      </w:r>
      <w:r w:rsidRPr="002E754D">
        <w:rPr>
          <w:rStyle w:val="ScreenTypeLarge"/>
        </w:rPr>
        <w:t>CC_SET_TEI_MAP.IND</w:t>
      </w:r>
      <w:r w:rsidRPr="002E754D">
        <w:t xml:space="preserve"> MME (encrypted) to update all authenticated STAs with any changes in the mappings (e.g., a new STA has joined the AVLN).</w:t>
      </w:r>
    </w:p>
    <w:p w:rsidR="007F68D7" w:rsidRPr="002E754D" w:rsidRDefault="007F68D7" w:rsidP="00C55207">
      <w:pPr>
        <w:pStyle w:val="body0"/>
      </w:pPr>
      <w:r w:rsidRPr="002E754D">
        <w:t xml:space="preserve">After a STA is disassociated (or has been expelled), its TEI will be reclaimed by the CCo. The reclaimed TEI shall not be reused for a period of at least 5 minutes and the CCo shall send the </w:t>
      </w:r>
      <w:r w:rsidRPr="002E754D">
        <w:rPr>
          <w:rStyle w:val="ScreenTypeLarge"/>
        </w:rPr>
        <w:t>CC_SET_TEI_MAP.IND</w:t>
      </w:r>
      <w:r w:rsidRPr="002E754D">
        <w:t xml:space="preserve"> MME to update all authenticated STAS with the disassociation(s).</w:t>
      </w:r>
    </w:p>
    <w:p w:rsidR="007F68D7" w:rsidRPr="002E754D" w:rsidRDefault="007F68D7" w:rsidP="00C55207">
      <w:pPr>
        <w:pStyle w:val="body0"/>
      </w:pPr>
      <w:r w:rsidRPr="002E754D">
        <w:t xml:space="preserve">An authenticated STA may use the </w:t>
      </w:r>
      <w:r w:rsidRPr="002E754D">
        <w:rPr>
          <w:rStyle w:val="ScreenTypeLarge"/>
        </w:rPr>
        <w:t>CC_SET_TEI_MAP.REQ</w:t>
      </w:r>
      <w:r w:rsidRPr="002E754D">
        <w:t xml:space="preserve"> MME to query the CCo for a full copy of the TEI Map. The CCo shall respond to the STA with the </w:t>
      </w:r>
      <w:r w:rsidRPr="002E754D">
        <w:rPr>
          <w:rStyle w:val="ScreenTypeLarge"/>
        </w:rPr>
        <w:t>CC_SET_TEI_MAP.IND</w:t>
      </w:r>
      <w:r w:rsidRPr="002E754D">
        <w:t xml:space="preserve"> to provide the TEI map.</w:t>
      </w:r>
    </w:p>
    <w:p w:rsidR="007F68D7" w:rsidRPr="002E754D" w:rsidRDefault="007F68D7" w:rsidP="00C55207">
      <w:pPr>
        <w:pStyle w:val="Heading5"/>
      </w:pPr>
      <w:bookmarkStart w:id="78" w:name="_Ref107147814"/>
      <w:bookmarkStart w:id="79" w:name="_Ref106103352"/>
      <w:r w:rsidRPr="002E754D">
        <w:t>Disambiguated TEIs</w:t>
      </w:r>
      <w:bookmarkEnd w:id="78"/>
      <w:r w:rsidR="00031744" w:rsidRPr="002E754D">
        <w:fldChar w:fldCharType="begin"/>
      </w:r>
      <w:r w:rsidR="00E70D7E" w:rsidRPr="002E754D">
        <w:instrText xml:space="preserve"> XE "Disambiguated TEIs" </w:instrText>
      </w:r>
      <w:r w:rsidR="00031744" w:rsidRPr="002E754D">
        <w:fldChar w:fldCharType="end"/>
      </w:r>
      <w:r w:rsidR="00031744" w:rsidRPr="002E754D">
        <w:fldChar w:fldCharType="begin"/>
      </w:r>
      <w:r w:rsidR="00E70D7E" w:rsidRPr="002E754D">
        <w:instrText xml:space="preserve"> XE "TEIs:disambiguated" </w:instrText>
      </w:r>
      <w:r w:rsidR="00031744" w:rsidRPr="002E754D">
        <w:fldChar w:fldCharType="end"/>
      </w:r>
    </w:p>
    <w:p w:rsidR="007F68D7" w:rsidRPr="002E754D" w:rsidRDefault="007F68D7" w:rsidP="00C55207">
      <w:pPr>
        <w:pStyle w:val="body0"/>
      </w:pPr>
      <w:r w:rsidRPr="002E754D">
        <w:t xml:space="preserve">Although the CCo ensures that the TEIs it assigns are unique within the AVLN, the same TEI value may be assigned to a different STA in a neighbor AVLN, so it is important to disambiguate the TEI by associating it with the network where it is generated. The NID or the SNID </w:t>
      </w:r>
      <w:r w:rsidR="0041183F" w:rsidRPr="002E754D">
        <w:t>can</w:t>
      </w:r>
      <w:r w:rsidRPr="002E754D">
        <w:t xml:space="preserve"> be used for this purpose. </w:t>
      </w:r>
    </w:p>
    <w:p w:rsidR="007F68D7" w:rsidRPr="002E754D" w:rsidRDefault="007F68D7" w:rsidP="00C55207">
      <w:pPr>
        <w:pStyle w:val="Heading5"/>
      </w:pPr>
      <w:bookmarkStart w:id="80" w:name="_Ref140420507"/>
      <w:r w:rsidRPr="002E754D">
        <w:t>TEI Leases and Renewals</w:t>
      </w:r>
      <w:bookmarkEnd w:id="79"/>
      <w:bookmarkEnd w:id="80"/>
      <w:r w:rsidR="00031744" w:rsidRPr="002E754D">
        <w:fldChar w:fldCharType="begin"/>
      </w:r>
      <w:r w:rsidR="00553CEC" w:rsidRPr="002E754D">
        <w:instrText xml:space="preserve"> XE "TEIs:leases and renewals" </w:instrText>
      </w:r>
      <w:r w:rsidR="00031744" w:rsidRPr="002E754D">
        <w:fldChar w:fldCharType="end"/>
      </w:r>
    </w:p>
    <w:p w:rsidR="00E372E7" w:rsidRDefault="007F68D7">
      <w:pPr>
        <w:pStyle w:val="body0"/>
      </w:pPr>
      <w:r w:rsidRPr="002E754D">
        <w:t>When the CCo assigns or renews a TEI it shall specify a lease time. This is the length of time for which the STA may use the TEI. If the lease time expires before the TEI is renewed, the STA shall stop using the TEI and apply for another. Permi</w:t>
      </w:r>
      <w:r w:rsidR="0041183F" w:rsidRPr="002E754D">
        <w:t>tted</w:t>
      </w:r>
      <w:r w:rsidRPr="002E754D">
        <w:t xml:space="preserve"> lease values are shown in </w:t>
      </w:r>
      <w:r w:rsidR="00910BE6">
        <w:fldChar w:fldCharType="begin"/>
      </w:r>
      <w:r w:rsidR="00910BE6">
        <w:instrText xml:space="preserve"> REF _Ref106185022 \h  \* MERGEFORMAT </w:instrText>
      </w:r>
      <w:r w:rsidR="00910BE6">
        <w:fldChar w:fldCharType="separate"/>
      </w:r>
      <w:r w:rsidR="00DA1431" w:rsidRPr="002E754D">
        <w:t xml:space="preserve">Table </w:t>
      </w:r>
      <w:r w:rsidR="00DA1431">
        <w:rPr>
          <w:noProof/>
        </w:rPr>
        <w:t>7</w:t>
      </w:r>
      <w:r w:rsidR="00DA1431">
        <w:rPr>
          <w:noProof/>
        </w:rPr>
        <w:noBreakHyphen/>
        <w:t>2</w:t>
      </w:r>
      <w:r w:rsidR="00910BE6">
        <w:fldChar w:fldCharType="end"/>
      </w:r>
      <w:r w:rsidRPr="002E754D">
        <w:t>.</w:t>
      </w:r>
    </w:p>
    <w:p w:rsidR="00E372E7" w:rsidRDefault="009D709E">
      <w:pPr>
        <w:pStyle w:val="TableTitle"/>
        <w:rPr>
          <w:snapToGrid w:val="0"/>
        </w:rPr>
      </w:pPr>
      <w:bookmarkStart w:id="81" w:name="_Ref106185022"/>
      <w:bookmarkStart w:id="82" w:name="_Toc140330180"/>
      <w:bookmarkStart w:id="83" w:name="_Toc256456850"/>
      <w:bookmarkStart w:id="84" w:name="_Toc256460821"/>
      <w:bookmarkStart w:id="85" w:name="_Toc256461317"/>
      <w:bookmarkStart w:id="86" w:name="_Toc314918220"/>
      <w:r w:rsidRPr="002E754D">
        <w:t>Table</w:t>
      </w:r>
      <w:r w:rsidR="007F68D7" w:rsidRPr="002E754D">
        <w:t xml:space="preserve"> </w:t>
      </w:r>
      <w:r w:rsidR="00031744">
        <w:fldChar w:fldCharType="begin"/>
      </w:r>
      <w:r w:rsidR="00C14F4F">
        <w:instrText xml:space="preserve"> STYLEREF 1 \s </w:instrText>
      </w:r>
      <w:r w:rsidR="00031744">
        <w:fldChar w:fldCharType="separate"/>
      </w:r>
      <w:r w:rsidR="00DA1431">
        <w:rPr>
          <w:noProof/>
        </w:rPr>
        <w:t>7</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w:t>
      </w:r>
      <w:r w:rsidR="00031744">
        <w:fldChar w:fldCharType="end"/>
      </w:r>
      <w:bookmarkEnd w:id="81"/>
      <w:r w:rsidR="007F68D7" w:rsidRPr="002E754D">
        <w:t>: Lease Values</w:t>
      </w:r>
      <w:bookmarkEnd w:id="82"/>
      <w:bookmarkEnd w:id="83"/>
      <w:bookmarkEnd w:id="84"/>
      <w:bookmarkEnd w:id="85"/>
      <w:bookmarkEnd w:id="86"/>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6"/>
        <w:gridCol w:w="6644"/>
      </w:tblGrid>
      <w:tr w:rsidR="007F68D7" w:rsidRPr="002E754D">
        <w:tc>
          <w:tcPr>
            <w:tcW w:w="1756" w:type="dxa"/>
            <w:shd w:val="clear" w:color="auto" w:fill="E6E6E6"/>
          </w:tcPr>
          <w:p w:rsidR="00E372E7" w:rsidRDefault="007F68D7">
            <w:pPr>
              <w:pStyle w:val="CellHeading"/>
              <w:rPr>
                <w:snapToGrid w:val="0"/>
              </w:rPr>
            </w:pPr>
            <w:r w:rsidRPr="002E754D">
              <w:rPr>
                <w:snapToGrid w:val="0"/>
              </w:rPr>
              <w:t>Lease Value</w:t>
            </w:r>
          </w:p>
        </w:tc>
        <w:tc>
          <w:tcPr>
            <w:tcW w:w="6644" w:type="dxa"/>
            <w:shd w:val="clear" w:color="auto" w:fill="E6E6E6"/>
          </w:tcPr>
          <w:p w:rsidR="00E372E7" w:rsidRDefault="007F68D7">
            <w:pPr>
              <w:pStyle w:val="CellHeading"/>
              <w:rPr>
                <w:snapToGrid w:val="0"/>
              </w:rPr>
            </w:pPr>
            <w:r w:rsidRPr="002E754D">
              <w:rPr>
                <w:snapToGrid w:val="0"/>
              </w:rPr>
              <w:t>Interpretation</w:t>
            </w:r>
          </w:p>
        </w:tc>
      </w:tr>
      <w:tr w:rsidR="007F68D7" w:rsidRPr="002E754D">
        <w:tc>
          <w:tcPr>
            <w:tcW w:w="1756" w:type="dxa"/>
          </w:tcPr>
          <w:p w:rsidR="007F68D7" w:rsidRPr="002E754D" w:rsidRDefault="007F68D7" w:rsidP="00C55207">
            <w:pPr>
              <w:pStyle w:val="CellBody"/>
              <w:jc w:val="center"/>
              <w:rPr>
                <w:snapToGrid w:val="0"/>
              </w:rPr>
            </w:pPr>
            <w:r w:rsidRPr="002E754D">
              <w:t>0x0000</w:t>
            </w:r>
          </w:p>
        </w:tc>
        <w:tc>
          <w:tcPr>
            <w:tcW w:w="6644" w:type="dxa"/>
          </w:tcPr>
          <w:p w:rsidR="007F68D7" w:rsidRPr="002E754D" w:rsidRDefault="007F68D7" w:rsidP="00C55207">
            <w:pPr>
              <w:pStyle w:val="CellBody"/>
              <w:rPr>
                <w:snapToGrid w:val="0"/>
              </w:rPr>
            </w:pPr>
            <w:r w:rsidRPr="002E754D">
              <w:rPr>
                <w:snapToGrid w:val="0"/>
              </w:rPr>
              <w:t>Reserved</w:t>
            </w:r>
          </w:p>
        </w:tc>
      </w:tr>
      <w:tr w:rsidR="007F68D7" w:rsidRPr="002E754D">
        <w:tc>
          <w:tcPr>
            <w:tcW w:w="1756" w:type="dxa"/>
            <w:shd w:val="clear" w:color="auto" w:fill="F3F3F3"/>
          </w:tcPr>
          <w:p w:rsidR="007F68D7" w:rsidRPr="002E754D" w:rsidRDefault="007F68D7" w:rsidP="00C55207">
            <w:pPr>
              <w:pStyle w:val="CellBody"/>
              <w:jc w:val="center"/>
              <w:rPr>
                <w:snapToGrid w:val="0"/>
              </w:rPr>
            </w:pPr>
            <w:r w:rsidRPr="002E754D">
              <w:t>0x0001 - 0xFFFF</w:t>
            </w:r>
          </w:p>
        </w:tc>
        <w:tc>
          <w:tcPr>
            <w:tcW w:w="6644" w:type="dxa"/>
            <w:shd w:val="clear" w:color="auto" w:fill="F3F3F3"/>
          </w:tcPr>
          <w:p w:rsidR="007F68D7" w:rsidRPr="002E754D" w:rsidRDefault="007F68D7" w:rsidP="00C55207">
            <w:pPr>
              <w:pStyle w:val="CellBody"/>
              <w:rPr>
                <w:snapToGrid w:val="0"/>
              </w:rPr>
            </w:pPr>
            <w:r w:rsidRPr="002E754D">
              <w:rPr>
                <w:snapToGrid w:val="0"/>
              </w:rPr>
              <w:t>Lease time in minutes (maximum value exceeds 45 days)</w:t>
            </w:r>
          </w:p>
          <w:p w:rsidR="007F68D7" w:rsidRPr="002E754D" w:rsidRDefault="007F68D7" w:rsidP="00C55207">
            <w:pPr>
              <w:pStyle w:val="CellBody"/>
              <w:rPr>
                <w:snapToGrid w:val="0"/>
              </w:rPr>
            </w:pPr>
            <w:r w:rsidRPr="002E754D">
              <w:rPr>
                <w:snapToGrid w:val="0"/>
              </w:rPr>
              <w:t>0x000F = 15 minutes is default lease time for STAs that are associated but not authenticated.</w:t>
            </w:r>
          </w:p>
          <w:p w:rsidR="007F68D7" w:rsidRPr="002E754D" w:rsidRDefault="007F68D7" w:rsidP="00C55207">
            <w:pPr>
              <w:pStyle w:val="CellBody"/>
              <w:rPr>
                <w:snapToGrid w:val="0"/>
              </w:rPr>
            </w:pPr>
            <w:r w:rsidRPr="002E754D">
              <w:rPr>
                <w:snapToGrid w:val="0"/>
              </w:rPr>
              <w:t>0x0B40 = 48 hours is default lease time for an authenticated STA.</w:t>
            </w:r>
          </w:p>
        </w:tc>
      </w:tr>
    </w:tbl>
    <w:p w:rsidR="007F68D7" w:rsidRPr="002E754D" w:rsidRDefault="007F68D7" w:rsidP="00C55207">
      <w:pPr>
        <w:pStyle w:val="body0"/>
      </w:pPr>
      <w:r w:rsidRPr="002E754D">
        <w:t xml:space="preserve">Lease time is measured from the time the CCo generated the corresponding </w:t>
      </w:r>
      <w:r w:rsidRPr="002E754D">
        <w:rPr>
          <w:rStyle w:val="ScreenType"/>
        </w:rPr>
        <w:t>CC_ASSOC.CNF</w:t>
      </w:r>
      <w:r w:rsidRPr="002E754D">
        <w:t xml:space="preserve">. </w:t>
      </w:r>
      <w:r w:rsidR="00273D90" w:rsidRPr="002E754D">
        <w:t>V</w:t>
      </w:r>
      <w:r w:rsidRPr="002E754D">
        <w:t xml:space="preserve">ariable amount of delay can be incurred from the time the CCo generated the </w:t>
      </w:r>
      <w:r w:rsidRPr="002E754D">
        <w:rPr>
          <w:rStyle w:val="ScreenType"/>
        </w:rPr>
        <w:t>CC_ASSOC.CNF</w:t>
      </w:r>
      <w:r w:rsidRPr="002E754D">
        <w:t xml:space="preserve"> and the STA receives and processes the message. Implementations should </w:t>
      </w:r>
      <w:r w:rsidR="00E66749" w:rsidRPr="002E754D">
        <w:t>consider this when d</w:t>
      </w:r>
      <w:r w:rsidRPr="002E754D">
        <w:t xml:space="preserve">etermining the expiry time of the TEI lease and the time at which the STA starts renewing its TEI lease. Before the lease time has expired, a STA shall go through the association process again to renew its TEI. It is recommended that the STA starts its TEI renewal process at least 5 seconds before the expiration of its lease time. The ReqType field in the </w:t>
      </w:r>
      <w:r w:rsidRPr="002E754D">
        <w:rPr>
          <w:rStyle w:val="ScreenTypeLarge"/>
        </w:rPr>
        <w:t>CC_ASSOC.REQ</w:t>
      </w:r>
      <w:r w:rsidRPr="002E754D">
        <w:t xml:space="preserve"> message shall be set to indicate that it is a renewal request. If the CCo accepts the renewal request, the same TEI shall be assigned to the STA. If the STA fails to renew its TEI before it expires, the CCo shall </w:t>
      </w:r>
      <w:r w:rsidR="000932EB" w:rsidRPr="002E754D">
        <w:t>s</w:t>
      </w:r>
      <w:r w:rsidRPr="002E754D">
        <w:t xml:space="preserve"> the STA from the AVLN.</w:t>
      </w:r>
    </w:p>
    <w:p w:rsidR="00B517BA" w:rsidRPr="002E754D" w:rsidRDefault="007F68D7" w:rsidP="00C55207">
      <w:pPr>
        <w:pStyle w:val="body0"/>
      </w:pPr>
      <w:r w:rsidRPr="002E754D">
        <w:t xml:space="preserve">A renewal </w:t>
      </w:r>
      <w:r w:rsidRPr="002E754D">
        <w:rPr>
          <w:rStyle w:val="ScreenTypeLarge"/>
        </w:rPr>
        <w:t>CC_ASSOC.REQ</w:t>
      </w:r>
      <w:r w:rsidRPr="002E754D">
        <w:t xml:space="preserve"> message may also be sent by an existing STA to a PSTA to indicate that the existing STA can no longer decode the (Central) Beacons reliably. The PSTA shall forward the </w:t>
      </w:r>
      <w:r w:rsidRPr="002E754D">
        <w:rPr>
          <w:rStyle w:val="ScreenTypeLarge"/>
        </w:rPr>
        <w:t>CC_ASSOC.REQ</w:t>
      </w:r>
      <w:r w:rsidRPr="002E754D">
        <w:t xml:space="preserve"> message to the CCo. The CCo shall accept the renewal request, create a Proxy Network, and assign the same TEI to the existing STA. Refer to Section </w:t>
      </w:r>
      <w:r w:rsidR="00910BE6">
        <w:fldChar w:fldCharType="begin"/>
      </w:r>
      <w:r w:rsidR="00910BE6">
        <w:instrText xml:space="preserve"> REF _Ref95017885 \r \h  \* MERGEFORMAT </w:instrText>
      </w:r>
      <w:r w:rsidR="00910BE6">
        <w:fldChar w:fldCharType="separate"/>
      </w:r>
      <w:r w:rsidR="00DA1431">
        <w:t>7.7</w:t>
      </w:r>
      <w:r w:rsidR="00910BE6">
        <w:fldChar w:fldCharType="end"/>
      </w:r>
      <w:r w:rsidR="00D03009" w:rsidRPr="002E754D">
        <w:t>.</w:t>
      </w:r>
    </w:p>
    <w:p w:rsidR="00A72BD0" w:rsidRPr="002E754D" w:rsidRDefault="00A72BD0" w:rsidP="00C55207">
      <w:pPr>
        <w:pStyle w:val="Heading5"/>
      </w:pPr>
      <w:r w:rsidRPr="002E754D">
        <w:t>When to Stop Using a TEI</w:t>
      </w:r>
      <w:r w:rsidR="00031744" w:rsidRPr="002E754D">
        <w:fldChar w:fldCharType="begin"/>
      </w:r>
      <w:r w:rsidR="0006383A" w:rsidRPr="002E754D">
        <w:instrText xml:space="preserve"> XE "When to stop using a TEI" </w:instrText>
      </w:r>
      <w:r w:rsidR="00031744" w:rsidRPr="002E754D">
        <w:fldChar w:fldCharType="end"/>
      </w:r>
      <w:r w:rsidR="00031744" w:rsidRPr="002E754D">
        <w:fldChar w:fldCharType="begin"/>
      </w:r>
      <w:r w:rsidR="0006383A" w:rsidRPr="002E754D">
        <w:instrText xml:space="preserve"> XE "TEIs:when to stop using" </w:instrText>
      </w:r>
      <w:r w:rsidR="00031744" w:rsidRPr="002E754D">
        <w:fldChar w:fldCharType="end"/>
      </w:r>
    </w:p>
    <w:p w:rsidR="00A72BD0" w:rsidRPr="002E754D" w:rsidRDefault="00A72BD0" w:rsidP="00C55207">
      <w:pPr>
        <w:pStyle w:val="body0"/>
      </w:pPr>
      <w:r w:rsidRPr="002E754D">
        <w:t>A STA shall stop using a TEI if any one of the following events occurs:</w:t>
      </w:r>
    </w:p>
    <w:p w:rsidR="00A72BD0" w:rsidRPr="002E754D" w:rsidRDefault="00A72BD0" w:rsidP="00C55207">
      <w:pPr>
        <w:pStyle w:val="Bulleted"/>
      </w:pPr>
      <w:r w:rsidRPr="002E754D">
        <w:t>The TEI’s lease time expires before the STA has successfully renewed the lease.</w:t>
      </w:r>
    </w:p>
    <w:p w:rsidR="00A72BD0" w:rsidRPr="002E754D" w:rsidRDefault="00A72BD0" w:rsidP="00C55207">
      <w:pPr>
        <w:pStyle w:val="Bulleted"/>
      </w:pPr>
      <w:r w:rsidRPr="002E754D">
        <w:t>The STA disassociates from the AVLN (refer to Section</w:t>
      </w:r>
      <w:r w:rsidR="00E93D76" w:rsidRPr="002E754D">
        <w:t xml:space="preserve"> </w:t>
      </w:r>
      <w:r w:rsidR="00910BE6">
        <w:fldChar w:fldCharType="begin"/>
      </w:r>
      <w:r w:rsidR="00910BE6">
        <w:instrText xml:space="preserve"> REF _Ref140385574 \r \h  \* MERGEFORMAT </w:instrText>
      </w:r>
      <w:r w:rsidR="00910BE6">
        <w:fldChar w:fldCharType="separate"/>
      </w:r>
      <w:r w:rsidR="00DA1431">
        <w:t>7.3.5.1</w:t>
      </w:r>
      <w:r w:rsidR="00910BE6">
        <w:fldChar w:fldCharType="end"/>
      </w:r>
      <w:r w:rsidR="00942DF3" w:rsidRPr="002E754D">
        <w:t>)</w:t>
      </w:r>
      <w:r w:rsidRPr="002E754D">
        <w:t>.</w:t>
      </w:r>
    </w:p>
    <w:p w:rsidR="00E372E7" w:rsidRDefault="00A72BD0">
      <w:pPr>
        <w:pStyle w:val="Bulleted"/>
      </w:pPr>
      <w:r w:rsidRPr="002E754D">
        <w:t xml:space="preserve">The AVLN’s CCo asks the STA to leave the AVLN (refer to Section </w:t>
      </w:r>
      <w:r w:rsidR="00910BE6">
        <w:fldChar w:fldCharType="begin"/>
      </w:r>
      <w:r w:rsidR="00910BE6">
        <w:instrText xml:space="preserve"> REF _Ref140224806 \r \h  \* MERGEFORMAT </w:instrText>
      </w:r>
      <w:r w:rsidR="00910BE6">
        <w:fldChar w:fldCharType="separate"/>
      </w:r>
      <w:r w:rsidR="00DA1431">
        <w:t>7.3.6</w:t>
      </w:r>
      <w:r w:rsidR="00910BE6">
        <w:fldChar w:fldCharType="end"/>
      </w:r>
      <w:r w:rsidR="00942DF3" w:rsidRPr="002E754D">
        <w:t>)</w:t>
      </w:r>
      <w:r w:rsidRPr="002E754D">
        <w:t>.</w:t>
      </w:r>
    </w:p>
    <w:p w:rsidR="00E372E7" w:rsidRDefault="00A72BD0">
      <w:pPr>
        <w:pStyle w:val="Heading5"/>
      </w:pPr>
      <w:r w:rsidRPr="002E754D">
        <w:t>Updating STAs with the TEI MAP</w:t>
      </w:r>
      <w:r w:rsidR="00031744" w:rsidRPr="002E754D">
        <w:fldChar w:fldCharType="begin"/>
      </w:r>
      <w:r w:rsidR="0006383A" w:rsidRPr="002E754D">
        <w:instrText xml:space="preserve"> XE "Updating STAs with the TEI MAP" </w:instrText>
      </w:r>
      <w:r w:rsidR="00031744" w:rsidRPr="002E754D">
        <w:fldChar w:fldCharType="end"/>
      </w:r>
      <w:r w:rsidR="00031744" w:rsidRPr="002E754D">
        <w:fldChar w:fldCharType="begin"/>
      </w:r>
      <w:r w:rsidR="00913448" w:rsidRPr="002E754D">
        <w:instrText xml:space="preserve"> XE "Stations:updating with the TEI Map" </w:instrText>
      </w:r>
      <w:r w:rsidR="00031744" w:rsidRPr="002E754D">
        <w:fldChar w:fldCharType="end"/>
      </w:r>
    </w:p>
    <w:p w:rsidR="00E372E7" w:rsidRDefault="00A72BD0">
      <w:pPr>
        <w:pStyle w:val="body0"/>
      </w:pPr>
      <w:r w:rsidRPr="002E754D">
        <w:t>When there is a change in the TEI Map, such as w</w:t>
      </w:r>
      <w:r w:rsidR="00D67EE5" w:rsidRPr="002E754D">
        <w:t>h</w:t>
      </w:r>
      <w:r w:rsidRPr="002E754D">
        <w:t xml:space="preserve">en a STA associates, authenticates, or leaves the AVLN, the CCo shall send a </w:t>
      </w:r>
      <w:r w:rsidRPr="002E754D">
        <w:rPr>
          <w:rStyle w:val="ScreenTypeLarge"/>
        </w:rPr>
        <w:t>CC_SET_TEI_MAP.IND</w:t>
      </w:r>
      <w:r w:rsidRPr="002E754D">
        <w:t xml:space="preserve"> message to all STAs in the AVLN.</w:t>
      </w:r>
    </w:p>
    <w:p w:rsidR="00E372E7" w:rsidRDefault="00A72BD0">
      <w:pPr>
        <w:pStyle w:val="body0"/>
      </w:pPr>
      <w:r w:rsidRPr="002E754D">
        <w:t xml:space="preserve">A STA </w:t>
      </w:r>
      <w:r w:rsidR="005F574A" w:rsidRPr="002E754D">
        <w:t>can</w:t>
      </w:r>
      <w:r w:rsidRPr="002E754D">
        <w:t xml:space="preserve"> request the current TEI Map from the CCo using the </w:t>
      </w:r>
      <w:r w:rsidRPr="002E754D">
        <w:rPr>
          <w:rStyle w:val="ScreenTypeLarge"/>
        </w:rPr>
        <w:t>CC_SET_TEI_MAP.REQ</w:t>
      </w:r>
      <w:r w:rsidRPr="002E754D">
        <w:t xml:space="preserve"> message.</w:t>
      </w:r>
    </w:p>
    <w:p w:rsidR="00E372E7" w:rsidRDefault="00B8173D" w:rsidP="00B164EB">
      <w:pPr>
        <w:pStyle w:val="Heading3"/>
        <w:tabs>
          <w:tab w:val="clear" w:pos="1008"/>
          <w:tab w:val="num" w:pos="990"/>
        </w:tabs>
        <w:ind w:left="360" w:hanging="360"/>
      </w:pPr>
      <w:bookmarkStart w:id="87" w:name="_Ref140223643"/>
      <w:bookmarkStart w:id="88" w:name="_Toc258242492"/>
      <w:r w:rsidRPr="002E754D">
        <w:t>Method for Authentication</w:t>
      </w:r>
      <w:bookmarkEnd w:id="87"/>
      <w:bookmarkEnd w:id="88"/>
      <w:r w:rsidR="00031744" w:rsidRPr="002E754D">
        <w:fldChar w:fldCharType="begin"/>
      </w:r>
      <w:r w:rsidR="002C7344" w:rsidRPr="002E754D">
        <w:instrText xml:space="preserve"> XE "Method for authentication" </w:instrText>
      </w:r>
      <w:r w:rsidR="00031744" w:rsidRPr="002E754D">
        <w:fldChar w:fldCharType="end"/>
      </w:r>
      <w:r w:rsidR="00031744" w:rsidRPr="002E754D">
        <w:fldChar w:fldCharType="begin"/>
      </w:r>
      <w:r w:rsidR="002C7344" w:rsidRPr="002E754D">
        <w:instrText xml:space="preserve"> XE "Authentication:method" </w:instrText>
      </w:r>
      <w:r w:rsidR="00031744" w:rsidRPr="002E754D">
        <w:fldChar w:fldCharType="end"/>
      </w:r>
      <w:r w:rsidR="00031744" w:rsidRPr="002E754D">
        <w:fldChar w:fldCharType="begin"/>
      </w:r>
      <w:r w:rsidR="002C7344" w:rsidRPr="002E754D">
        <w:instrText xml:space="preserve"> XE "Authentication:method" </w:instrText>
      </w:r>
      <w:r w:rsidR="00031744" w:rsidRPr="002E754D">
        <w:fldChar w:fldCharType="end"/>
      </w:r>
    </w:p>
    <w:p w:rsidR="00E372E7" w:rsidRDefault="00B8173D">
      <w:pPr>
        <w:pStyle w:val="body0"/>
      </w:pPr>
      <w:r w:rsidRPr="002E754D">
        <w:t>Once a STA has associated and has a valid NMK, it shall use this NMK to join the AVLN. If the CCo verifies the STA’s NMK, it will give the STA an NEK.</w:t>
      </w:r>
      <w:r w:rsidR="007A47F9" w:rsidRPr="002E754D">
        <w:t xml:space="preserve"> </w:t>
      </w:r>
      <w:r w:rsidRPr="002E754D">
        <w:t>Once a STA is authenticated</w:t>
      </w:r>
      <w:r w:rsidR="002B6E6D" w:rsidRPr="002E754D">
        <w:t xml:space="preserve"> successfully</w:t>
      </w:r>
      <w:r w:rsidRPr="002E754D">
        <w:t>, the CCo shall maintain the STA’s authentication status as long as the STA’s association status is maintained. Thus, a STA is not required to re-authenticate subsequent to TEI renewal.</w:t>
      </w:r>
    </w:p>
    <w:p w:rsidR="00E372E7" w:rsidRDefault="00B8173D">
      <w:pPr>
        <w:pStyle w:val="body0"/>
      </w:pPr>
      <w:r w:rsidRPr="002E754D">
        <w:t xml:space="preserve">There is one </w:t>
      </w:r>
      <w:r w:rsidR="00927E85" w:rsidRPr="002E754D">
        <w:t>method</w:t>
      </w:r>
      <w:r w:rsidRPr="002E754D">
        <w:t xml:space="preserve"> for Authentication; it is used by all STAs. The joining STA shall send a </w:t>
      </w:r>
      <w:r w:rsidRPr="002E754D">
        <w:rPr>
          <w:rStyle w:val="ScreenTypeLarge"/>
        </w:rPr>
        <w:t>CM_GET_KEY.REQ</w:t>
      </w:r>
      <w:r w:rsidRPr="002E754D">
        <w:t xml:space="preserve"> containing KeyType = NEK, the STA’s TEI and MAC address. It shall also contain a freshly generated nonce. The message shall be placed in an Encrypted Payload of a </w:t>
      </w:r>
      <w:r w:rsidR="00907B96" w:rsidRPr="002E754D">
        <w:rPr>
          <w:rStyle w:val="ScreenTypeLarge"/>
        </w:rPr>
        <w:t>CM_ENCRYPTED_PAYLOAD.IND</w:t>
      </w:r>
      <w:r w:rsidRPr="002E754D">
        <w:t xml:space="preserve"> MME encrypted by the NMK</w:t>
      </w:r>
      <w:r w:rsidR="004D3F5B" w:rsidRPr="002E754D">
        <w:t xml:space="preserve">, with </w:t>
      </w:r>
      <w:r w:rsidR="00C82710" w:rsidRPr="002E754D">
        <w:t>PID=</w:t>
      </w:r>
      <w:r w:rsidR="004D3F5B" w:rsidRPr="002E754D">
        <w:rPr>
          <w:rStyle w:val="ScreenTypeLarge"/>
        </w:rPr>
        <w:t>0x00</w:t>
      </w:r>
      <w:r w:rsidR="004D3F5B" w:rsidRPr="002E754D">
        <w:t xml:space="preserve"> and PMN=</w:t>
      </w:r>
      <w:r w:rsidR="004D3F5B" w:rsidRPr="002E754D">
        <w:rPr>
          <w:rStyle w:val="ScreenTypeLarge"/>
        </w:rPr>
        <w:t>0x01</w:t>
      </w:r>
      <w:r w:rsidR="004D3F5B" w:rsidRPr="002E754D">
        <w:t>.</w:t>
      </w:r>
    </w:p>
    <w:p w:rsidR="00E372E7" w:rsidRDefault="00B8173D">
      <w:pPr>
        <w:pStyle w:val="body0"/>
      </w:pPr>
      <w:r w:rsidRPr="002E754D">
        <w:t xml:space="preserve">If the CCo confirms that the correct NMK was used to encrypt the message, it shall send a </w:t>
      </w:r>
      <w:r w:rsidRPr="002E754D">
        <w:rPr>
          <w:rStyle w:val="ScreenTypeLarge"/>
        </w:rPr>
        <w:t>CM_GET_KEY.CNF</w:t>
      </w:r>
      <w:r w:rsidRPr="002E754D">
        <w:t xml:space="preserve"> message (in a </w:t>
      </w:r>
      <w:r w:rsidR="00907B96" w:rsidRPr="002E754D">
        <w:rPr>
          <w:rStyle w:val="ScreenTypeLarge"/>
        </w:rPr>
        <w:t>CM_ENCRYPTED_PAYLOAD.IND</w:t>
      </w:r>
      <w:r w:rsidRPr="002E754D">
        <w:t xml:space="preserve"> with the payload encrypted with the NMK) to the STA. This message shall contain the NEK and EKS along with the nonce sent in the request and shall be placed in an Encrypted Payload encrypted using the NMK. The procedure is shown in </w:t>
      </w:r>
      <w:r w:rsidR="00910BE6">
        <w:fldChar w:fldCharType="begin"/>
      </w:r>
      <w:r w:rsidR="00910BE6">
        <w:instrText xml:space="preserve"> REF _Ref140152933 \h  \* MERGEFORMAT </w:instrText>
      </w:r>
      <w:r w:rsidR="00910BE6">
        <w:fldChar w:fldCharType="separate"/>
      </w:r>
      <w:r w:rsidR="00DA1431" w:rsidRPr="002E754D">
        <w:t xml:space="preserve">Figure </w:t>
      </w:r>
      <w:r w:rsidR="00DA1431">
        <w:rPr>
          <w:noProof/>
        </w:rPr>
        <w:t>7</w:t>
      </w:r>
      <w:r w:rsidR="00DA1431">
        <w:rPr>
          <w:noProof/>
        </w:rPr>
        <w:noBreakHyphen/>
        <w:t>8</w:t>
      </w:r>
      <w:r w:rsidR="00910BE6">
        <w:fldChar w:fldCharType="end"/>
      </w:r>
      <w:r w:rsidRPr="002E754D">
        <w:t>.</w:t>
      </w:r>
    </w:p>
    <w:p w:rsidR="00E372E7" w:rsidRDefault="00B8173D">
      <w:pPr>
        <w:pStyle w:val="body0"/>
      </w:pPr>
      <w:r w:rsidRPr="002E754D">
        <w:t xml:space="preserve">If the CCo </w:t>
      </w:r>
      <w:r w:rsidR="00F1067F" w:rsidRPr="002E754D">
        <w:t xml:space="preserve">cannot </w:t>
      </w:r>
      <w:r w:rsidRPr="002E754D">
        <w:t xml:space="preserve">decrypt the request encrypted by that NMK (indicated by </w:t>
      </w:r>
      <w:r w:rsidRPr="002E754D">
        <w:rPr>
          <w:rStyle w:val="ScreenTypeLarge"/>
        </w:rPr>
        <w:t>CM_ENCRYPTED_PAYLOAD.RSP</w:t>
      </w:r>
      <w:r w:rsidRPr="002E754D">
        <w:t xml:space="preserve"> with Result = Failure), the new STA shall flag the NMK as invalid on this AVLN (NID and SNID) and either restart the process of obtaining a (valid) NMK on this AVLN or </w:t>
      </w:r>
      <w:r w:rsidR="00EB3960" w:rsidRPr="002E754D">
        <w:t>try</w:t>
      </w:r>
      <w:r w:rsidRPr="002E754D">
        <w:t xml:space="preserve"> to join a different AVLN (same NID but different SNID).</w:t>
      </w:r>
    </w:p>
    <w:p w:rsidR="00E372E7" w:rsidRDefault="00BE0879">
      <w:pPr>
        <w:pStyle w:val="body0"/>
      </w:pPr>
      <w:r w:rsidRPr="002E754D">
        <w:t>The new STA c</w:t>
      </w:r>
      <w:r w:rsidR="00B8173D" w:rsidRPr="002E754D">
        <w:t>a</w:t>
      </w:r>
      <w:r w:rsidRPr="002E754D">
        <w:t>n</w:t>
      </w:r>
      <w:r w:rsidR="00B8173D" w:rsidRPr="002E754D">
        <w:t xml:space="preserve"> begin using the NEK as soon as it successfully receive</w:t>
      </w:r>
      <w:r w:rsidR="00DC2F91" w:rsidRPr="002E754D">
        <w:t>s</w:t>
      </w:r>
      <w:r w:rsidR="00B8173D" w:rsidRPr="002E754D">
        <w:t xml:space="preserve"> it from the CCo.</w:t>
      </w:r>
    </w:p>
    <w:p w:rsidR="00E372E7" w:rsidRDefault="00C54B30">
      <w:pPr>
        <w:pStyle w:val="Figure"/>
      </w:pPr>
      <w:r>
        <w:rPr>
          <w:noProof/>
        </w:rPr>
        <w:drawing>
          <wp:inline distT="0" distB="0" distL="0" distR="0" wp14:anchorId="262DC57D" wp14:editId="44FE2593">
            <wp:extent cx="5358765" cy="4051300"/>
            <wp:effectExtent l="19050" t="0" r="0" b="0"/>
            <wp:docPr id="212" name="Picture 212" descr="Fig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Figure 7-8"/>
                    <pic:cNvPicPr>
                      <a:picLocks noChangeAspect="1" noChangeArrowheads="1"/>
                    </pic:cNvPicPr>
                  </pic:nvPicPr>
                  <pic:blipFill>
                    <a:blip r:embed="rId21" cstate="print"/>
                    <a:srcRect b="17891"/>
                    <a:stretch>
                      <a:fillRect/>
                    </a:stretch>
                  </pic:blipFill>
                  <pic:spPr bwMode="auto">
                    <a:xfrm>
                      <a:off x="0" y="0"/>
                      <a:ext cx="5358765" cy="4051300"/>
                    </a:xfrm>
                    <a:prstGeom prst="rect">
                      <a:avLst/>
                    </a:prstGeom>
                    <a:noFill/>
                    <a:ln w="9525">
                      <a:noFill/>
                      <a:miter lim="800000"/>
                      <a:headEnd/>
                      <a:tailEnd/>
                    </a:ln>
                  </pic:spPr>
                </pic:pic>
              </a:graphicData>
            </a:graphic>
          </wp:inline>
        </w:drawing>
      </w:r>
    </w:p>
    <w:p w:rsidR="00E372E7" w:rsidRDefault="007A47F9">
      <w:pPr>
        <w:pStyle w:val="Caption"/>
      </w:pPr>
      <w:bookmarkStart w:id="89" w:name="_Ref140152933"/>
      <w:bookmarkStart w:id="90" w:name="_Toc140330184"/>
      <w:bookmarkStart w:id="91" w:name="_Toc314918028"/>
      <w:r w:rsidRPr="002E754D">
        <w:t xml:space="preserve">Figure </w:t>
      </w:r>
      <w:r w:rsidR="00CE1823">
        <w:fldChar w:fldCharType="begin"/>
      </w:r>
      <w:r w:rsidR="00CE1823">
        <w:instrText xml:space="preserve"> STYLEREF 1 \s </w:instrText>
      </w:r>
      <w:r w:rsidR="00CE1823">
        <w:fldChar w:fldCharType="separate"/>
      </w:r>
      <w:r w:rsidR="00DA1431">
        <w:rPr>
          <w:noProof/>
        </w:rPr>
        <w:t>7</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8</w:t>
      </w:r>
      <w:r w:rsidR="00CE1823">
        <w:rPr>
          <w:noProof/>
        </w:rPr>
        <w:fldChar w:fldCharType="end"/>
      </w:r>
      <w:bookmarkEnd w:id="89"/>
      <w:r w:rsidRPr="002E754D">
        <w:t>: Provision NEK for a new STA (Authentication)</w:t>
      </w:r>
      <w:bookmarkEnd w:id="90"/>
      <w:bookmarkEnd w:id="91"/>
    </w:p>
    <w:p w:rsidR="00E372E7" w:rsidRDefault="00DB796D">
      <w:pPr>
        <w:pStyle w:val="Heading3"/>
      </w:pPr>
      <w:bookmarkStart w:id="92" w:name="_Ref140228590"/>
      <w:bookmarkStart w:id="93" w:name="_Ref140228718"/>
      <w:bookmarkStart w:id="94" w:name="_Toc258242493"/>
      <w:r w:rsidRPr="002E754D">
        <w:t>Forming a New AVLN</w:t>
      </w:r>
      <w:bookmarkEnd w:id="92"/>
      <w:bookmarkEnd w:id="93"/>
      <w:bookmarkEnd w:id="94"/>
      <w:r w:rsidR="00031744" w:rsidRPr="002E754D">
        <w:fldChar w:fldCharType="begin"/>
      </w:r>
      <w:r w:rsidR="002C7344" w:rsidRPr="002E754D">
        <w:instrText xml:space="preserve"> XE "Forming a new AVLN" </w:instrText>
      </w:r>
      <w:r w:rsidR="00031744" w:rsidRPr="002E754D">
        <w:fldChar w:fldCharType="end"/>
      </w:r>
      <w:r w:rsidR="00031744" w:rsidRPr="002E754D">
        <w:fldChar w:fldCharType="begin"/>
      </w:r>
      <w:r w:rsidR="002C7344" w:rsidRPr="002E754D">
        <w:instrText xml:space="preserve"> XE "AVLN:forming a new" </w:instrText>
      </w:r>
      <w:r w:rsidR="00031744" w:rsidRPr="002E754D">
        <w:fldChar w:fldCharType="end"/>
      </w:r>
    </w:p>
    <w:p w:rsidR="00E372E7" w:rsidRDefault="003A13ED">
      <w:pPr>
        <w:pStyle w:val="body0"/>
      </w:pPr>
      <w:r w:rsidRPr="002E754D">
        <w:t xml:space="preserve">Two </w:t>
      </w:r>
      <w:r w:rsidR="009C7A1F" w:rsidRPr="002E754D">
        <w:t xml:space="preserve">Unassociated STAs </w:t>
      </w:r>
      <w:r w:rsidRPr="002E754D">
        <w:t>c</w:t>
      </w:r>
      <w:r w:rsidR="00DB796D" w:rsidRPr="002E754D">
        <w:t>a</w:t>
      </w:r>
      <w:r w:rsidRPr="002E754D">
        <w:t>n</w:t>
      </w:r>
      <w:r w:rsidR="00DB796D" w:rsidRPr="002E754D">
        <w:t xml:space="preserve"> form a new AVLN when one of four conditions </w:t>
      </w:r>
      <w:r w:rsidRPr="002E754D">
        <w:t>is</w:t>
      </w:r>
      <w:r w:rsidR="00DB796D" w:rsidRPr="002E754D">
        <w:t xml:space="preserve"> met:</w:t>
      </w:r>
    </w:p>
    <w:p w:rsidR="00E372E7" w:rsidRDefault="00DB796D">
      <w:pPr>
        <w:pStyle w:val="Bulleted"/>
      </w:pPr>
      <w:r w:rsidRPr="002E754D">
        <w:t>They have the same</w:t>
      </w:r>
      <w:r w:rsidR="00D90868" w:rsidRPr="002E754D">
        <w:t xml:space="preserve"> (NID,NMK) pair</w:t>
      </w:r>
      <w:r w:rsidRPr="002E754D">
        <w:t xml:space="preserve">, and one or both receives the other’s </w:t>
      </w:r>
      <w:r w:rsidR="0028439F" w:rsidRPr="002E754D">
        <w:rPr>
          <w:rStyle w:val="ScreenTypeLarge"/>
        </w:rPr>
        <w:t>CM_UNASSOCIATED_STA.IND</w:t>
      </w:r>
      <w:r w:rsidRPr="002E754D" w:rsidDel="00291F1C">
        <w:rPr>
          <w:bCs/>
        </w:rPr>
        <w:t xml:space="preserve"> </w:t>
      </w:r>
      <w:r w:rsidRPr="002E754D">
        <w:t>MME</w:t>
      </w:r>
      <w:r w:rsidR="00FE0793" w:rsidRPr="002E754D">
        <w:t xml:space="preserve"> (</w:t>
      </w:r>
      <w:r w:rsidR="002B3BEF" w:rsidRPr="002E754D">
        <w:t>refer to</w:t>
      </w:r>
      <w:r w:rsidR="00FE0793" w:rsidRPr="002E754D">
        <w:t xml:space="preserve"> Section </w:t>
      </w:r>
      <w:r w:rsidR="00910BE6">
        <w:fldChar w:fldCharType="begin"/>
      </w:r>
      <w:r w:rsidR="00910BE6">
        <w:instrText xml:space="preserve"> REF _Ref140294528 \r \h  \* MERGEFORMAT </w:instrText>
      </w:r>
      <w:r w:rsidR="00910BE6">
        <w:fldChar w:fldCharType="separate"/>
      </w:r>
      <w:r w:rsidR="00DA1431">
        <w:t>7.3.4.1</w:t>
      </w:r>
      <w:r w:rsidR="00910BE6">
        <w:fldChar w:fldCharType="end"/>
      </w:r>
      <w:r w:rsidR="00FE0793" w:rsidRPr="002E754D">
        <w:t>)</w:t>
      </w:r>
      <w:r w:rsidRPr="002E754D">
        <w:t>.</w:t>
      </w:r>
    </w:p>
    <w:p w:rsidR="00E372E7" w:rsidRDefault="00DB796D">
      <w:pPr>
        <w:pStyle w:val="Bulleted"/>
      </w:pPr>
      <w:r w:rsidRPr="002E754D">
        <w:t>One STA sends the other STA its NMK encrypted with the other STA’s DAK</w:t>
      </w:r>
      <w:r w:rsidR="00FE0793" w:rsidRPr="002E754D">
        <w:t xml:space="preserve"> (</w:t>
      </w:r>
      <w:r w:rsidR="002B3BEF" w:rsidRPr="002E754D">
        <w:t>refer to</w:t>
      </w:r>
      <w:r w:rsidR="00FE0793" w:rsidRPr="002E754D">
        <w:t xml:space="preserve"> Section </w:t>
      </w:r>
      <w:r w:rsidR="00910BE6">
        <w:fldChar w:fldCharType="begin"/>
      </w:r>
      <w:r w:rsidR="00910BE6">
        <w:instrText xml:space="preserve"> REF _Ref140387700 \r \h  \* MERGEFORMAT </w:instrText>
      </w:r>
      <w:r w:rsidR="00910BE6">
        <w:fldChar w:fldCharType="separate"/>
      </w:r>
      <w:r w:rsidR="00DA1431">
        <w:t>7.3.4.2</w:t>
      </w:r>
      <w:r w:rsidR="00910BE6">
        <w:fldChar w:fldCharType="end"/>
      </w:r>
      <w:r w:rsidR="00FE0793" w:rsidRPr="002E754D">
        <w:t>)</w:t>
      </w:r>
      <w:r w:rsidRPr="002E754D">
        <w:t>.</w:t>
      </w:r>
    </w:p>
    <w:p w:rsidR="00E372E7" w:rsidRDefault="00DB796D">
      <w:pPr>
        <w:pStyle w:val="Bulleted"/>
      </w:pPr>
      <w:r w:rsidRPr="002E754D">
        <w:t>They both have NMK-SCs</w:t>
      </w:r>
      <w:r w:rsidR="00FB3A98" w:rsidRPr="002E754D">
        <w:t>,</w:t>
      </w:r>
      <w:r w:rsidRPr="002E754D">
        <w:t xml:space="preserve"> and one’s HLE indicates that it should enter the SC-Join state and the other’s HLE indicates that it should enter the SC-Add state</w:t>
      </w:r>
      <w:r w:rsidR="00FE0793" w:rsidRPr="002E754D">
        <w:t xml:space="preserve"> (</w:t>
      </w:r>
      <w:r w:rsidR="002B3BEF" w:rsidRPr="002E754D">
        <w:t xml:space="preserve">refer to </w:t>
      </w:r>
      <w:r w:rsidR="00FE0793" w:rsidRPr="002E754D">
        <w:t xml:space="preserve">Section </w:t>
      </w:r>
      <w:r w:rsidR="00910BE6">
        <w:fldChar w:fldCharType="begin"/>
      </w:r>
      <w:r w:rsidR="00910BE6">
        <w:instrText xml:space="preserve"> REF _Ref140297920 \r \h  \* MERGEFORMAT </w:instrText>
      </w:r>
      <w:r w:rsidR="00910BE6">
        <w:fldChar w:fldCharType="separate"/>
      </w:r>
      <w:r w:rsidR="00DA1431">
        <w:t>7.3.4.3</w:t>
      </w:r>
      <w:r w:rsidR="00910BE6">
        <w:fldChar w:fldCharType="end"/>
      </w:r>
      <w:r w:rsidR="00FE0793" w:rsidRPr="002E754D">
        <w:t>)</w:t>
      </w:r>
      <w:r w:rsidRPr="002E754D">
        <w:t>.</w:t>
      </w:r>
    </w:p>
    <w:p w:rsidR="00E372E7" w:rsidRDefault="00DB796D">
      <w:pPr>
        <w:pStyle w:val="Bulleted"/>
      </w:pPr>
      <w:r w:rsidRPr="002E754D">
        <w:t>They both have NMK-SCs and the HLE of each indicates they should enter the SC-Join state</w:t>
      </w:r>
      <w:r w:rsidR="00FE0793" w:rsidRPr="002E754D">
        <w:t xml:space="preserve"> (</w:t>
      </w:r>
      <w:r w:rsidR="002B3BEF" w:rsidRPr="002E754D">
        <w:t xml:space="preserve">refer to </w:t>
      </w:r>
      <w:r w:rsidR="00FE0793" w:rsidRPr="002E754D">
        <w:t xml:space="preserve">Section </w:t>
      </w:r>
      <w:r w:rsidR="00910BE6">
        <w:fldChar w:fldCharType="begin"/>
      </w:r>
      <w:r w:rsidR="00910BE6">
        <w:instrText xml:space="preserve"> REF _Ref140296676 \r \h  \* MERGEFORMAT </w:instrText>
      </w:r>
      <w:r w:rsidR="00910BE6">
        <w:fldChar w:fldCharType="separate"/>
      </w:r>
      <w:r w:rsidR="00DA1431">
        <w:t>7.3.4.4</w:t>
      </w:r>
      <w:r w:rsidR="00910BE6">
        <w:fldChar w:fldCharType="end"/>
      </w:r>
      <w:r w:rsidR="00FE0793" w:rsidRPr="002E754D">
        <w:t>)</w:t>
      </w:r>
      <w:r w:rsidRPr="002E754D">
        <w:t>.</w:t>
      </w:r>
    </w:p>
    <w:p w:rsidR="00E372E7" w:rsidRDefault="00DF32CC">
      <w:pPr>
        <w:pStyle w:val="body0"/>
      </w:pPr>
      <w:r w:rsidRPr="002E754D">
        <w:t xml:space="preserve">In </w:t>
      </w:r>
      <w:r w:rsidR="00FE0793" w:rsidRPr="002E754D">
        <w:t>each of these</w:t>
      </w:r>
      <w:r w:rsidRPr="002E754D">
        <w:t xml:space="preserve"> cases, two </w:t>
      </w:r>
      <w:r w:rsidR="009C7A1F" w:rsidRPr="002E754D">
        <w:t xml:space="preserve">Unassociated STAs </w:t>
      </w:r>
      <w:r w:rsidRPr="002E754D">
        <w:t xml:space="preserve">exchange MMEs that includes the CCo capability of each STA, and from these MMEs each STA recognizes </w:t>
      </w:r>
      <w:r w:rsidR="00FE0793" w:rsidRPr="002E754D">
        <w:t xml:space="preserve">that </w:t>
      </w:r>
      <w:r w:rsidRPr="002E754D">
        <w:t xml:space="preserve">a new AVLN needs to be formed. </w:t>
      </w:r>
      <w:r w:rsidR="00A373F7" w:rsidRPr="002E754D">
        <w:t>O</w:t>
      </w:r>
      <w:r w:rsidRPr="002E754D">
        <w:t xml:space="preserve">ne of the STAs will become the CCo (as described in Section </w:t>
      </w:r>
      <w:r w:rsidR="00910BE6">
        <w:fldChar w:fldCharType="begin"/>
      </w:r>
      <w:r w:rsidR="00910BE6">
        <w:instrText xml:space="preserve"> REF _Ref140218615 \r \h  \* MERGEFORMAT </w:instrText>
      </w:r>
      <w:r w:rsidR="00910BE6">
        <w:fldChar w:fldCharType="separate"/>
      </w:r>
      <w:r w:rsidR="00DA1431">
        <w:t>7.4.1</w:t>
      </w:r>
      <w:r w:rsidR="00910BE6">
        <w:fldChar w:fldCharType="end"/>
      </w:r>
      <w:r w:rsidRPr="002E754D">
        <w:t xml:space="preserve">) and the other will associate with the new CCo, </w:t>
      </w:r>
      <w:r w:rsidR="00694438" w:rsidRPr="002E754D">
        <w:t xml:space="preserve">and </w:t>
      </w:r>
      <w:r w:rsidRPr="002E754D">
        <w:t xml:space="preserve">possibly perform the NMK key exchange and ultimately </w:t>
      </w:r>
      <w:r w:rsidR="00FE0793" w:rsidRPr="002E754D">
        <w:t>authenticate</w:t>
      </w:r>
      <w:r w:rsidRPr="002E754D">
        <w:t>.</w:t>
      </w:r>
    </w:p>
    <w:p w:rsidR="00E372E7" w:rsidRDefault="00096C1E">
      <w:pPr>
        <w:pStyle w:val="body0"/>
      </w:pPr>
      <w:r w:rsidRPr="00C12A8C">
        <w:rPr>
          <w:rStyle w:val="ScreenTypeLarge"/>
          <w:shd w:val="clear" w:color="auto" w:fill="FFFFFF"/>
        </w:rPr>
        <w:t>C</w:t>
      </w:r>
      <w:r w:rsidRPr="002E754D">
        <w:rPr>
          <w:rStyle w:val="ScreenTypeLarge"/>
        </w:rPr>
        <w:t>M_SET_KEY.REQ/CNF</w:t>
      </w:r>
      <w:r w:rsidRPr="002E754D">
        <w:t xml:space="preserve">, </w:t>
      </w:r>
      <w:r w:rsidRPr="002E754D">
        <w:rPr>
          <w:rStyle w:val="ScreenTypeLarge"/>
        </w:rPr>
        <w:t>CM_UNASSOCIATED_STA.IND</w:t>
      </w:r>
      <w:r w:rsidRPr="002E754D">
        <w:rPr>
          <w:rStyle w:val="ScreenTypeLarge"/>
          <w:b w:val="0"/>
        </w:rPr>
        <w:t>,</w:t>
      </w:r>
      <w:r w:rsidRPr="002E754D">
        <w:t xml:space="preserve"> and </w:t>
      </w:r>
      <w:r w:rsidRPr="002E754D">
        <w:rPr>
          <w:rStyle w:val="ScreenTypeLarge"/>
        </w:rPr>
        <w:t>CM_SC_JOIN.REQ/CNF</w:t>
      </w:r>
      <w:r w:rsidRPr="002E754D">
        <w:t xml:space="preserve"> MMEs contain CCo capability information</w:t>
      </w:r>
      <w:r w:rsidR="006E72F1" w:rsidRPr="00C12A8C">
        <w:rPr>
          <w:shd w:val="clear" w:color="auto" w:fill="FFFFFF"/>
        </w:rPr>
        <w:t>; this information</w:t>
      </w:r>
      <w:r w:rsidRPr="002E754D">
        <w:t xml:space="preserve"> allows the recipient to determine which STA should become the CCo of the new AVLN. Whichever STA has the greater CCo capability (as defined in Section </w:t>
      </w:r>
      <w:r w:rsidR="00910BE6">
        <w:fldChar w:fldCharType="begin"/>
      </w:r>
      <w:r w:rsidR="00910BE6">
        <w:instrText xml:space="preserve"> REF _Ref140218171 \r \h  \* MERGEFORMAT </w:instrText>
      </w:r>
      <w:r w:rsidR="00910BE6">
        <w:fldChar w:fldCharType="separate"/>
      </w:r>
      <w:r w:rsidR="00DA1431">
        <w:t>7.4.1</w:t>
      </w:r>
      <w:r w:rsidR="00910BE6">
        <w:fldChar w:fldCharType="end"/>
      </w:r>
      <w:r w:rsidRPr="002E754D">
        <w:t xml:space="preserve"> shall become the new CCo. Once the AVLN is formed, the CCo may be changed due to other factors</w:t>
      </w:r>
      <w:r w:rsidR="0099406E" w:rsidRPr="002E754D">
        <w:t>.</w:t>
      </w:r>
    </w:p>
    <w:p w:rsidR="00E372E7" w:rsidRDefault="0099406E">
      <w:pPr>
        <w:pStyle w:val="body0"/>
      </w:pPr>
      <w:r w:rsidRPr="002E754D">
        <w:t xml:space="preserve">A STA that determines that another STA should become the CCo (refer to Section </w:t>
      </w:r>
      <w:r w:rsidR="00910BE6">
        <w:fldChar w:fldCharType="begin"/>
      </w:r>
      <w:r w:rsidR="00910BE6">
        <w:instrText xml:space="preserve"> REF _Ref140218171 \r \h  \* MERGEFORMAT </w:instrText>
      </w:r>
      <w:r w:rsidR="00910BE6">
        <w:fldChar w:fldCharType="separate"/>
      </w:r>
      <w:r w:rsidR="00DA1431">
        <w:t>7.4.1</w:t>
      </w:r>
      <w:r w:rsidR="00910BE6">
        <w:fldChar w:fldCharType="end"/>
      </w:r>
      <w:r w:rsidRPr="002E754D">
        <w:t>) shall wait to try to associate with it until it starts receiving the Central Beacon from that STA or possibly another STA. Such STAs may only repeat the MMEs that the other STA must receive to prompt it to form an AVLN</w:t>
      </w:r>
      <w:r w:rsidR="00FD0367" w:rsidRPr="002E754D">
        <w:t>.</w:t>
      </w:r>
      <w:r w:rsidR="007560C3" w:rsidRPr="002E754D">
        <w:t xml:space="preserve"> </w:t>
      </w:r>
      <w:r w:rsidRPr="002E754D">
        <w:t xml:space="preserve">The other STA should reach the same conclusion and become a CCo and start issuing Central Beacons, perhaps in Coordinated Mode if a neighboring network is present. A STA that becomes a CCo shall begin transmitting the Central Beacon and shall continue to do so as long as at least one STA has successfully associated with it or </w:t>
      </w:r>
      <w:r w:rsidR="007E0C13" w:rsidRPr="00C12A8C">
        <w:rPr>
          <w:shd w:val="clear" w:color="auto" w:fill="FFFFFF"/>
        </w:rPr>
        <w:t>while</w:t>
      </w:r>
      <w:r w:rsidRPr="00C12A8C">
        <w:rPr>
          <w:shd w:val="clear" w:color="auto" w:fill="FFFFFF"/>
        </w:rPr>
        <w:t xml:space="preserve"> </w:t>
      </w:r>
      <w:r w:rsidRPr="002E754D">
        <w:t>it hears MMEs from other STAs that should associate with it.</w:t>
      </w:r>
    </w:p>
    <w:p w:rsidR="00E372E7" w:rsidRDefault="00A76CBD">
      <w:pPr>
        <w:pStyle w:val="body0"/>
      </w:pPr>
      <w:r w:rsidRPr="002E754D">
        <w:t xml:space="preserve">When the STA has </w:t>
      </w:r>
      <w:r w:rsidR="007F66B9" w:rsidRPr="002E754D">
        <w:t xml:space="preserve">or receives </w:t>
      </w:r>
      <w:r w:rsidRPr="002E754D">
        <w:t xml:space="preserve">an NMK </w:t>
      </w:r>
      <w:r w:rsidR="007F469C" w:rsidRPr="002E754D">
        <w:t>associated with</w:t>
      </w:r>
      <w:r w:rsidRPr="002E754D">
        <w:t xml:space="preserve"> a</w:t>
      </w:r>
      <w:r w:rsidR="007F66B9" w:rsidRPr="002E754D">
        <w:t>n</w:t>
      </w:r>
      <w:r w:rsidRPr="002E754D">
        <w:t xml:space="preserve"> NID</w:t>
      </w:r>
      <w:r w:rsidR="007F66B9" w:rsidRPr="002E754D">
        <w:t xml:space="preserve"> matching that of the new CCo (possibly as a result of one of the processes described above), it shall try</w:t>
      </w:r>
      <w:r w:rsidRPr="002E754D">
        <w:t xml:space="preserve"> to authenticate using the protocol described in Section </w:t>
      </w:r>
      <w:r w:rsidR="00910BE6">
        <w:fldChar w:fldCharType="begin"/>
      </w:r>
      <w:r w:rsidR="00910BE6">
        <w:instrText xml:space="preserve"> REF _Ref140298226 \r \h  \* MERGEFORMAT </w:instrText>
      </w:r>
      <w:r w:rsidR="00910BE6">
        <w:fldChar w:fldCharType="separate"/>
      </w:r>
      <w:r w:rsidR="00DA1431">
        <w:t>7.10.4</w:t>
      </w:r>
      <w:r w:rsidR="00910BE6">
        <w:fldChar w:fldCharType="end"/>
      </w:r>
      <w:r w:rsidR="000A5D5E" w:rsidRPr="002E754D">
        <w:t>.</w:t>
      </w:r>
      <w:r w:rsidRPr="002E754D">
        <w:t xml:space="preserve"> If authentication fails, the NMKs are not the same and the protocol aborts</w:t>
      </w:r>
      <w:r w:rsidR="00474682" w:rsidRPr="002E754D">
        <w:t xml:space="preserve">. </w:t>
      </w:r>
      <w:r w:rsidRPr="002E754D">
        <w:t xml:space="preserve">In this case, </w:t>
      </w:r>
      <w:r w:rsidR="00ED3C56" w:rsidRPr="00C12A8C">
        <w:rPr>
          <w:shd w:val="clear" w:color="auto" w:fill="FFFFFF"/>
        </w:rPr>
        <w:t xml:space="preserve">if </w:t>
      </w:r>
      <w:r w:rsidRPr="002E754D">
        <w:t>the CCo has no associated STAs,</w:t>
      </w:r>
      <w:r w:rsidRPr="00C12A8C">
        <w:rPr>
          <w:shd w:val="clear" w:color="auto" w:fill="FFFFFF"/>
        </w:rPr>
        <w:t xml:space="preserve"> </w:t>
      </w:r>
      <w:r w:rsidR="00972675" w:rsidRPr="00C12A8C">
        <w:rPr>
          <w:shd w:val="clear" w:color="auto" w:fill="FFFFFF"/>
        </w:rPr>
        <w:t xml:space="preserve">it shall </w:t>
      </w:r>
      <w:r w:rsidRPr="00C12A8C">
        <w:rPr>
          <w:shd w:val="clear" w:color="auto" w:fill="FFFFFF"/>
        </w:rPr>
        <w:t xml:space="preserve">cease </w:t>
      </w:r>
      <w:r w:rsidRPr="002E754D">
        <w:t xml:space="preserve">AVLN operation and returns to being an </w:t>
      </w:r>
      <w:r w:rsidR="00E90DC5" w:rsidRPr="002E754D">
        <w:t>Unassociated STA</w:t>
      </w:r>
      <w:r w:rsidR="007F66B9" w:rsidRPr="002E754D">
        <w:t xml:space="preserve"> (unless it cannot detect any other AVLN)</w:t>
      </w:r>
      <w:r w:rsidRPr="002E754D">
        <w:t>. If authentication failed for reason other than different NMKs, the STAs should</w:t>
      </w:r>
      <w:r w:rsidR="000A5D5E" w:rsidRPr="002E754D">
        <w:t xml:space="preserve"> try again to form a new AVLN. </w:t>
      </w:r>
      <w:r w:rsidRPr="002E754D">
        <w:t>If authentication succeeds, the initial AVLN formation is complete and the STAs may go on to add more STAs to the AVLN, select a new CCo, etc.</w:t>
      </w:r>
    </w:p>
    <w:p w:rsidR="00E372E7" w:rsidRDefault="00A76CBD">
      <w:pPr>
        <w:pStyle w:val="Heading4"/>
      </w:pPr>
      <w:bookmarkStart w:id="95" w:name="_Ref140294528"/>
      <w:bookmarkStart w:id="96" w:name="_Toc258242494"/>
      <w:r w:rsidRPr="002E754D">
        <w:t>Two Unassociated STAs with Matching NIDs</w:t>
      </w:r>
      <w:bookmarkEnd w:id="95"/>
      <w:bookmarkEnd w:id="96"/>
      <w:r w:rsidR="00031744" w:rsidRPr="002E754D">
        <w:fldChar w:fldCharType="begin"/>
      </w:r>
      <w:r w:rsidR="002C7344" w:rsidRPr="002E754D">
        <w:instrText xml:space="preserve"> XE "Two </w:instrText>
      </w:r>
      <w:r w:rsidR="000428B8" w:rsidRPr="002E754D">
        <w:instrText>Unassociated STA</w:instrText>
      </w:r>
      <w:r w:rsidR="002C7344" w:rsidRPr="002E754D">
        <w:instrText>s</w:instrText>
      </w:r>
      <w:r w:rsidR="0076497D" w:rsidRPr="002E754D">
        <w:instrText>:</w:instrText>
      </w:r>
      <w:r w:rsidR="002C7344" w:rsidRPr="002E754D">
        <w:instrText xml:space="preserve">with matching NIDs" </w:instrText>
      </w:r>
      <w:r w:rsidR="00031744" w:rsidRPr="002E754D">
        <w:fldChar w:fldCharType="end"/>
      </w:r>
      <w:r w:rsidR="00031744" w:rsidRPr="002E754D">
        <w:fldChar w:fldCharType="begin"/>
      </w:r>
      <w:r w:rsidR="002C7344" w:rsidRPr="002E754D">
        <w:instrText xml:space="preserve"> XE "STAs”two unassociated with matching NIDs" </w:instrText>
      </w:r>
      <w:r w:rsidR="00031744" w:rsidRPr="002E754D">
        <w:fldChar w:fldCharType="end"/>
      </w:r>
    </w:p>
    <w:p w:rsidR="00E372E7" w:rsidRDefault="00A76CBD">
      <w:pPr>
        <w:pStyle w:val="body0"/>
      </w:pPr>
      <w:r w:rsidRPr="002E754D">
        <w:t xml:space="preserve">Two STAs with identical NMKs and identical Security Levels will also have identical </w:t>
      </w:r>
      <w:r w:rsidR="007F469C" w:rsidRPr="002E754D">
        <w:t xml:space="preserve">default </w:t>
      </w:r>
      <w:r w:rsidRPr="002E754D">
        <w:t>NIDs</w:t>
      </w:r>
      <w:r w:rsidR="00474682" w:rsidRPr="002E754D">
        <w:t xml:space="preserve">. </w:t>
      </w:r>
      <w:r w:rsidRPr="002E754D">
        <w:t>Identical NIDs do not guarantee that the NMKs are identical, but the probability against this is very small</w:t>
      </w:r>
      <w:r w:rsidR="00474682" w:rsidRPr="002E754D">
        <w:t xml:space="preserve">. </w:t>
      </w:r>
      <w:r w:rsidRPr="002E754D">
        <w:t xml:space="preserve">The NID is advertised in the </w:t>
      </w:r>
      <w:r w:rsidR="0028439F" w:rsidRPr="002E754D">
        <w:rPr>
          <w:rStyle w:val="ScreenTypeLarge"/>
        </w:rPr>
        <w:t>CM_UNASSOCIATED_STA.IND</w:t>
      </w:r>
      <w:r w:rsidRPr="002E754D" w:rsidDel="00291F1C">
        <w:rPr>
          <w:b/>
          <w:bCs/>
        </w:rPr>
        <w:t xml:space="preserve"> </w:t>
      </w:r>
      <w:r w:rsidRPr="002E754D">
        <w:t xml:space="preserve">MME, so when one STA receives the other STA’s </w:t>
      </w:r>
      <w:r w:rsidR="0028439F" w:rsidRPr="002E754D">
        <w:rPr>
          <w:rStyle w:val="ScreenTypeLarge"/>
        </w:rPr>
        <w:t>CM_UNASSOCIATED_STA.IND</w:t>
      </w:r>
      <w:r w:rsidRPr="002E754D" w:rsidDel="00291F1C">
        <w:rPr>
          <w:b/>
          <w:bCs/>
        </w:rPr>
        <w:t xml:space="preserve"> </w:t>
      </w:r>
      <w:r w:rsidRPr="002E754D">
        <w:t>MME, it will observe the matching NID</w:t>
      </w:r>
      <w:r w:rsidR="00474682" w:rsidRPr="002E754D">
        <w:t xml:space="preserve">. </w:t>
      </w:r>
    </w:p>
    <w:p w:rsidR="00E372E7" w:rsidRDefault="00A76CBD">
      <w:pPr>
        <w:pStyle w:val="body0"/>
      </w:pPr>
      <w:r w:rsidRPr="002E754D">
        <w:t xml:space="preserve">At this point, one of the STAs (or a third STA) must become a CCo as defined in Section </w:t>
      </w:r>
      <w:r w:rsidR="00910BE6">
        <w:fldChar w:fldCharType="begin"/>
      </w:r>
      <w:r w:rsidR="00910BE6">
        <w:instrText xml:space="preserve"> REF _Ref140219313 \r \h  \* MERGEFORMAT </w:instrText>
      </w:r>
      <w:r w:rsidR="00910BE6">
        <w:fldChar w:fldCharType="separate"/>
      </w:r>
      <w:r w:rsidR="00DA1431">
        <w:t>7.4.1</w:t>
      </w:r>
      <w:r w:rsidR="00910BE6">
        <w:fldChar w:fldCharType="end"/>
      </w:r>
      <w:r w:rsidR="000E0130" w:rsidRPr="002E754D">
        <w:t xml:space="preserve">. </w:t>
      </w:r>
      <w:r w:rsidRPr="002E754D">
        <w:t xml:space="preserve">The </w:t>
      </w:r>
      <w:r w:rsidR="0028439F" w:rsidRPr="002E754D">
        <w:rPr>
          <w:rStyle w:val="ScreenTypeLarge"/>
        </w:rPr>
        <w:t>CM_UNASSOCIATED_STA.IND</w:t>
      </w:r>
      <w:r w:rsidRPr="002E754D" w:rsidDel="00291F1C">
        <w:rPr>
          <w:b/>
          <w:bCs/>
        </w:rPr>
        <w:t xml:space="preserve"> </w:t>
      </w:r>
      <w:r w:rsidRPr="002E754D">
        <w:t>MME contains the CCo capability and the MAC address of the sender (as part of the generic MME format)</w:t>
      </w:r>
      <w:r w:rsidR="00474682" w:rsidRPr="002E754D">
        <w:t xml:space="preserve">. </w:t>
      </w:r>
      <w:r w:rsidRPr="002E754D">
        <w:t xml:space="preserve">The receiver can then decide whether it or </w:t>
      </w:r>
      <w:r w:rsidR="00972675" w:rsidRPr="00C12A8C">
        <w:rPr>
          <w:shd w:val="clear" w:color="auto" w:fill="FFFFFF"/>
        </w:rPr>
        <w:t>an</w:t>
      </w:r>
      <w:r w:rsidRPr="002E754D">
        <w:t>other STA should become the CCo</w:t>
      </w:r>
      <w:r w:rsidR="00474682" w:rsidRPr="002E754D">
        <w:t xml:space="preserve">. </w:t>
      </w:r>
    </w:p>
    <w:p w:rsidR="00E372E7" w:rsidRDefault="00A76CBD">
      <w:pPr>
        <w:pStyle w:val="body0"/>
      </w:pPr>
      <w:r w:rsidRPr="002E754D">
        <w:t xml:space="preserve">If the STA determines that it should become the CCo, it </w:t>
      </w:r>
      <w:r w:rsidR="007F66B9" w:rsidRPr="002E754D">
        <w:t>shall form a new AVLN and start sending Central Beacons, the</w:t>
      </w:r>
      <w:r w:rsidRPr="002E754D">
        <w:t>n wait for the other STA</w:t>
      </w:r>
      <w:r w:rsidR="00ED3C56" w:rsidRPr="00C12A8C">
        <w:rPr>
          <w:shd w:val="clear" w:color="auto" w:fill="FFFFFF"/>
        </w:rPr>
        <w:t>(s)</w:t>
      </w:r>
      <w:r w:rsidRPr="002E754D">
        <w:t xml:space="preserve"> to associate. </w:t>
      </w:r>
    </w:p>
    <w:p w:rsidR="00E372E7" w:rsidRDefault="00A76CBD">
      <w:pPr>
        <w:pStyle w:val="body0"/>
      </w:pPr>
      <w:r w:rsidRPr="002E754D">
        <w:t>If t</w:t>
      </w:r>
      <w:r w:rsidR="007F66B9" w:rsidRPr="002E754D">
        <w:t>he STA</w:t>
      </w:r>
      <w:r w:rsidR="00972675" w:rsidRPr="002E754D">
        <w:t xml:space="preserve"> determines that </w:t>
      </w:r>
      <w:r w:rsidR="00972675" w:rsidRPr="00C12A8C">
        <w:rPr>
          <w:shd w:val="clear" w:color="auto" w:fill="FFFFFF"/>
        </w:rPr>
        <w:t>an</w:t>
      </w:r>
      <w:r w:rsidRPr="002E754D">
        <w:t xml:space="preserve">other STA should become the CCo, it </w:t>
      </w:r>
      <w:r w:rsidR="00935B17" w:rsidRPr="002E754D">
        <w:t xml:space="preserve">shall </w:t>
      </w:r>
      <w:r w:rsidRPr="002E754D">
        <w:t xml:space="preserve">wait until it detects </w:t>
      </w:r>
      <w:r w:rsidR="00935B17" w:rsidRPr="002E754D">
        <w:t>a</w:t>
      </w:r>
      <w:r w:rsidRPr="002E754D">
        <w:t xml:space="preserve"> Central Beacon</w:t>
      </w:r>
      <w:r w:rsidR="00935B17" w:rsidRPr="002E754D">
        <w:t xml:space="preserve"> with matching NID</w:t>
      </w:r>
      <w:r w:rsidR="00474682" w:rsidRPr="002E754D">
        <w:t xml:space="preserve">. </w:t>
      </w:r>
      <w:r w:rsidR="007F66B9" w:rsidRPr="002E754D">
        <w:t xml:space="preserve">In the meanwhile, the STA shall continue to send </w:t>
      </w:r>
      <w:r w:rsidR="007F66B9" w:rsidRPr="002E754D">
        <w:rPr>
          <w:rStyle w:val="ScreenTypeLarge"/>
        </w:rPr>
        <w:t>CM_UNASSOCIATED_STA.IND</w:t>
      </w:r>
      <w:r w:rsidR="007F66B9" w:rsidRPr="002E754D">
        <w:t xml:space="preserve"> MMEs periodically in case the other STA did not correctly receive its earlier advertisements and hence does not know to become the CCo of a new AVLN</w:t>
      </w:r>
      <w:r w:rsidR="006959BA" w:rsidRPr="002E754D">
        <w:t xml:space="preserve">. </w:t>
      </w:r>
      <w:r w:rsidR="007F66B9" w:rsidRPr="002E754D">
        <w:t xml:space="preserve">After the non-CCo STA has detected the new CCo’s </w:t>
      </w:r>
      <w:r w:rsidR="007816EA" w:rsidRPr="002E754D">
        <w:t>Beacon</w:t>
      </w:r>
      <w:r w:rsidR="007F66B9" w:rsidRPr="002E754D">
        <w:t xml:space="preserve"> with matching NID, it shall send</w:t>
      </w:r>
      <w:r w:rsidRPr="002E754D">
        <w:t xml:space="preserve"> the CCo a </w:t>
      </w:r>
      <w:r w:rsidRPr="002E754D">
        <w:rPr>
          <w:rStyle w:val="ScreenTypeLarge"/>
        </w:rPr>
        <w:t>CC_ASSOC.REQ</w:t>
      </w:r>
      <w:r w:rsidRPr="002E754D" w:rsidDel="00291F1C">
        <w:rPr>
          <w:b/>
          <w:bCs/>
        </w:rPr>
        <w:t xml:space="preserve"> </w:t>
      </w:r>
      <w:r w:rsidRPr="002E754D">
        <w:t>MME asking it for a TEI</w:t>
      </w:r>
      <w:r w:rsidR="00474682" w:rsidRPr="002E754D">
        <w:t xml:space="preserve">. </w:t>
      </w:r>
    </w:p>
    <w:p w:rsidR="00E372E7" w:rsidRDefault="00935B17">
      <w:pPr>
        <w:pStyle w:val="body0"/>
      </w:pPr>
      <w:r w:rsidRPr="002E754D">
        <w:t>I</w:t>
      </w:r>
      <w:r w:rsidR="00BC1F9F" w:rsidRPr="002E754D">
        <w:t>f</w:t>
      </w:r>
      <w:r w:rsidRPr="002E754D">
        <w:t xml:space="preserve"> more than one AVLN with the same NMK is formed, the STA may attempt to join any AVLN with matching NID that it detects. These AVLNs may merge using the mechanism described in Section</w:t>
      </w:r>
      <w:r w:rsidR="00AA543D" w:rsidRPr="002E754D">
        <w:t xml:space="preserve"> </w:t>
      </w:r>
      <w:r w:rsidR="00910BE6">
        <w:fldChar w:fldCharType="begin"/>
      </w:r>
      <w:r w:rsidR="00910BE6">
        <w:instrText xml:space="preserve"> REF _Ref147389995 \r \h  \* MERGEFORMAT </w:instrText>
      </w:r>
      <w:r w:rsidR="00910BE6">
        <w:fldChar w:fldCharType="separate"/>
      </w:r>
      <w:r w:rsidR="00DA1431">
        <w:t>8.6</w:t>
      </w:r>
      <w:r w:rsidR="00910BE6">
        <w:fldChar w:fldCharType="end"/>
      </w:r>
      <w:r w:rsidR="00795406" w:rsidRPr="002E754D">
        <w:t>.</w:t>
      </w:r>
    </w:p>
    <w:p w:rsidR="00E372E7" w:rsidRDefault="00A76CBD">
      <w:pPr>
        <w:pStyle w:val="body0"/>
      </w:pPr>
      <w:r w:rsidRPr="002E754D">
        <w:t xml:space="preserve">Once the STA has associated with the CCo, it </w:t>
      </w:r>
      <w:r w:rsidR="007F66B9" w:rsidRPr="002E754D">
        <w:t xml:space="preserve">shall </w:t>
      </w:r>
      <w:r w:rsidR="008F0A78" w:rsidRPr="002E754D">
        <w:t>tr</w:t>
      </w:r>
      <w:r w:rsidR="007F66B9" w:rsidRPr="002E754D">
        <w:t>y</w:t>
      </w:r>
      <w:r w:rsidRPr="002E754D">
        <w:t xml:space="preserve"> to authenticate as described in Section</w:t>
      </w:r>
      <w:r w:rsidR="00942FEA" w:rsidRPr="002E754D">
        <w:t xml:space="preserve"> </w:t>
      </w:r>
      <w:r w:rsidR="00910BE6">
        <w:fldChar w:fldCharType="begin"/>
      </w:r>
      <w:r w:rsidR="00910BE6">
        <w:instrText xml:space="preserve"> REF _Ref140298226 \r \h  \* MERGEFORMAT </w:instrText>
      </w:r>
      <w:r w:rsidR="00910BE6">
        <w:fldChar w:fldCharType="separate"/>
      </w:r>
      <w:r w:rsidR="00DA1431">
        <w:t>7.10.4</w:t>
      </w:r>
      <w:r w:rsidR="00910BE6">
        <w:fldChar w:fldCharType="end"/>
      </w:r>
      <w:r w:rsidR="000E0130" w:rsidRPr="002E754D">
        <w:t>.</w:t>
      </w:r>
    </w:p>
    <w:p w:rsidR="00E372E7" w:rsidRDefault="00A76CBD">
      <w:pPr>
        <w:pStyle w:val="body0"/>
      </w:pPr>
      <w:r w:rsidRPr="002E754D">
        <w:t xml:space="preserve">This </w:t>
      </w:r>
      <w:r w:rsidR="0099130D" w:rsidRPr="002E754D">
        <w:t>entire</w:t>
      </w:r>
      <w:r w:rsidRPr="002E754D">
        <w:t xml:space="preserve"> process is shown in </w:t>
      </w:r>
      <w:r w:rsidR="00910BE6">
        <w:fldChar w:fldCharType="begin"/>
      </w:r>
      <w:r w:rsidR="00910BE6">
        <w:instrText xml:space="preserve"> REF _Ref140219526 \h  \* MERGEFORMAT </w:instrText>
      </w:r>
      <w:r w:rsidR="00910BE6">
        <w:fldChar w:fldCharType="separate"/>
      </w:r>
      <w:r w:rsidR="00DA1431" w:rsidRPr="002E754D">
        <w:t xml:space="preserve">Figure </w:t>
      </w:r>
      <w:r w:rsidR="00DA1431">
        <w:rPr>
          <w:noProof/>
        </w:rPr>
        <w:t>7</w:t>
      </w:r>
      <w:r w:rsidR="00DA1431">
        <w:rPr>
          <w:noProof/>
        </w:rPr>
        <w:noBreakHyphen/>
        <w:t>9</w:t>
      </w:r>
      <w:r w:rsidR="00910BE6">
        <w:fldChar w:fldCharType="end"/>
      </w:r>
      <w:r w:rsidRPr="002E754D">
        <w:t>.</w:t>
      </w:r>
    </w:p>
    <w:p w:rsidR="00E372E7" w:rsidRDefault="00C54B30">
      <w:pPr>
        <w:pStyle w:val="Figure"/>
      </w:pPr>
      <w:r>
        <w:rPr>
          <w:noProof/>
        </w:rPr>
        <w:drawing>
          <wp:inline distT="0" distB="0" distL="0" distR="0" wp14:anchorId="64F45815" wp14:editId="0CE41C1C">
            <wp:extent cx="5390515" cy="6273165"/>
            <wp:effectExtent l="19050" t="0" r="635" b="0"/>
            <wp:docPr id="213" name="Picture 213" descr="Fig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Figure 7-9"/>
                    <pic:cNvPicPr>
                      <a:picLocks noChangeAspect="1" noChangeArrowheads="1"/>
                    </pic:cNvPicPr>
                  </pic:nvPicPr>
                  <pic:blipFill>
                    <a:blip r:embed="rId22" cstate="print"/>
                    <a:srcRect b="7007"/>
                    <a:stretch>
                      <a:fillRect/>
                    </a:stretch>
                  </pic:blipFill>
                  <pic:spPr bwMode="auto">
                    <a:xfrm>
                      <a:off x="0" y="0"/>
                      <a:ext cx="5390515" cy="6273165"/>
                    </a:xfrm>
                    <a:prstGeom prst="rect">
                      <a:avLst/>
                    </a:prstGeom>
                    <a:noFill/>
                    <a:ln w="9525">
                      <a:noFill/>
                      <a:miter lim="800000"/>
                      <a:headEnd/>
                      <a:tailEnd/>
                    </a:ln>
                  </pic:spPr>
                </pic:pic>
              </a:graphicData>
            </a:graphic>
          </wp:inline>
        </w:drawing>
      </w:r>
    </w:p>
    <w:p w:rsidR="00E372E7" w:rsidRDefault="0010296D">
      <w:pPr>
        <w:pStyle w:val="Caption"/>
      </w:pPr>
      <w:bookmarkStart w:id="97" w:name="_Ref140219526"/>
      <w:bookmarkStart w:id="98" w:name="_Toc140330185"/>
      <w:bookmarkStart w:id="99" w:name="_Toc314918029"/>
      <w:r w:rsidRPr="002E754D">
        <w:t xml:space="preserve">Figure </w:t>
      </w:r>
      <w:r w:rsidR="00CE1823">
        <w:fldChar w:fldCharType="begin"/>
      </w:r>
      <w:r w:rsidR="00CE1823">
        <w:instrText xml:space="preserve"> STYLEREF 1 \s </w:instrText>
      </w:r>
      <w:r w:rsidR="00CE1823">
        <w:fldChar w:fldCharType="separate"/>
      </w:r>
      <w:r w:rsidR="00DA1431">
        <w:rPr>
          <w:noProof/>
        </w:rPr>
        <w:t>7</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9</w:t>
      </w:r>
      <w:r w:rsidR="00CE1823">
        <w:rPr>
          <w:noProof/>
        </w:rPr>
        <w:fldChar w:fldCharType="end"/>
      </w:r>
      <w:bookmarkEnd w:id="97"/>
      <w:r w:rsidRPr="002E754D">
        <w:t>: AVLN Formation by Two Unassociated STAs with Matching NIDs</w:t>
      </w:r>
      <w:bookmarkEnd w:id="98"/>
      <w:bookmarkEnd w:id="99"/>
    </w:p>
    <w:p w:rsidR="00E372E7" w:rsidRDefault="0038605F">
      <w:pPr>
        <w:pStyle w:val="Heading4"/>
        <w:keepLines/>
      </w:pPr>
      <w:bookmarkStart w:id="100" w:name="_Ref140387700"/>
      <w:bookmarkStart w:id="101" w:name="_Toc258242495"/>
      <w:r w:rsidRPr="002E754D">
        <w:t xml:space="preserve">Two Unassociated STAs Form </w:t>
      </w:r>
      <w:r w:rsidR="0076497D" w:rsidRPr="002E754D">
        <w:t xml:space="preserve">an </w:t>
      </w:r>
      <w:r w:rsidRPr="002E754D">
        <w:t xml:space="preserve">AVLN Using </w:t>
      </w:r>
      <w:r w:rsidR="0076497D" w:rsidRPr="002E754D">
        <w:t xml:space="preserve">a </w:t>
      </w:r>
      <w:r w:rsidRPr="002E754D">
        <w:t>DAK-encrypted NMK</w:t>
      </w:r>
      <w:bookmarkEnd w:id="100"/>
      <w:bookmarkEnd w:id="101"/>
      <w:r w:rsidR="00031744" w:rsidRPr="002E754D">
        <w:fldChar w:fldCharType="begin"/>
      </w:r>
      <w:r w:rsidR="0076497D" w:rsidRPr="002E754D">
        <w:instrText xml:space="preserve"> XE "Two </w:instrText>
      </w:r>
      <w:r w:rsidR="000428B8" w:rsidRPr="002E754D">
        <w:instrText>Unassociated STA</w:instrText>
      </w:r>
      <w:r w:rsidR="0076497D" w:rsidRPr="002E754D">
        <w:instrText xml:space="preserve">s:form an AVLN using a DAK-encrypted NMK" </w:instrText>
      </w:r>
      <w:r w:rsidR="00031744" w:rsidRPr="002E754D">
        <w:fldChar w:fldCharType="end"/>
      </w:r>
      <w:r w:rsidR="00031744" w:rsidRPr="002E754D">
        <w:fldChar w:fldCharType="begin"/>
      </w:r>
      <w:r w:rsidR="00E43BCB" w:rsidRPr="002E754D">
        <w:instrText xml:space="preserve"> XE "STAs”t</w:instrText>
      </w:r>
      <w:r w:rsidR="00692440" w:rsidRPr="002E754D">
        <w:instrText>wo Unassociated STAs f</w:instrText>
      </w:r>
      <w:r w:rsidR="00E43BCB" w:rsidRPr="002E754D">
        <w:instrText xml:space="preserve">orm AVLN Using DAK-encrypted NMK" </w:instrText>
      </w:r>
      <w:r w:rsidR="00031744" w:rsidRPr="002E754D">
        <w:fldChar w:fldCharType="end"/>
      </w:r>
      <w:r w:rsidRPr="002E754D">
        <w:t xml:space="preserve"> </w:t>
      </w:r>
    </w:p>
    <w:p w:rsidR="00E372E7" w:rsidRDefault="002429B1">
      <w:pPr>
        <w:pStyle w:val="body0"/>
        <w:keepNext/>
        <w:keepLines/>
      </w:pPr>
      <w:r w:rsidRPr="002E754D">
        <w:t>When the HLE provides a STA with the DAK of another station and tells it</w:t>
      </w:r>
      <w:r w:rsidR="0038605F" w:rsidRPr="002E754D">
        <w:t xml:space="preserve"> to send the other STA </w:t>
      </w:r>
      <w:r w:rsidR="007F469C" w:rsidRPr="002E754D">
        <w:t>an</w:t>
      </w:r>
      <w:r w:rsidR="0038605F" w:rsidRPr="002E754D">
        <w:t xml:space="preserve"> NMK</w:t>
      </w:r>
      <w:r w:rsidR="00544457" w:rsidRPr="002E754D">
        <w:t xml:space="preserve"> and NID</w:t>
      </w:r>
      <w:r w:rsidR="0038605F" w:rsidRPr="002E754D">
        <w:t xml:space="preserve">, the STA </w:t>
      </w:r>
      <w:r w:rsidR="00B23E5A" w:rsidRPr="002E754D">
        <w:t xml:space="preserve">shall broadcast a </w:t>
      </w:r>
      <w:r w:rsidR="00B23E5A" w:rsidRPr="002E754D">
        <w:rPr>
          <w:rStyle w:val="ScreenType"/>
        </w:rPr>
        <w:t>CM_SET_KEY.REQ</w:t>
      </w:r>
      <w:r w:rsidR="00B23E5A" w:rsidRPr="002E754D">
        <w:t xml:space="preserve"> MME containing a TEK and encrypted with the DAK as the payload of a </w:t>
      </w:r>
      <w:r w:rsidR="00B23E5A" w:rsidRPr="002E754D">
        <w:rPr>
          <w:rStyle w:val="ScreenType"/>
        </w:rPr>
        <w:t>CM_ENCRYPTED_PAYLOAD.IND</w:t>
      </w:r>
      <w:r w:rsidR="00B23E5A" w:rsidRPr="002E754D">
        <w:t xml:space="preserve"> MME, sent unencrypted using multi-network broadcast. All STAs that receive the MME shall try to decrypt it; if one succeeds, that successful STA shall respond with a </w:t>
      </w:r>
      <w:r w:rsidR="00B23E5A" w:rsidRPr="002E754D">
        <w:rPr>
          <w:rStyle w:val="ScreenType"/>
        </w:rPr>
        <w:t>CM_SET_KEY.CNF</w:t>
      </w:r>
      <w:r w:rsidR="00B23E5A" w:rsidRPr="002E754D">
        <w:t xml:space="preserve"> MME encrypted with the TEK as the payload of a </w:t>
      </w:r>
      <w:r w:rsidR="00B23E5A" w:rsidRPr="002E754D">
        <w:rPr>
          <w:rStyle w:val="ScreenType"/>
        </w:rPr>
        <w:t>CM_ENCRYPTED_PAYLOAD.IND</w:t>
      </w:r>
      <w:r w:rsidR="00B23E5A" w:rsidRPr="002E754D">
        <w:t xml:space="preserve"> MME sent unencrypted using unicast. </w:t>
      </w:r>
    </w:p>
    <w:p w:rsidR="00E372E7" w:rsidRDefault="00B23E5A">
      <w:pPr>
        <w:pStyle w:val="body0"/>
      </w:pPr>
      <w:r w:rsidRPr="002E754D">
        <w:rPr>
          <w:rStyle w:val="Note"/>
        </w:rPr>
        <w:t>Note</w:t>
      </w:r>
      <w:r w:rsidRPr="002E754D">
        <w:t xml:space="preserve">: A STA that fails to decrypt a </w:t>
      </w:r>
      <w:r w:rsidRPr="002E754D">
        <w:rPr>
          <w:rStyle w:val="ScreenTypeLarge"/>
        </w:rPr>
        <w:t>CM_ENCRYPTED_PAYLOAD.IND</w:t>
      </w:r>
      <w:r w:rsidRPr="002E754D">
        <w:t xml:space="preserve"> MME that uses a DAK for payload encryption shall not respond to that MME with a </w:t>
      </w:r>
      <w:r w:rsidRPr="002E754D">
        <w:rPr>
          <w:rStyle w:val="ScreenTypeLarge"/>
        </w:rPr>
        <w:t>CM_ ENCRYPTED_PAYLOAD.RSP</w:t>
      </w:r>
      <w:r w:rsidRPr="002E754D">
        <w:t xml:space="preserve"> MME, but shall silently drop the message.</w:t>
      </w:r>
    </w:p>
    <w:p w:rsidR="00E372E7" w:rsidRDefault="00B23E5A">
      <w:pPr>
        <w:pStyle w:val="body0"/>
      </w:pPr>
      <w:r w:rsidRPr="002E754D">
        <w:t>Each STA compares the CCo capability fields (present in the first two messages) and determines which STA should become the CCo</w:t>
      </w:r>
      <w:r w:rsidR="00581EFD" w:rsidRPr="002E754D">
        <w:t>,</w:t>
      </w:r>
      <w:r w:rsidRPr="002E754D">
        <w:t xml:space="preserve"> as defined in Section </w:t>
      </w:r>
      <w:r w:rsidR="00910BE6">
        <w:fldChar w:fldCharType="begin"/>
      </w:r>
      <w:r w:rsidR="00910BE6">
        <w:instrText xml:space="preserve"> REF _Ref140219779 \r \h  \* MERGEFORMAT </w:instrText>
      </w:r>
      <w:r w:rsidR="00910BE6">
        <w:fldChar w:fldCharType="separate"/>
      </w:r>
      <w:r w:rsidR="00DA1431">
        <w:t>7.4.1</w:t>
      </w:r>
      <w:r w:rsidR="00910BE6">
        <w:fldChar w:fldCharType="end"/>
      </w:r>
      <w:r w:rsidRPr="002E754D">
        <w:t xml:space="preserve">. </w:t>
      </w:r>
      <w:r w:rsidRPr="00C12A8C">
        <w:rPr>
          <w:shd w:val="clear" w:color="auto" w:fill="FFFFFF"/>
        </w:rPr>
        <w:t>O</w:t>
      </w:r>
      <w:r w:rsidRPr="002E754D">
        <w:t xml:space="preserve">nce one STA becomes the CCo and the other STA has associated with it, the STAs complete the protocol as described in Section </w:t>
      </w:r>
      <w:r w:rsidR="00910BE6">
        <w:fldChar w:fldCharType="begin"/>
      </w:r>
      <w:r w:rsidR="00910BE6">
        <w:instrText xml:space="preserve"> REF _Ref140298173 \r \h  \* MERGEFORMAT </w:instrText>
      </w:r>
      <w:r w:rsidR="00910BE6">
        <w:fldChar w:fldCharType="separate"/>
      </w:r>
      <w:r w:rsidR="00DA1431">
        <w:t>7.10.3.4</w:t>
      </w:r>
      <w:r w:rsidR="00910BE6">
        <w:fldChar w:fldCharType="end"/>
      </w:r>
      <w:r w:rsidRPr="002E754D">
        <w:t xml:space="preserve">. When the protocol is completed successfully, the STA that is not the CCo shall authenticate with the CCo to obtain the NEK. </w:t>
      </w:r>
      <w:r w:rsidR="007B702F" w:rsidRPr="002E754D">
        <w:t>The new CCo shall use in its Central Beacon the NID that was sent with the NMK</w:t>
      </w:r>
      <w:r w:rsidRPr="002E754D">
        <w:t xml:space="preserve">; the other STA must also </w:t>
      </w:r>
      <w:r w:rsidR="007B702F" w:rsidRPr="002E754D">
        <w:t>use</w:t>
      </w:r>
      <w:r w:rsidRPr="002E754D">
        <w:t xml:space="preserve"> the NID </w:t>
      </w:r>
      <w:r w:rsidR="007B702F" w:rsidRPr="002E754D">
        <w:t xml:space="preserve">associated with the NMK </w:t>
      </w:r>
      <w:r w:rsidRPr="002E754D">
        <w:t xml:space="preserve">and wait for a Central Beacon with the </w:t>
      </w:r>
      <w:r w:rsidR="00794D8C" w:rsidRPr="002E754D">
        <w:t>matching</w:t>
      </w:r>
      <w:r w:rsidRPr="002E754D">
        <w:t xml:space="preserve"> NID before it authenticates with the CCo.</w:t>
      </w:r>
    </w:p>
    <w:p w:rsidR="00E372E7" w:rsidRDefault="0038605F">
      <w:pPr>
        <w:pStyle w:val="body0"/>
      </w:pPr>
      <w:r w:rsidRPr="002E754D">
        <w:t>The STA sending the DAK-encrypted payload shall continue to transmit the</w:t>
      </w:r>
      <w:r w:rsidR="002E4E8D" w:rsidRPr="002E754D">
        <w:t>se</w:t>
      </w:r>
      <w:r w:rsidRPr="002E754D">
        <w:t xml:space="preserve"> periodically until it either receives a response or until it times out.</w:t>
      </w:r>
    </w:p>
    <w:p w:rsidR="00E372E7" w:rsidRDefault="0038605F">
      <w:pPr>
        <w:pStyle w:val="body0"/>
      </w:pPr>
      <w:r w:rsidRPr="002E754D">
        <w:rPr>
          <w:shd w:val="clear" w:color="auto" w:fill="FFCC99"/>
        </w:rPr>
        <w:t>I</w:t>
      </w:r>
      <w:r w:rsidRPr="002E754D">
        <w:t xml:space="preserve">f the STA </w:t>
      </w:r>
      <w:r w:rsidR="00252218" w:rsidRPr="002E754D">
        <w:t xml:space="preserve">that was given the DAK by its HLE </w:t>
      </w:r>
      <w:r w:rsidRPr="002E754D">
        <w:t xml:space="preserve">later joins with some other STA to form an AVLN, it may restart this protocol </w:t>
      </w:r>
      <w:r w:rsidR="00252218" w:rsidRPr="002E754D">
        <w:t xml:space="preserve">by sending the DAK-encrypted payload </w:t>
      </w:r>
      <w:r w:rsidRPr="002E754D">
        <w:t>as a</w:t>
      </w:r>
      <w:r w:rsidR="00252218" w:rsidRPr="002E754D">
        <w:t>n AVLN STA.</w:t>
      </w:r>
    </w:p>
    <w:p w:rsidR="00E372E7" w:rsidRDefault="0090477D">
      <w:pPr>
        <w:pStyle w:val="body0"/>
      </w:pPr>
      <w:r w:rsidRPr="002E754D">
        <w:t xml:space="preserve">An associated (and even authenticated) STA that receives a new NMK via DAK-encrypted payload shall leave its current AVLN and form an AVLN with the STA that </w:t>
      </w:r>
      <w:r w:rsidR="00660F06" w:rsidRPr="00C12A8C">
        <w:rPr>
          <w:shd w:val="clear" w:color="auto" w:fill="FFFFFF"/>
        </w:rPr>
        <w:t>initiated</w:t>
      </w:r>
      <w:r w:rsidR="00660F06" w:rsidRPr="002E754D">
        <w:t xml:space="preserve"> </w:t>
      </w:r>
      <w:r w:rsidRPr="002E754D">
        <w:t>the DAK-based protocol, even if that STA is not initially part of any AVLN.</w:t>
      </w:r>
    </w:p>
    <w:p w:rsidR="00E372E7" w:rsidRDefault="00252218">
      <w:pPr>
        <w:pStyle w:val="body0"/>
      </w:pPr>
      <w:r w:rsidRPr="002E754D">
        <w:t xml:space="preserve">The entire process </w:t>
      </w:r>
      <w:r w:rsidR="00794D8C" w:rsidRPr="002E754D">
        <w:t xml:space="preserve">(omitting failure paths) </w:t>
      </w:r>
      <w:r w:rsidRPr="002E754D">
        <w:t xml:space="preserve">is shown in </w:t>
      </w:r>
      <w:r w:rsidR="00910BE6">
        <w:fldChar w:fldCharType="begin"/>
      </w:r>
      <w:r w:rsidR="00910BE6">
        <w:instrText xml:space="preserve"> REF _Ref140473479 \h  \* MERGEFORMAT </w:instrText>
      </w:r>
      <w:r w:rsidR="00910BE6">
        <w:fldChar w:fldCharType="separate"/>
      </w:r>
      <w:r w:rsidR="00DA1431" w:rsidRPr="002E754D">
        <w:t xml:space="preserve">Figure </w:t>
      </w:r>
      <w:r w:rsidR="00DA1431">
        <w:rPr>
          <w:noProof/>
        </w:rPr>
        <w:t>7</w:t>
      </w:r>
      <w:r w:rsidR="00DA1431">
        <w:rPr>
          <w:noProof/>
        </w:rPr>
        <w:noBreakHyphen/>
        <w:t>10</w:t>
      </w:r>
      <w:r w:rsidR="00910BE6">
        <w:fldChar w:fldCharType="end"/>
      </w:r>
      <w:r w:rsidRPr="002E754D">
        <w:t xml:space="preserve">. See also Section </w:t>
      </w:r>
      <w:r w:rsidR="00910BE6">
        <w:fldChar w:fldCharType="begin"/>
      </w:r>
      <w:r w:rsidR="00910BE6">
        <w:instrText xml:space="preserve"> REF _Ref140298173 \r \h  \* MERGEFORMAT </w:instrText>
      </w:r>
      <w:r w:rsidR="00910BE6">
        <w:fldChar w:fldCharType="separate"/>
      </w:r>
      <w:r w:rsidR="00DA1431">
        <w:t>7.10.3.4</w:t>
      </w:r>
      <w:r w:rsidR="00910BE6">
        <w:fldChar w:fldCharType="end"/>
      </w:r>
      <w:r w:rsidRPr="002E754D">
        <w:t>.</w:t>
      </w:r>
    </w:p>
    <w:p w:rsidR="00E372E7" w:rsidRDefault="00E372E7">
      <w:pPr>
        <w:pStyle w:val="body0"/>
      </w:pPr>
    </w:p>
    <w:p w:rsidR="00E372E7" w:rsidRDefault="00C54B30">
      <w:pPr>
        <w:pStyle w:val="Figure"/>
      </w:pPr>
      <w:r>
        <w:rPr>
          <w:noProof/>
        </w:rPr>
        <w:drawing>
          <wp:inline distT="0" distB="0" distL="0" distR="0" wp14:anchorId="26172907" wp14:editId="618DB6A0">
            <wp:extent cx="5295265" cy="5880100"/>
            <wp:effectExtent l="19050" t="0" r="635" b="0"/>
            <wp:docPr id="214" name="Picture 214" descr="Fig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Figure 7-10"/>
                    <pic:cNvPicPr>
                      <a:picLocks noChangeAspect="1" noChangeArrowheads="1"/>
                    </pic:cNvPicPr>
                  </pic:nvPicPr>
                  <pic:blipFill>
                    <a:blip r:embed="rId23" cstate="print"/>
                    <a:srcRect b="7373"/>
                    <a:stretch>
                      <a:fillRect/>
                    </a:stretch>
                  </pic:blipFill>
                  <pic:spPr bwMode="auto">
                    <a:xfrm>
                      <a:off x="0" y="0"/>
                      <a:ext cx="5295265" cy="5880100"/>
                    </a:xfrm>
                    <a:prstGeom prst="rect">
                      <a:avLst/>
                    </a:prstGeom>
                    <a:noFill/>
                    <a:ln w="9525">
                      <a:noFill/>
                      <a:miter lim="800000"/>
                      <a:headEnd/>
                      <a:tailEnd/>
                    </a:ln>
                  </pic:spPr>
                </pic:pic>
              </a:graphicData>
            </a:graphic>
          </wp:inline>
        </w:drawing>
      </w:r>
    </w:p>
    <w:p w:rsidR="00E372E7" w:rsidRDefault="007F155E">
      <w:pPr>
        <w:pStyle w:val="Caption"/>
      </w:pPr>
      <w:bookmarkStart w:id="102" w:name="_Ref140473479"/>
      <w:bookmarkStart w:id="103" w:name="_Toc140330186"/>
      <w:bookmarkStart w:id="104" w:name="_Toc314918030"/>
      <w:r w:rsidRPr="002E754D">
        <w:t xml:space="preserve">Figure </w:t>
      </w:r>
      <w:r w:rsidR="00CE1823">
        <w:fldChar w:fldCharType="begin"/>
      </w:r>
      <w:r w:rsidR="00CE1823">
        <w:instrText xml:space="preserve"> STYLEREF 1 \s </w:instrText>
      </w:r>
      <w:r w:rsidR="00CE1823">
        <w:fldChar w:fldCharType="separate"/>
      </w:r>
      <w:r w:rsidR="00DA1431">
        <w:rPr>
          <w:noProof/>
        </w:rPr>
        <w:t>7</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10</w:t>
      </w:r>
      <w:r w:rsidR="00CE1823">
        <w:rPr>
          <w:noProof/>
        </w:rPr>
        <w:fldChar w:fldCharType="end"/>
      </w:r>
      <w:bookmarkEnd w:id="102"/>
      <w:r w:rsidRPr="002E754D">
        <w:t xml:space="preserve">: </w:t>
      </w:r>
      <w:r w:rsidRPr="00C12A8C">
        <w:rPr>
          <w:shd w:val="clear" w:color="auto" w:fill="FFFFFF"/>
        </w:rPr>
        <w:t xml:space="preserve">AVLN Formation Using </w:t>
      </w:r>
      <w:r w:rsidR="005C5B9C" w:rsidRPr="00C12A8C">
        <w:rPr>
          <w:shd w:val="clear" w:color="auto" w:fill="FFFFFF"/>
        </w:rPr>
        <w:t xml:space="preserve">a </w:t>
      </w:r>
      <w:r w:rsidRPr="00C12A8C">
        <w:rPr>
          <w:shd w:val="clear" w:color="auto" w:fill="FFFFFF"/>
        </w:rPr>
        <w:t>DAK-Encrypted NMK</w:t>
      </w:r>
      <w:bookmarkEnd w:id="103"/>
      <w:bookmarkEnd w:id="104"/>
    </w:p>
    <w:p w:rsidR="00E372E7" w:rsidRDefault="001974E3">
      <w:pPr>
        <w:pStyle w:val="Heading4"/>
        <w:keepLines/>
      </w:pPr>
      <w:bookmarkStart w:id="105" w:name="_Ref140297920"/>
      <w:bookmarkStart w:id="106" w:name="_Toc258242496"/>
      <w:r w:rsidRPr="002E754D">
        <w:t>Two Unassociated STAs: One in SC-Add and One in SC-Join</w:t>
      </w:r>
      <w:bookmarkEnd w:id="105"/>
      <w:bookmarkEnd w:id="106"/>
      <w:r w:rsidR="00031744" w:rsidRPr="002E754D">
        <w:fldChar w:fldCharType="begin"/>
      </w:r>
      <w:r w:rsidR="0076497D" w:rsidRPr="002E754D">
        <w:instrText xml:space="preserve"> XE "Two </w:instrText>
      </w:r>
      <w:r w:rsidR="000428B8" w:rsidRPr="002E754D">
        <w:instrText>Unassociated STA</w:instrText>
      </w:r>
      <w:r w:rsidR="0076497D" w:rsidRPr="002E754D">
        <w:instrText xml:space="preserve">s:one in SC-add and one in SC-Join" </w:instrText>
      </w:r>
      <w:r w:rsidR="00031744" w:rsidRPr="002E754D">
        <w:fldChar w:fldCharType="end"/>
      </w:r>
      <w:r w:rsidRPr="002E754D">
        <w:t xml:space="preserve"> </w:t>
      </w:r>
      <w:r w:rsidR="00031744" w:rsidRPr="002E754D">
        <w:fldChar w:fldCharType="begin"/>
      </w:r>
      <w:r w:rsidR="00692440" w:rsidRPr="002E754D">
        <w:instrText xml:space="preserve"> XE "STAs”two Unassociated STAs, one in SC-Add and one in SC-Join" </w:instrText>
      </w:r>
      <w:r w:rsidR="00031744" w:rsidRPr="002E754D">
        <w:fldChar w:fldCharType="end"/>
      </w:r>
    </w:p>
    <w:p w:rsidR="00E372E7" w:rsidRDefault="001974E3">
      <w:pPr>
        <w:pStyle w:val="body0"/>
        <w:keepNext/>
        <w:keepLines/>
      </w:pPr>
      <w:r w:rsidRPr="002E754D">
        <w:t xml:space="preserve">When the HLE places a STA into the SC-Join state, it transmits </w:t>
      </w:r>
      <w:r w:rsidRPr="002E754D">
        <w:rPr>
          <w:rStyle w:val="ScreenTypeLarge"/>
        </w:rPr>
        <w:t>CM_SC_JOIN.REQ</w:t>
      </w:r>
      <w:r w:rsidRPr="002E754D">
        <w:t xml:space="preserve"> MMEs using multi-network broadcast periodically until it either joins an AVLN or times out</w:t>
      </w:r>
      <w:r w:rsidR="00474682" w:rsidRPr="002E754D">
        <w:t xml:space="preserve">. </w:t>
      </w:r>
      <w:r w:rsidRPr="002E754D">
        <w:t>If the HLE places the STA into the SC-Add state, however, it does not advertise this</w:t>
      </w:r>
      <w:r w:rsidR="00DF4585" w:rsidRPr="002E754D">
        <w:t>,</w:t>
      </w:r>
      <w:r w:rsidRPr="002E754D">
        <w:t xml:space="preserve"> but waits to hear another STA transmitting </w:t>
      </w:r>
      <w:r w:rsidRPr="002E754D">
        <w:rPr>
          <w:rStyle w:val="ScreenTypeLarge"/>
        </w:rPr>
        <w:t>CM_SC_JOIN.REQ</w:t>
      </w:r>
      <w:r w:rsidRPr="002E754D">
        <w:t xml:space="preserve"> MMEs until it either adds a new STA or times out</w:t>
      </w:r>
      <w:r w:rsidR="00474682" w:rsidRPr="00C12A8C">
        <w:rPr>
          <w:shd w:val="clear" w:color="auto" w:fill="FFFFFF"/>
        </w:rPr>
        <w:t>.</w:t>
      </w:r>
      <w:r w:rsidR="00474682" w:rsidRPr="002E754D">
        <w:rPr>
          <w:shd w:val="clear" w:color="auto" w:fill="FFCC99"/>
        </w:rPr>
        <w:t xml:space="preserve"> </w:t>
      </w:r>
      <w:r w:rsidRPr="00C12A8C">
        <w:rPr>
          <w:shd w:val="clear" w:color="auto" w:fill="FFFFFF"/>
        </w:rPr>
        <w:t>O</w:t>
      </w:r>
      <w:r w:rsidRPr="002E754D">
        <w:t xml:space="preserve">ptionally, a STA in the Simple Connect SL may cache recently received </w:t>
      </w:r>
      <w:r w:rsidRPr="002E754D">
        <w:rPr>
          <w:rStyle w:val="ScreenTypeLarge"/>
        </w:rPr>
        <w:t>CM_SC_JOIN.REQ</w:t>
      </w:r>
      <w:r w:rsidRPr="002E754D">
        <w:t xml:space="preserve"> MMEs in anticipation of its HLE placing it into the SC-Add state.</w:t>
      </w:r>
    </w:p>
    <w:p w:rsidR="00E372E7" w:rsidRDefault="001974E3">
      <w:pPr>
        <w:pStyle w:val="body0"/>
      </w:pPr>
      <w:r w:rsidRPr="002E754D">
        <w:t xml:space="preserve">When a STA in the SC-Add state detects a </w:t>
      </w:r>
      <w:r w:rsidRPr="002E754D">
        <w:rPr>
          <w:rStyle w:val="ScreenTypeLarge"/>
        </w:rPr>
        <w:t>CM_SC_JOIN.REQ</w:t>
      </w:r>
      <w:r w:rsidRPr="002E754D">
        <w:t xml:space="preserve"> MME, it responds to it with a </w:t>
      </w:r>
      <w:r w:rsidRPr="002E754D">
        <w:rPr>
          <w:rStyle w:val="ScreenTypeLarge"/>
        </w:rPr>
        <w:t>CM_SC_JOIN.CNF</w:t>
      </w:r>
      <w:r w:rsidRPr="002E754D">
        <w:t xml:space="preserve"> MME. The STA that was in the SC-Add state then becomes the CCo of a new AVLN and </w:t>
      </w:r>
      <w:r w:rsidR="004C60D0" w:rsidRPr="002E754D">
        <w:t>s</w:t>
      </w:r>
      <w:r w:rsidRPr="002E754D">
        <w:t xml:space="preserve">tarts issuing </w:t>
      </w:r>
      <w:r w:rsidR="007816EA" w:rsidRPr="002E754D">
        <w:t>Beacon</w:t>
      </w:r>
      <w:r w:rsidRPr="002E754D">
        <w:t>s</w:t>
      </w:r>
      <w:r w:rsidR="00474682" w:rsidRPr="002E754D">
        <w:t xml:space="preserve">. </w:t>
      </w:r>
      <w:r w:rsidRPr="002E754D">
        <w:t xml:space="preserve">When the STA in the SC-Join state detects the </w:t>
      </w:r>
      <w:r w:rsidR="007816EA" w:rsidRPr="002E754D">
        <w:t>Beacon</w:t>
      </w:r>
      <w:r w:rsidRPr="002E754D">
        <w:t>s, it associates with the CCo, regardless of relative CCo capabilities</w:t>
      </w:r>
      <w:r w:rsidR="00474682" w:rsidRPr="002E754D">
        <w:t xml:space="preserve">. </w:t>
      </w:r>
      <w:r w:rsidRPr="002E754D">
        <w:t xml:space="preserve">This case is distinguished from the case below in which two </w:t>
      </w:r>
      <w:r w:rsidR="00A035FE" w:rsidRPr="002E754D">
        <w:t>Unassociated STA</w:t>
      </w:r>
      <w:r w:rsidRPr="002E754D">
        <w:t xml:space="preserve">s are in SC-Join by the STA in SC-Add setting the CCo Status field to </w:t>
      </w:r>
      <w:r w:rsidR="00C604AC" w:rsidRPr="002E754D">
        <w:rPr>
          <w:rStyle w:val="ScreenType"/>
        </w:rPr>
        <w:t>0b</w:t>
      </w:r>
      <w:r w:rsidRPr="002E754D">
        <w:rPr>
          <w:rStyle w:val="ScreenType"/>
        </w:rPr>
        <w:t>1</w:t>
      </w:r>
      <w:r w:rsidR="00474682" w:rsidRPr="002E754D">
        <w:t xml:space="preserve">. </w:t>
      </w:r>
      <w:r w:rsidR="005B0B56" w:rsidRPr="002E754D">
        <w:t xml:space="preserve">If the joining STA has greater CCo Capability, it will later become the CCo through autoselection of the CCo and the CCo Handover process (refer to Section </w:t>
      </w:r>
      <w:r w:rsidR="00910BE6">
        <w:fldChar w:fldCharType="begin"/>
      </w:r>
      <w:r w:rsidR="00910BE6">
        <w:instrText xml:space="preserve"> REF _Ref144656385 \r \h  \* MERGEFORMAT </w:instrText>
      </w:r>
      <w:r w:rsidR="00910BE6">
        <w:fldChar w:fldCharType="separate"/>
      </w:r>
      <w:r w:rsidR="00DA1431">
        <w:t>7.4.3</w:t>
      </w:r>
      <w:r w:rsidR="00910BE6">
        <w:fldChar w:fldCharType="end"/>
      </w:r>
      <w:r w:rsidR="00327982" w:rsidRPr="002E754D">
        <w:t xml:space="preserve"> and Section </w:t>
      </w:r>
      <w:r w:rsidR="00910BE6">
        <w:fldChar w:fldCharType="begin"/>
      </w:r>
      <w:r w:rsidR="00910BE6">
        <w:instrText xml:space="preserve"> REF _Ref95017802 \r \h  \* MERGEFORMAT </w:instrText>
      </w:r>
      <w:r w:rsidR="00910BE6">
        <w:fldChar w:fldCharType="separate"/>
      </w:r>
      <w:r w:rsidR="00DA1431">
        <w:t>7.5</w:t>
      </w:r>
      <w:r w:rsidR="00910BE6">
        <w:fldChar w:fldCharType="end"/>
      </w:r>
      <w:r w:rsidR="00327982" w:rsidRPr="002E754D">
        <w:t>).</w:t>
      </w:r>
    </w:p>
    <w:p w:rsidR="00E372E7" w:rsidRDefault="004C60D0">
      <w:pPr>
        <w:pStyle w:val="body0"/>
      </w:pPr>
      <w:r w:rsidRPr="002E754D">
        <w:t>After</w:t>
      </w:r>
      <w:r w:rsidR="001974E3" w:rsidRPr="002E754D">
        <w:t xml:space="preserve"> the new STA has associated with the new CCo, the two STAs optionally perform Channel Ad</w:t>
      </w:r>
      <w:r w:rsidR="00705AB8" w:rsidRPr="002E754D">
        <w:t>aptation (refer to</w:t>
      </w:r>
      <w:r w:rsidR="001974E3" w:rsidRPr="002E754D">
        <w:t xml:space="preserve"> Section</w:t>
      </w:r>
      <w:r w:rsidR="00CF7BE7" w:rsidRPr="002E754D">
        <w:t xml:space="preserve"> </w:t>
      </w:r>
      <w:r w:rsidR="00910BE6">
        <w:fldChar w:fldCharType="begin"/>
      </w:r>
      <w:r w:rsidR="00910BE6">
        <w:instrText xml:space="preserve"> REF _Ref107310486 \r \h  \* MERGEFORMAT </w:instrText>
      </w:r>
      <w:r w:rsidR="00910BE6">
        <w:fldChar w:fldCharType="separate"/>
      </w:r>
      <w:r w:rsidR="00DA1431">
        <w:t>5.2.6</w:t>
      </w:r>
      <w:r w:rsidR="00910BE6">
        <w:fldChar w:fldCharType="end"/>
      </w:r>
      <w:r w:rsidR="00705AB8" w:rsidRPr="002E754D">
        <w:t>)</w:t>
      </w:r>
      <w:r w:rsidR="001974E3" w:rsidRPr="002E754D">
        <w:t xml:space="preserve"> to have channel adapted tone maps</w:t>
      </w:r>
      <w:r w:rsidR="00474682" w:rsidRPr="002E754D">
        <w:t xml:space="preserve">. </w:t>
      </w:r>
      <w:r w:rsidR="00327982" w:rsidRPr="002E754D">
        <w:t xml:space="preserve">Finally, </w:t>
      </w:r>
      <w:r w:rsidR="001974E3" w:rsidRPr="002E754D">
        <w:t>the CCo s</w:t>
      </w:r>
      <w:r w:rsidR="00327982" w:rsidRPr="002E754D">
        <w:t>hall s</w:t>
      </w:r>
      <w:r w:rsidR="001974E3" w:rsidRPr="002E754D">
        <w:t>tart the UKE protocol</w:t>
      </w:r>
      <w:r w:rsidR="00474682" w:rsidRPr="002E754D">
        <w:t xml:space="preserve">. </w:t>
      </w:r>
      <w:r w:rsidR="001974E3" w:rsidRPr="002E754D">
        <w:t>This first establishes a shared TEK, which is used by the CCo to provide the new STA with its NMK (</w:t>
      </w:r>
      <w:r w:rsidR="002C7344" w:rsidRPr="002E754D">
        <w:t>refer to Section</w:t>
      </w:r>
      <w:r w:rsidR="001974E3" w:rsidRPr="002E754D">
        <w:t xml:space="preserve"> </w:t>
      </w:r>
      <w:r w:rsidR="00910BE6">
        <w:fldChar w:fldCharType="begin"/>
      </w:r>
      <w:r w:rsidR="00910BE6">
        <w:instrText xml:space="preserve"> REF _Ref140298303 \r \h  \* MERGEFORMAT </w:instrText>
      </w:r>
      <w:r w:rsidR="00910BE6">
        <w:fldChar w:fldCharType="separate"/>
      </w:r>
      <w:r w:rsidR="00DA1431">
        <w:t>7.10.3.5</w:t>
      </w:r>
      <w:r w:rsidR="00910BE6">
        <w:fldChar w:fldCharType="end"/>
      </w:r>
      <w:r w:rsidR="00692440" w:rsidRPr="002E754D">
        <w:t>)</w:t>
      </w:r>
      <w:r w:rsidR="00474682" w:rsidRPr="002E754D">
        <w:t xml:space="preserve">. </w:t>
      </w:r>
      <w:r w:rsidR="001974E3" w:rsidRPr="002E754D">
        <w:t xml:space="preserve">When the new STA has the NMK, it </w:t>
      </w:r>
      <w:r w:rsidR="00327982" w:rsidRPr="002E754D">
        <w:t xml:space="preserve">shall </w:t>
      </w:r>
      <w:r w:rsidR="001974E3" w:rsidRPr="002E754D">
        <w:t>authenticate and join the AVLN.</w:t>
      </w:r>
    </w:p>
    <w:p w:rsidR="00E372E7" w:rsidRDefault="009953DF">
      <w:pPr>
        <w:pStyle w:val="body0"/>
      </w:pPr>
      <w:r w:rsidRPr="002E754D">
        <w:rPr>
          <w:rStyle w:val="Note"/>
        </w:rPr>
        <w:t>Note</w:t>
      </w:r>
      <w:r w:rsidRPr="002E754D">
        <w:t>: The STA in SC-Add state will pass the NMK-SC it posses to the STA in SC-Join state. A random NMK-SC is not generated</w:t>
      </w:r>
      <w:r w:rsidR="006959BA" w:rsidRPr="002E754D">
        <w:t xml:space="preserve">. </w:t>
      </w:r>
      <w:r w:rsidRPr="002E754D">
        <w:t>A user may place a</w:t>
      </w:r>
      <w:r w:rsidR="000932EB" w:rsidRPr="002E754D">
        <w:t>n U</w:t>
      </w:r>
      <w:r w:rsidRPr="002E754D">
        <w:t xml:space="preserve">nassociated STA in the SC-Add state if that STA had been part of an AVLN (in the SC security level) that is not currently present to add a new STA to that AVLN (i.e., to pass the NMK-SC of that AVLN to the new STA in SC-Join state). See also Section </w:t>
      </w:r>
      <w:r w:rsidR="00910BE6">
        <w:fldChar w:fldCharType="begin"/>
      </w:r>
      <w:r w:rsidR="00910BE6">
        <w:instrText xml:space="preserve"> REF _Ref140378136 \r \h  \* MERGEFORMAT </w:instrText>
      </w:r>
      <w:r w:rsidR="00910BE6">
        <w:fldChar w:fldCharType="separate"/>
      </w:r>
      <w:r w:rsidR="00DA1431">
        <w:t>7.10.3.1.2</w:t>
      </w:r>
      <w:r w:rsidR="00910BE6">
        <w:fldChar w:fldCharType="end"/>
      </w:r>
      <w:r w:rsidRPr="002E754D">
        <w:t>.</w:t>
      </w:r>
    </w:p>
    <w:p w:rsidR="00E372E7" w:rsidRDefault="001974E3">
      <w:pPr>
        <w:pStyle w:val="body0"/>
      </w:pPr>
      <w:r w:rsidRPr="002E754D">
        <w:t xml:space="preserve">This </w:t>
      </w:r>
      <w:r w:rsidR="00FB179D" w:rsidRPr="002E754D">
        <w:t>entire</w:t>
      </w:r>
      <w:r w:rsidRPr="002E754D">
        <w:t xml:space="preserve"> process is shown in </w:t>
      </w:r>
      <w:r w:rsidR="00910BE6">
        <w:fldChar w:fldCharType="begin"/>
      </w:r>
      <w:r w:rsidR="00910BE6">
        <w:instrText xml:space="preserve"> REF _Ref140220345 \h  \* MERGEFORMAT </w:instrText>
      </w:r>
      <w:r w:rsidR="00910BE6">
        <w:fldChar w:fldCharType="separate"/>
      </w:r>
      <w:r w:rsidR="00DA1431" w:rsidRPr="002E754D">
        <w:t xml:space="preserve">Figure </w:t>
      </w:r>
      <w:r w:rsidR="00DA1431">
        <w:rPr>
          <w:noProof/>
        </w:rPr>
        <w:t>7</w:t>
      </w:r>
      <w:r w:rsidR="00DA1431">
        <w:rPr>
          <w:noProof/>
        </w:rPr>
        <w:noBreakHyphen/>
        <w:t>11</w:t>
      </w:r>
      <w:r w:rsidR="00910BE6">
        <w:fldChar w:fldCharType="end"/>
      </w:r>
      <w:r w:rsidR="0011343D" w:rsidRPr="002E754D">
        <w:t>.</w:t>
      </w:r>
    </w:p>
    <w:p w:rsidR="00E372E7" w:rsidRDefault="00C54B30">
      <w:pPr>
        <w:pStyle w:val="Figure"/>
      </w:pPr>
      <w:r>
        <w:rPr>
          <w:noProof/>
        </w:rPr>
        <w:drawing>
          <wp:inline distT="0" distB="0" distL="0" distR="0" wp14:anchorId="14A4041A" wp14:editId="733E031A">
            <wp:extent cx="5337810" cy="6645275"/>
            <wp:effectExtent l="19050" t="0" r="0" b="0"/>
            <wp:docPr id="215" name="Picture 215" descr="Fig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Figure 7-11"/>
                    <pic:cNvPicPr>
                      <a:picLocks noChangeAspect="1" noChangeArrowheads="1"/>
                    </pic:cNvPicPr>
                  </pic:nvPicPr>
                  <pic:blipFill>
                    <a:blip r:embed="rId24" cstate="print"/>
                    <a:srcRect t="3102"/>
                    <a:stretch>
                      <a:fillRect/>
                    </a:stretch>
                  </pic:blipFill>
                  <pic:spPr bwMode="auto">
                    <a:xfrm>
                      <a:off x="0" y="0"/>
                      <a:ext cx="5337810" cy="6645275"/>
                    </a:xfrm>
                    <a:prstGeom prst="rect">
                      <a:avLst/>
                    </a:prstGeom>
                    <a:noFill/>
                    <a:ln w="9525">
                      <a:noFill/>
                      <a:miter lim="800000"/>
                      <a:headEnd/>
                      <a:tailEnd/>
                    </a:ln>
                  </pic:spPr>
                </pic:pic>
              </a:graphicData>
            </a:graphic>
          </wp:inline>
        </w:drawing>
      </w:r>
    </w:p>
    <w:p w:rsidR="00E372E7" w:rsidRDefault="0011343D">
      <w:pPr>
        <w:pStyle w:val="Caption"/>
      </w:pPr>
      <w:bookmarkStart w:id="107" w:name="_Ref140220345"/>
      <w:bookmarkStart w:id="108" w:name="_Toc140330187"/>
      <w:bookmarkStart w:id="109" w:name="_Toc314918031"/>
      <w:r w:rsidRPr="002E754D">
        <w:t xml:space="preserve">Figure </w:t>
      </w:r>
      <w:r w:rsidR="00CE1823">
        <w:fldChar w:fldCharType="begin"/>
      </w:r>
      <w:r w:rsidR="00CE1823">
        <w:instrText xml:space="preserve"> STYLEREF 1 \s </w:instrText>
      </w:r>
      <w:r w:rsidR="00CE1823">
        <w:fldChar w:fldCharType="separate"/>
      </w:r>
      <w:r w:rsidR="00DA1431">
        <w:rPr>
          <w:noProof/>
        </w:rPr>
        <w:t>7</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11</w:t>
      </w:r>
      <w:r w:rsidR="00CE1823">
        <w:rPr>
          <w:noProof/>
        </w:rPr>
        <w:fldChar w:fldCharType="end"/>
      </w:r>
      <w:bookmarkEnd w:id="107"/>
      <w:r w:rsidRPr="002E754D">
        <w:t>:  AVLN Formation Using UKE by One STA in SC-Add and One STA in SC-Join</w:t>
      </w:r>
      <w:bookmarkEnd w:id="108"/>
      <w:bookmarkEnd w:id="109"/>
    </w:p>
    <w:p w:rsidR="00E372E7" w:rsidRDefault="00580D71">
      <w:pPr>
        <w:pStyle w:val="Heading4"/>
      </w:pPr>
      <w:bookmarkStart w:id="110" w:name="_Ref140296676"/>
      <w:bookmarkStart w:id="111" w:name="_Ref140297923"/>
      <w:bookmarkStart w:id="112" w:name="_Toc258242497"/>
      <w:r w:rsidRPr="002E754D">
        <w:t>Two Unassociated STAs: Both in SC-Join</w:t>
      </w:r>
      <w:bookmarkEnd w:id="110"/>
      <w:bookmarkEnd w:id="111"/>
      <w:bookmarkEnd w:id="112"/>
      <w:r w:rsidR="00031744" w:rsidRPr="002E754D">
        <w:fldChar w:fldCharType="begin"/>
      </w:r>
      <w:r w:rsidR="00004036" w:rsidRPr="002E754D">
        <w:instrText xml:space="preserve"> XE "Two </w:instrText>
      </w:r>
      <w:r w:rsidR="000428B8" w:rsidRPr="002E754D">
        <w:instrText>Unassociated STA</w:instrText>
      </w:r>
      <w:r w:rsidR="00004036" w:rsidRPr="002E754D">
        <w:instrText xml:space="preserve">s: both in SC-Join" </w:instrText>
      </w:r>
      <w:r w:rsidR="00031744" w:rsidRPr="002E754D">
        <w:fldChar w:fldCharType="end"/>
      </w:r>
      <w:r w:rsidR="00031744" w:rsidRPr="002E754D">
        <w:fldChar w:fldCharType="begin"/>
      </w:r>
      <w:r w:rsidR="00692440" w:rsidRPr="002E754D">
        <w:instrText xml:space="preserve"> XE "STAs”two Unassociated STAs both in SC-Join" </w:instrText>
      </w:r>
      <w:r w:rsidR="00031744" w:rsidRPr="002E754D">
        <w:fldChar w:fldCharType="end"/>
      </w:r>
    </w:p>
    <w:p w:rsidR="00E372E7" w:rsidRDefault="00580D71">
      <w:pPr>
        <w:pStyle w:val="body0"/>
      </w:pPr>
      <w:r w:rsidRPr="002E754D">
        <w:t xml:space="preserve">It </w:t>
      </w:r>
      <w:r w:rsidR="008079DD" w:rsidRPr="002E754D">
        <w:t>is possible that</w:t>
      </w:r>
      <w:r w:rsidRPr="002E754D">
        <w:t xml:space="preserve"> both STA’s HLEs </w:t>
      </w:r>
      <w:r w:rsidR="009C017C" w:rsidRPr="002E754D">
        <w:t xml:space="preserve">can be </w:t>
      </w:r>
      <w:r w:rsidRPr="002E754D">
        <w:t>place</w:t>
      </w:r>
      <w:r w:rsidR="009C017C" w:rsidRPr="002E754D">
        <w:t>d</w:t>
      </w:r>
      <w:r w:rsidRPr="002E754D">
        <w:t xml:space="preserve"> in the SC-Join state</w:t>
      </w:r>
      <w:r w:rsidR="00474682" w:rsidRPr="002E754D">
        <w:t xml:space="preserve">. </w:t>
      </w:r>
      <w:r w:rsidR="009C017C" w:rsidRPr="002E754D">
        <w:t xml:space="preserve">In this case, both </w:t>
      </w:r>
      <w:r w:rsidRPr="002E754D">
        <w:t xml:space="preserve">will begin to </w:t>
      </w:r>
      <w:r w:rsidR="009953DF" w:rsidRPr="002E754D">
        <w:t>transmit</w:t>
      </w:r>
      <w:r w:rsidRPr="002E754D">
        <w:t xml:space="preserve"> </w:t>
      </w:r>
      <w:r w:rsidRPr="002E754D">
        <w:rPr>
          <w:rStyle w:val="ScreenTypeLarge"/>
        </w:rPr>
        <w:t>CM_SC_JOIN.REQ</w:t>
      </w:r>
      <w:r w:rsidRPr="002E754D">
        <w:t xml:space="preserve"> MMEs with their CCo capability</w:t>
      </w:r>
      <w:r w:rsidR="009953DF" w:rsidRPr="002E754D">
        <w:t xml:space="preserve"> using multinetwork broadcast</w:t>
      </w:r>
      <w:r w:rsidR="00474682" w:rsidRPr="002E754D">
        <w:t xml:space="preserve">. </w:t>
      </w:r>
      <w:r w:rsidRPr="002E754D">
        <w:t xml:space="preserve">When a STA in SC-Join mode receives another STA’s </w:t>
      </w:r>
      <w:r w:rsidRPr="002E754D">
        <w:rPr>
          <w:rStyle w:val="ScreenTypeLarge"/>
        </w:rPr>
        <w:t>CM_SC_JOIN.REQ</w:t>
      </w:r>
      <w:r w:rsidRPr="002E754D">
        <w:t xml:space="preserve"> MME, it shall determine which STA should become the CCo as defined in Section </w:t>
      </w:r>
      <w:r w:rsidR="00910BE6">
        <w:fldChar w:fldCharType="begin"/>
      </w:r>
      <w:r w:rsidR="00910BE6">
        <w:instrText xml:space="preserve"> REF _Ref140218171 \r \h  \* MERGEFORMAT </w:instrText>
      </w:r>
      <w:r w:rsidR="00910BE6">
        <w:fldChar w:fldCharType="separate"/>
      </w:r>
      <w:r w:rsidR="00DA1431">
        <w:t>7.4.1</w:t>
      </w:r>
      <w:r w:rsidR="00910BE6">
        <w:fldChar w:fldCharType="end"/>
      </w:r>
      <w:r w:rsidRPr="002E754D">
        <w:t xml:space="preserve">. If it is the one to become the CCo, it </w:t>
      </w:r>
      <w:r w:rsidR="009953DF" w:rsidRPr="002E754D">
        <w:t>shall change</w:t>
      </w:r>
      <w:r w:rsidRPr="002E754D">
        <w:t xml:space="preserve"> its state to SC-Add, generate a new random NMK-SC, send a </w:t>
      </w:r>
      <w:r w:rsidRPr="002E754D">
        <w:rPr>
          <w:rStyle w:val="ScreenTypeLarge"/>
        </w:rPr>
        <w:t>CM_SC_JOIN.CNF</w:t>
      </w:r>
      <w:r w:rsidRPr="002E754D">
        <w:t xml:space="preserve"> MME to the other STA with its NID</w:t>
      </w:r>
      <w:r w:rsidR="009D41BE" w:rsidRPr="002E754D">
        <w:t>,</w:t>
      </w:r>
      <w:r w:rsidRPr="002E754D">
        <w:t xml:space="preserve"> establish itself as a CCo</w:t>
      </w:r>
      <w:r w:rsidR="002B783F" w:rsidRPr="002E754D">
        <w:t>,</w:t>
      </w:r>
      <w:r w:rsidRPr="002E754D">
        <w:t xml:space="preserve"> and start issuing Central Beacons, forming a Neighbor Network if necessary</w:t>
      </w:r>
      <w:r w:rsidR="00474682" w:rsidRPr="002E754D">
        <w:t xml:space="preserve">. </w:t>
      </w:r>
      <w:r w:rsidRPr="002E754D">
        <w:t xml:space="preserve">When the other STA receives the </w:t>
      </w:r>
      <w:r w:rsidRPr="002E754D">
        <w:rPr>
          <w:rStyle w:val="ScreenTypeLarge"/>
        </w:rPr>
        <w:t>CM_SC_JOIN.CNF</w:t>
      </w:r>
      <w:r w:rsidRPr="002E754D">
        <w:t xml:space="preserve"> MME and detects the </w:t>
      </w:r>
      <w:r w:rsidR="007816EA" w:rsidRPr="002E754D">
        <w:t>Beacon</w:t>
      </w:r>
      <w:r w:rsidRPr="002E754D">
        <w:t xml:space="preserve"> with the same NID, it </w:t>
      </w:r>
      <w:r w:rsidR="009953DF" w:rsidRPr="002E754D">
        <w:t xml:space="preserve">shall </w:t>
      </w:r>
      <w:r w:rsidRPr="002E754D">
        <w:t>associate with the new CCo</w:t>
      </w:r>
      <w:r w:rsidR="00474682" w:rsidRPr="002E754D">
        <w:t xml:space="preserve">. </w:t>
      </w:r>
      <w:r w:rsidRPr="002E754D">
        <w:t xml:space="preserve">The two STAs </w:t>
      </w:r>
      <w:r w:rsidR="009953DF" w:rsidRPr="002E754D">
        <w:t xml:space="preserve">shall </w:t>
      </w:r>
      <w:r w:rsidRPr="002E754D">
        <w:t xml:space="preserve">optionally perform channel adaptation </w:t>
      </w:r>
      <w:r w:rsidR="009953DF" w:rsidRPr="002E754D">
        <w:t xml:space="preserve">prior to </w:t>
      </w:r>
      <w:r w:rsidRPr="002E754D">
        <w:t>commenc</w:t>
      </w:r>
      <w:r w:rsidR="009953DF" w:rsidRPr="002E754D">
        <w:t>ing</w:t>
      </w:r>
      <w:r w:rsidRPr="002E754D">
        <w:t xml:space="preserve"> the UKE protocol as above</w:t>
      </w:r>
      <w:r w:rsidR="009953DF" w:rsidRPr="002E754D">
        <w:t xml:space="preserve"> (refer to Section </w:t>
      </w:r>
      <w:r w:rsidR="00910BE6">
        <w:fldChar w:fldCharType="begin"/>
      </w:r>
      <w:r w:rsidR="00910BE6">
        <w:instrText xml:space="preserve"> REF _Ref140297920 \r \h  \* MERGEFORMAT </w:instrText>
      </w:r>
      <w:r w:rsidR="00910BE6">
        <w:fldChar w:fldCharType="separate"/>
      </w:r>
      <w:r w:rsidR="00DA1431">
        <w:t>7.3.4.3</w:t>
      </w:r>
      <w:r w:rsidR="00910BE6">
        <w:fldChar w:fldCharType="end"/>
      </w:r>
      <w:r w:rsidR="009953DF" w:rsidRPr="002E754D">
        <w:t>)</w:t>
      </w:r>
      <w:r w:rsidRPr="002E754D">
        <w:t>.</w:t>
      </w:r>
    </w:p>
    <w:p w:rsidR="00E372E7" w:rsidRDefault="00580D71">
      <w:pPr>
        <w:pStyle w:val="body0"/>
      </w:pPr>
      <w:r w:rsidRPr="002E754D">
        <w:t xml:space="preserve">The STA that determines it should not become the CCo must wait for the other STA to send the </w:t>
      </w:r>
      <w:r w:rsidRPr="002E754D">
        <w:rPr>
          <w:rStyle w:val="ScreenTypeLarge"/>
        </w:rPr>
        <w:t>CM_SC_JOIN.CNF</w:t>
      </w:r>
      <w:r w:rsidRPr="002E754D">
        <w:t xml:space="preserve"> MME and for that STA to begin issuing Central Beacon</w:t>
      </w:r>
      <w:r w:rsidR="00474682" w:rsidRPr="002E754D">
        <w:t xml:space="preserve">. </w:t>
      </w:r>
      <w:r w:rsidR="00911ADF" w:rsidRPr="002E754D">
        <w:t xml:space="preserve">In the meanwhile, the STA shall continue to send </w:t>
      </w:r>
      <w:r w:rsidR="00911ADF" w:rsidRPr="002E754D">
        <w:rPr>
          <w:rStyle w:val="ScreenType"/>
        </w:rPr>
        <w:t>CM_SC_JOIN.REQ</w:t>
      </w:r>
      <w:r w:rsidR="00911ADF" w:rsidRPr="002E754D">
        <w:t xml:space="preserve"> MMEs periodically in case the other STA did not correctly receive its earlier transmissions and hence does not know to send the </w:t>
      </w:r>
      <w:r w:rsidR="00911ADF" w:rsidRPr="002E754D">
        <w:rPr>
          <w:rStyle w:val="ScreenType"/>
        </w:rPr>
        <w:t>CM_SC_JOIN.CNF</w:t>
      </w:r>
      <w:r w:rsidR="00911ADF" w:rsidRPr="002E754D">
        <w:t xml:space="preserve"> MME and become the CCo of a new AVLN.</w:t>
      </w:r>
    </w:p>
    <w:p w:rsidR="00E372E7" w:rsidRDefault="00580D71">
      <w:pPr>
        <w:pStyle w:val="body0"/>
      </w:pPr>
      <w:r w:rsidRPr="002E754D">
        <w:t xml:space="preserve">This </w:t>
      </w:r>
      <w:r w:rsidR="004227E7" w:rsidRPr="002E754D">
        <w:t>entire</w:t>
      </w:r>
      <w:r w:rsidRPr="002E754D">
        <w:t xml:space="preserve"> process is shown in </w:t>
      </w:r>
      <w:r w:rsidR="00910BE6">
        <w:fldChar w:fldCharType="begin"/>
      </w:r>
      <w:r w:rsidR="00910BE6">
        <w:instrText xml:space="preserve"> REF _Ref140227419 \h  \* MERGEFORMAT </w:instrText>
      </w:r>
      <w:r w:rsidR="00910BE6">
        <w:fldChar w:fldCharType="separate"/>
      </w:r>
      <w:r w:rsidR="00DA1431" w:rsidRPr="002E754D">
        <w:t xml:space="preserve">Figure </w:t>
      </w:r>
      <w:r w:rsidR="00DA1431">
        <w:rPr>
          <w:noProof/>
        </w:rPr>
        <w:t>7</w:t>
      </w:r>
      <w:r w:rsidR="00DA1431">
        <w:rPr>
          <w:noProof/>
        </w:rPr>
        <w:noBreakHyphen/>
        <w:t>12</w:t>
      </w:r>
      <w:r w:rsidR="00910BE6">
        <w:fldChar w:fldCharType="end"/>
      </w:r>
      <w:r w:rsidRPr="002E754D">
        <w:t>.</w:t>
      </w:r>
    </w:p>
    <w:p w:rsidR="00E372E7" w:rsidRDefault="00C54B30">
      <w:pPr>
        <w:pStyle w:val="Figure"/>
      </w:pPr>
      <w:r>
        <w:rPr>
          <w:noProof/>
        </w:rPr>
        <w:drawing>
          <wp:inline distT="0" distB="0" distL="0" distR="0" wp14:anchorId="2D09FC59" wp14:editId="7322BE91">
            <wp:extent cx="5369560" cy="6475095"/>
            <wp:effectExtent l="19050" t="0" r="2540" b="0"/>
            <wp:docPr id="216" name="Picture 216" descr="Fig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Figure 7-12"/>
                    <pic:cNvPicPr>
                      <a:picLocks noChangeAspect="1" noChangeArrowheads="1"/>
                    </pic:cNvPicPr>
                  </pic:nvPicPr>
                  <pic:blipFill>
                    <a:blip r:embed="rId25" cstate="print"/>
                    <a:srcRect/>
                    <a:stretch>
                      <a:fillRect/>
                    </a:stretch>
                  </pic:blipFill>
                  <pic:spPr bwMode="auto">
                    <a:xfrm>
                      <a:off x="0" y="0"/>
                      <a:ext cx="5369560" cy="6475095"/>
                    </a:xfrm>
                    <a:prstGeom prst="rect">
                      <a:avLst/>
                    </a:prstGeom>
                    <a:noFill/>
                    <a:ln w="9525">
                      <a:noFill/>
                      <a:miter lim="800000"/>
                      <a:headEnd/>
                      <a:tailEnd/>
                    </a:ln>
                  </pic:spPr>
                </pic:pic>
              </a:graphicData>
            </a:graphic>
          </wp:inline>
        </w:drawing>
      </w:r>
    </w:p>
    <w:p w:rsidR="00E372E7" w:rsidRDefault="004227E7">
      <w:pPr>
        <w:pStyle w:val="Caption"/>
      </w:pPr>
      <w:bookmarkStart w:id="113" w:name="_Ref140227419"/>
      <w:bookmarkStart w:id="114" w:name="_Toc140330188"/>
      <w:bookmarkStart w:id="115" w:name="_Toc314918032"/>
      <w:r w:rsidRPr="002E754D">
        <w:t xml:space="preserve">Figure </w:t>
      </w:r>
      <w:r w:rsidR="00CE1823">
        <w:fldChar w:fldCharType="begin"/>
      </w:r>
      <w:r w:rsidR="00CE1823">
        <w:instrText xml:space="preserve"> STYLEREF 1 \s </w:instrText>
      </w:r>
      <w:r w:rsidR="00CE1823">
        <w:fldChar w:fldCharType="separate"/>
      </w:r>
      <w:r w:rsidR="00DA1431">
        <w:rPr>
          <w:noProof/>
        </w:rPr>
        <w:t>7</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12</w:t>
      </w:r>
      <w:r w:rsidR="00CE1823">
        <w:rPr>
          <w:noProof/>
        </w:rPr>
        <w:fldChar w:fldCharType="end"/>
      </w:r>
      <w:bookmarkEnd w:id="113"/>
      <w:r w:rsidRPr="002E754D">
        <w:t xml:space="preserve">: </w:t>
      </w:r>
      <w:r w:rsidR="000077DB" w:rsidRPr="002E754D">
        <w:t>AVLN Formation Using UKE by Two STAs in SC-Join</w:t>
      </w:r>
      <w:bookmarkEnd w:id="114"/>
      <w:bookmarkEnd w:id="115"/>
    </w:p>
    <w:p w:rsidR="00E372E7" w:rsidRDefault="000077DB">
      <w:pPr>
        <w:pStyle w:val="Heading3"/>
      </w:pPr>
      <w:bookmarkStart w:id="116" w:name="_Ref140222253"/>
      <w:bookmarkStart w:id="117" w:name="_Toc258242498"/>
      <w:r w:rsidRPr="002E754D">
        <w:t>Joining an Existing AVLN</w:t>
      </w:r>
      <w:bookmarkEnd w:id="116"/>
      <w:bookmarkEnd w:id="117"/>
      <w:r w:rsidR="00031744" w:rsidRPr="002E754D">
        <w:fldChar w:fldCharType="begin"/>
      </w:r>
      <w:r w:rsidR="00352AA6" w:rsidRPr="002E754D">
        <w:instrText xml:space="preserve"> XE "Joining an existing AVLN" </w:instrText>
      </w:r>
      <w:r w:rsidR="00031744" w:rsidRPr="002E754D">
        <w:fldChar w:fldCharType="end"/>
      </w:r>
      <w:r w:rsidR="00031744" w:rsidRPr="002E754D">
        <w:fldChar w:fldCharType="begin"/>
      </w:r>
      <w:r w:rsidR="00352AA6" w:rsidRPr="002E754D">
        <w:instrText xml:space="preserve"> XE "AVLN:joining an existing " </w:instrText>
      </w:r>
      <w:r w:rsidR="00031744" w:rsidRPr="002E754D">
        <w:fldChar w:fldCharType="end"/>
      </w:r>
    </w:p>
    <w:p w:rsidR="00E372E7" w:rsidRDefault="000077DB">
      <w:pPr>
        <w:pStyle w:val="body0"/>
      </w:pPr>
      <w:r w:rsidRPr="002E754D">
        <w:t xml:space="preserve">An </w:t>
      </w:r>
      <w:r w:rsidR="00A035FE" w:rsidRPr="002E754D">
        <w:t>Unassociated STA</w:t>
      </w:r>
      <w:r w:rsidRPr="002E754D">
        <w:t xml:space="preserve"> may join an existing AVLN when one of </w:t>
      </w:r>
      <w:r w:rsidR="00136E0F" w:rsidRPr="002E754D">
        <w:t xml:space="preserve">the following </w:t>
      </w:r>
      <w:r w:rsidRPr="002E754D">
        <w:t xml:space="preserve">three conditions </w:t>
      </w:r>
      <w:r w:rsidR="00C55632" w:rsidRPr="002E754D">
        <w:t>is</w:t>
      </w:r>
      <w:r w:rsidRPr="002E754D">
        <w:t xml:space="preserve"> met:</w:t>
      </w:r>
    </w:p>
    <w:p w:rsidR="00E372E7" w:rsidRDefault="000077DB">
      <w:pPr>
        <w:pStyle w:val="Numbered"/>
        <w:numPr>
          <w:ilvl w:val="0"/>
          <w:numId w:val="60"/>
        </w:numPr>
      </w:pPr>
      <w:r w:rsidRPr="002E754D">
        <w:t>It has the same NMK and Security Level and detects the AVLN’s Central Beacon or the Discover Beacon of one of the STA</w:t>
      </w:r>
      <w:r w:rsidR="007E1487" w:rsidRPr="002E754D">
        <w:t>s in the AVLN</w:t>
      </w:r>
      <w:r w:rsidR="001142D1" w:rsidRPr="002E754D">
        <w:t xml:space="preserve"> (refer to Section </w:t>
      </w:r>
      <w:r w:rsidR="00910BE6">
        <w:fldChar w:fldCharType="begin"/>
      </w:r>
      <w:r w:rsidR="00910BE6">
        <w:instrText xml:space="preserve"> REF _Ref140385574 \r \h  \* MERGEFORMAT </w:instrText>
      </w:r>
      <w:r w:rsidR="00910BE6">
        <w:fldChar w:fldCharType="separate"/>
      </w:r>
      <w:r w:rsidR="00DA1431">
        <w:t>7.3.5.1</w:t>
      </w:r>
      <w:r w:rsidR="00910BE6">
        <w:fldChar w:fldCharType="end"/>
      </w:r>
      <w:r w:rsidR="001142D1" w:rsidRPr="002E754D">
        <w:t>)</w:t>
      </w:r>
      <w:r w:rsidR="007E1487" w:rsidRPr="002E754D">
        <w:t>.</w:t>
      </w:r>
    </w:p>
    <w:p w:rsidR="00E372E7" w:rsidRDefault="000077DB">
      <w:pPr>
        <w:pStyle w:val="Numbered"/>
        <w:numPr>
          <w:ilvl w:val="0"/>
          <w:numId w:val="60"/>
        </w:numPr>
      </w:pPr>
      <w:r w:rsidRPr="002E754D">
        <w:t xml:space="preserve">One of the AVLN STAs sends the </w:t>
      </w:r>
      <w:r w:rsidR="00A035FE" w:rsidRPr="002E754D">
        <w:t>Unassociated STA</w:t>
      </w:r>
      <w:r w:rsidRPr="002E754D">
        <w:t xml:space="preserve"> its NMK encrypted wit</w:t>
      </w:r>
      <w:r w:rsidR="007E1487" w:rsidRPr="002E754D">
        <w:t xml:space="preserve">h the </w:t>
      </w:r>
      <w:r w:rsidR="00A035FE" w:rsidRPr="002E754D">
        <w:t>Unassociated STA</w:t>
      </w:r>
      <w:r w:rsidR="007E1487" w:rsidRPr="002E754D">
        <w:t>’s DAK</w:t>
      </w:r>
      <w:r w:rsidR="001142D1" w:rsidRPr="002E754D">
        <w:t xml:space="preserve"> (refer to Section </w:t>
      </w:r>
      <w:r w:rsidR="00910BE6">
        <w:fldChar w:fldCharType="begin"/>
      </w:r>
      <w:r w:rsidR="00910BE6">
        <w:instrText xml:space="preserve"> REF _Ref140227658 \r \h  \* MERGEFORMAT </w:instrText>
      </w:r>
      <w:r w:rsidR="00910BE6">
        <w:fldChar w:fldCharType="separate"/>
      </w:r>
      <w:r w:rsidR="00DA1431">
        <w:t>7.3.5.2</w:t>
      </w:r>
      <w:r w:rsidR="00910BE6">
        <w:fldChar w:fldCharType="end"/>
      </w:r>
      <w:r w:rsidR="001142D1" w:rsidRPr="002E754D">
        <w:t>)</w:t>
      </w:r>
      <w:r w:rsidR="007E1487" w:rsidRPr="002E754D">
        <w:t>.</w:t>
      </w:r>
    </w:p>
    <w:p w:rsidR="00E372E7" w:rsidRDefault="000077DB">
      <w:pPr>
        <w:pStyle w:val="Numbered"/>
        <w:numPr>
          <w:ilvl w:val="0"/>
          <w:numId w:val="60"/>
        </w:numPr>
      </w:pPr>
      <w:r w:rsidRPr="002E754D">
        <w:t xml:space="preserve">The AVLN has an NMK-SC, the </w:t>
      </w:r>
      <w:r w:rsidR="00A035FE" w:rsidRPr="002E754D">
        <w:t>Unassociated STA</w:t>
      </w:r>
      <w:r w:rsidRPr="002E754D">
        <w:t>’s HLE indicates that it should enter the SC-Join state, and the HLE of a STA in the AVLN indicates that it should enter the SC-Add state</w:t>
      </w:r>
      <w:r w:rsidR="005E6F5C" w:rsidRPr="002E754D">
        <w:t xml:space="preserve"> </w:t>
      </w:r>
      <w:r w:rsidR="001142D1" w:rsidRPr="002E754D">
        <w:t xml:space="preserve">(refer to Section </w:t>
      </w:r>
      <w:r w:rsidR="00910BE6">
        <w:fldChar w:fldCharType="begin"/>
      </w:r>
      <w:r w:rsidR="00910BE6">
        <w:instrText xml:space="preserve"> REF _Ref140227128 \r \h  \* MERGEFORMAT </w:instrText>
      </w:r>
      <w:r w:rsidR="00910BE6">
        <w:fldChar w:fldCharType="separate"/>
      </w:r>
      <w:r w:rsidR="00DA1431">
        <w:t>7.3.5.3</w:t>
      </w:r>
      <w:r w:rsidR="00910BE6">
        <w:fldChar w:fldCharType="end"/>
      </w:r>
      <w:r w:rsidR="001142D1" w:rsidRPr="002E754D">
        <w:t>)</w:t>
      </w:r>
      <w:r w:rsidRPr="002E754D">
        <w:t>.</w:t>
      </w:r>
    </w:p>
    <w:p w:rsidR="00E372E7" w:rsidRDefault="004D1220">
      <w:pPr>
        <w:pStyle w:val="body0"/>
      </w:pPr>
      <w:r w:rsidRPr="002E754D">
        <w:t>In each of these cases, based on the initial information that is received or exchanged, the Unassociated STA will recognize that it needs to associate with an existing AVLN</w:t>
      </w:r>
      <w:r w:rsidR="006959BA" w:rsidRPr="002E754D">
        <w:t xml:space="preserve">. </w:t>
      </w:r>
      <w:r w:rsidRPr="002E754D">
        <w:t>After association, the STA proceeds with the protocol to receive the NMK for the AVLN if it does not already posses it</w:t>
      </w:r>
      <w:r w:rsidR="006959BA" w:rsidRPr="002E754D">
        <w:t xml:space="preserve">. </w:t>
      </w:r>
      <w:r w:rsidRPr="002E754D">
        <w:t xml:space="preserve">Upon successful reception of the NMK for the AVLN, the STA then authenticates using the NEK distribution protocol described in Section </w:t>
      </w:r>
      <w:r w:rsidR="00910BE6">
        <w:fldChar w:fldCharType="begin"/>
      </w:r>
      <w:r w:rsidR="00910BE6">
        <w:instrText xml:space="preserve"> REF _Ref140223643 \r \h  \* MERGEFORMAT </w:instrText>
      </w:r>
      <w:r w:rsidR="00910BE6">
        <w:fldChar w:fldCharType="separate"/>
      </w:r>
      <w:r w:rsidR="00DA1431">
        <w:t>7.3.3</w:t>
      </w:r>
      <w:r w:rsidR="00910BE6">
        <w:fldChar w:fldCharType="end"/>
      </w:r>
      <w:r w:rsidRPr="002E754D">
        <w:t>.</w:t>
      </w:r>
    </w:p>
    <w:p w:rsidR="00E372E7" w:rsidRDefault="00967305">
      <w:pPr>
        <w:pStyle w:val="Heading4"/>
      </w:pPr>
      <w:bookmarkStart w:id="118" w:name="_Ref140385574"/>
      <w:bookmarkStart w:id="119" w:name="_Toc258242499"/>
      <w:r w:rsidRPr="002E754D">
        <w:t>Matching NIDs</w:t>
      </w:r>
      <w:bookmarkEnd w:id="118"/>
      <w:bookmarkEnd w:id="119"/>
      <w:r w:rsidR="00031744" w:rsidRPr="002E754D">
        <w:fldChar w:fldCharType="begin"/>
      </w:r>
      <w:r w:rsidR="00EA0D12" w:rsidRPr="002E754D">
        <w:instrText xml:space="preserve"> XE "Matching NIDs" </w:instrText>
      </w:r>
      <w:r w:rsidR="00031744" w:rsidRPr="002E754D">
        <w:fldChar w:fldCharType="end"/>
      </w:r>
      <w:r w:rsidR="00031744" w:rsidRPr="002E754D">
        <w:fldChar w:fldCharType="begin"/>
      </w:r>
      <w:r w:rsidR="00EA0D12" w:rsidRPr="002E754D">
        <w:instrText xml:space="preserve"> XE "NIDs:matching" </w:instrText>
      </w:r>
      <w:r w:rsidR="00031744" w:rsidRPr="002E754D">
        <w:fldChar w:fldCharType="end"/>
      </w:r>
    </w:p>
    <w:p w:rsidR="00E372E7" w:rsidRDefault="00967305">
      <w:pPr>
        <w:pStyle w:val="body0"/>
      </w:pPr>
      <w:r w:rsidRPr="002E754D">
        <w:t xml:space="preserve">Two STAs with identical NMKs and identical Security Levels will also have identical </w:t>
      </w:r>
      <w:r w:rsidR="00ED0A6D" w:rsidRPr="002E754D">
        <w:t xml:space="preserve">default </w:t>
      </w:r>
      <w:r w:rsidRPr="002E754D">
        <w:t>NIDs</w:t>
      </w:r>
      <w:r w:rsidR="00474682" w:rsidRPr="002E754D">
        <w:t xml:space="preserve">. </w:t>
      </w:r>
      <w:r w:rsidRPr="002E754D">
        <w:t>Identical NIDs do not guarantee that the NMKs are identical, but the probability against this is very small</w:t>
      </w:r>
      <w:r w:rsidR="00474682" w:rsidRPr="002E754D">
        <w:t xml:space="preserve">. </w:t>
      </w:r>
      <w:r w:rsidR="00ED0A6D" w:rsidRPr="002E754D">
        <w:t xml:space="preserve">The NMK held by a STA may be associated with a non-default NID; in this case, the non-default NID associated with the NMK shall be used for matching purposes. </w:t>
      </w:r>
      <w:r w:rsidRPr="002E754D">
        <w:t>The NID is advertised in the Central Beacon</w:t>
      </w:r>
      <w:r w:rsidR="007A4791" w:rsidRPr="002E754D">
        <w:t>, Proxy Beacon,</w:t>
      </w:r>
      <w:r w:rsidRPr="002E754D">
        <w:t xml:space="preserve"> and Discover Beacons, so when an </w:t>
      </w:r>
      <w:r w:rsidR="00531EA4" w:rsidRPr="002E754D">
        <w:t>Unassociated STA</w:t>
      </w:r>
      <w:r w:rsidRPr="002E754D">
        <w:t xml:space="preserve"> receives one of these, it </w:t>
      </w:r>
      <w:r w:rsidR="007A4791" w:rsidRPr="002E754D">
        <w:t>sha</w:t>
      </w:r>
      <w:r w:rsidRPr="002E754D">
        <w:t>ll observe the matching NID</w:t>
      </w:r>
      <w:r w:rsidR="00474682" w:rsidRPr="002E754D">
        <w:t xml:space="preserve">. </w:t>
      </w:r>
    </w:p>
    <w:p w:rsidR="00E372E7" w:rsidRDefault="00967305">
      <w:pPr>
        <w:pStyle w:val="body0"/>
      </w:pPr>
      <w:r w:rsidRPr="002E754D">
        <w:t xml:space="preserve">The </w:t>
      </w:r>
      <w:r w:rsidR="00531EA4" w:rsidRPr="002E754D">
        <w:t>Unassociated STA</w:t>
      </w:r>
      <w:r w:rsidRPr="002E754D">
        <w:t xml:space="preserve"> must take the first step; the AVLN STAs (including the CCo) </w:t>
      </w:r>
      <w:r w:rsidR="007A4791" w:rsidRPr="002E754D">
        <w:t xml:space="preserve">must </w:t>
      </w:r>
      <w:r w:rsidRPr="002E754D">
        <w:t>wait for it to initiate the process</w:t>
      </w:r>
      <w:r w:rsidR="00474682" w:rsidRPr="002E754D">
        <w:t xml:space="preserve">. </w:t>
      </w:r>
      <w:r w:rsidRPr="002E754D">
        <w:t xml:space="preserve">The </w:t>
      </w:r>
      <w:r w:rsidR="00531EA4" w:rsidRPr="002E754D">
        <w:t>Unassociated STA</w:t>
      </w:r>
      <w:r w:rsidRPr="002E754D">
        <w:t xml:space="preserve"> s</w:t>
      </w:r>
      <w:r w:rsidR="007A4791" w:rsidRPr="002E754D">
        <w:t>hall s</w:t>
      </w:r>
      <w:r w:rsidRPr="002E754D">
        <w:t xml:space="preserve">end the CCo a </w:t>
      </w:r>
      <w:r w:rsidRPr="002E754D">
        <w:rPr>
          <w:rStyle w:val="ScreenTypeLarge"/>
        </w:rPr>
        <w:t>CC_ASSOC.REQ</w:t>
      </w:r>
      <w:r w:rsidRPr="002E754D">
        <w:t xml:space="preserve"> MME asking for an initial TEI within the AVLN</w:t>
      </w:r>
      <w:r w:rsidR="00474682" w:rsidRPr="002E754D">
        <w:t xml:space="preserve">. </w:t>
      </w:r>
      <w:r w:rsidRPr="002E754D">
        <w:t xml:space="preserve">The CCo </w:t>
      </w:r>
      <w:r w:rsidR="007A4791" w:rsidRPr="002E754D">
        <w:t xml:space="preserve">shall </w:t>
      </w:r>
      <w:r w:rsidRPr="002E754D">
        <w:t>repl</w:t>
      </w:r>
      <w:r w:rsidR="007A4791" w:rsidRPr="002E754D">
        <w:t>y</w:t>
      </w:r>
      <w:r w:rsidRPr="002E754D">
        <w:t xml:space="preserve"> with a </w:t>
      </w:r>
      <w:r w:rsidRPr="002E754D">
        <w:rPr>
          <w:rStyle w:val="ScreenTypeLarge"/>
        </w:rPr>
        <w:t>CC_ASSOC.CNF</w:t>
      </w:r>
      <w:r w:rsidRPr="002E754D">
        <w:t xml:space="preserve"> MME with STATUS=Success and a TEI assignment</w:t>
      </w:r>
      <w:r w:rsidR="007A4791" w:rsidRPr="002E754D">
        <w:t>,</w:t>
      </w:r>
      <w:r w:rsidRPr="002E754D">
        <w:t xml:space="preserve"> unless it is out of TEIs or is in the process of </w:t>
      </w:r>
      <w:r w:rsidR="009F49C1" w:rsidRPr="002E754D">
        <w:t>transferring</w:t>
      </w:r>
      <w:r w:rsidRPr="002E754D">
        <w:t xml:space="preserve"> CCo status to another STA</w:t>
      </w:r>
      <w:r w:rsidR="00474682" w:rsidRPr="002E754D">
        <w:t xml:space="preserve">. </w:t>
      </w:r>
      <w:r w:rsidR="00A81499" w:rsidRPr="002E754D">
        <w:t>In the latter cases, the CCo shall reply with STATUS=Defer, and</w:t>
      </w:r>
      <w:r w:rsidRPr="002E754D">
        <w:t xml:space="preserve"> the new STA will have to retry later.</w:t>
      </w:r>
    </w:p>
    <w:p w:rsidR="00E372E7" w:rsidRDefault="00967305">
      <w:pPr>
        <w:pStyle w:val="body0"/>
      </w:pPr>
      <w:r w:rsidRPr="002E754D">
        <w:t xml:space="preserve">Once the STA has associated with the CCo, it </w:t>
      </w:r>
      <w:r w:rsidR="00A81499" w:rsidRPr="002E754D">
        <w:t xml:space="preserve">shall </w:t>
      </w:r>
      <w:r w:rsidR="00CB4524" w:rsidRPr="002E754D">
        <w:t>tr</w:t>
      </w:r>
      <w:r w:rsidR="00A81499" w:rsidRPr="002E754D">
        <w:t>y</w:t>
      </w:r>
      <w:r w:rsidRPr="002E754D">
        <w:t xml:space="preserve"> to authenticate as described in Section </w:t>
      </w:r>
      <w:r w:rsidR="00910BE6">
        <w:fldChar w:fldCharType="begin"/>
      </w:r>
      <w:r w:rsidR="00910BE6">
        <w:instrText xml:space="preserve"> REF _Ref140298226 \r \h  \* MERGEFORMAT </w:instrText>
      </w:r>
      <w:r w:rsidR="00910BE6">
        <w:fldChar w:fldCharType="separate"/>
      </w:r>
      <w:r w:rsidR="00DA1431">
        <w:t>7.10.4</w:t>
      </w:r>
      <w:r w:rsidR="00910BE6">
        <w:fldChar w:fldCharType="end"/>
      </w:r>
      <w:r w:rsidR="006A7EEC" w:rsidRPr="002E754D">
        <w:t>.</w:t>
      </w:r>
    </w:p>
    <w:p w:rsidR="00E372E7" w:rsidRDefault="00967305">
      <w:pPr>
        <w:pStyle w:val="body0"/>
      </w:pPr>
      <w:r w:rsidRPr="002E754D">
        <w:t xml:space="preserve">This </w:t>
      </w:r>
      <w:r w:rsidR="00CB4524" w:rsidRPr="002E754D">
        <w:t>entire</w:t>
      </w:r>
      <w:r w:rsidRPr="002E754D">
        <w:t xml:space="preserve"> process is shown in </w:t>
      </w:r>
      <w:r w:rsidR="00910BE6">
        <w:fldChar w:fldCharType="begin"/>
      </w:r>
      <w:r w:rsidR="00910BE6">
        <w:instrText xml:space="preserve"> REF _Ref140221112 \h  \* MERGEFORMAT </w:instrText>
      </w:r>
      <w:r w:rsidR="00910BE6">
        <w:fldChar w:fldCharType="separate"/>
      </w:r>
      <w:r w:rsidR="00DA1431" w:rsidRPr="002E754D">
        <w:t xml:space="preserve">Figure </w:t>
      </w:r>
      <w:r w:rsidR="00DA1431">
        <w:rPr>
          <w:noProof/>
        </w:rPr>
        <w:t>7</w:t>
      </w:r>
      <w:r w:rsidR="00DA1431">
        <w:rPr>
          <w:noProof/>
        </w:rPr>
        <w:noBreakHyphen/>
        <w:t>13</w:t>
      </w:r>
      <w:r w:rsidR="00910BE6">
        <w:fldChar w:fldCharType="end"/>
      </w:r>
      <w:r w:rsidR="006A7EEC" w:rsidRPr="002E754D">
        <w:t>.</w:t>
      </w:r>
    </w:p>
    <w:p w:rsidR="00E372E7" w:rsidRDefault="00C54B30">
      <w:pPr>
        <w:pStyle w:val="Figure"/>
      </w:pPr>
      <w:r>
        <w:rPr>
          <w:noProof/>
        </w:rPr>
        <w:drawing>
          <wp:inline distT="0" distB="0" distL="0" distR="0" wp14:anchorId="16F5B185" wp14:editId="6AA80412">
            <wp:extent cx="5252720" cy="5603240"/>
            <wp:effectExtent l="19050" t="0" r="5080" b="0"/>
            <wp:docPr id="217" name="Picture 217" descr="Fig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Figure 7-13"/>
                    <pic:cNvPicPr>
                      <a:picLocks noChangeAspect="1" noChangeArrowheads="1"/>
                    </pic:cNvPicPr>
                  </pic:nvPicPr>
                  <pic:blipFill>
                    <a:blip r:embed="rId26" cstate="print"/>
                    <a:srcRect b="12450"/>
                    <a:stretch>
                      <a:fillRect/>
                    </a:stretch>
                  </pic:blipFill>
                  <pic:spPr bwMode="auto">
                    <a:xfrm>
                      <a:off x="0" y="0"/>
                      <a:ext cx="5252720" cy="5603240"/>
                    </a:xfrm>
                    <a:prstGeom prst="rect">
                      <a:avLst/>
                    </a:prstGeom>
                    <a:noFill/>
                    <a:ln w="9525">
                      <a:noFill/>
                      <a:miter lim="800000"/>
                      <a:headEnd/>
                      <a:tailEnd/>
                    </a:ln>
                  </pic:spPr>
                </pic:pic>
              </a:graphicData>
            </a:graphic>
          </wp:inline>
        </w:drawing>
      </w:r>
    </w:p>
    <w:p w:rsidR="00E372E7" w:rsidRDefault="006A7EEC">
      <w:pPr>
        <w:pStyle w:val="Caption"/>
      </w:pPr>
      <w:bookmarkStart w:id="120" w:name="_Ref140221112"/>
      <w:bookmarkStart w:id="121" w:name="_Toc140330189"/>
      <w:bookmarkStart w:id="122" w:name="_Toc314918033"/>
      <w:r w:rsidRPr="002E754D">
        <w:t xml:space="preserve">Figure </w:t>
      </w:r>
      <w:r w:rsidR="00CE1823">
        <w:fldChar w:fldCharType="begin"/>
      </w:r>
      <w:r w:rsidR="00CE1823">
        <w:instrText xml:space="preserve"> STYLEREF 1 \s </w:instrText>
      </w:r>
      <w:r w:rsidR="00CE1823">
        <w:fldChar w:fldCharType="separate"/>
      </w:r>
      <w:r w:rsidR="00DA1431">
        <w:rPr>
          <w:noProof/>
        </w:rPr>
        <w:t>7</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13</w:t>
      </w:r>
      <w:r w:rsidR="00CE1823">
        <w:rPr>
          <w:noProof/>
        </w:rPr>
        <w:fldChar w:fldCharType="end"/>
      </w:r>
      <w:bookmarkEnd w:id="120"/>
      <w:r w:rsidRPr="002E754D">
        <w:t>: New STA Joins Existing AVLN with Matching NID</w:t>
      </w:r>
      <w:bookmarkEnd w:id="121"/>
      <w:bookmarkEnd w:id="122"/>
    </w:p>
    <w:p w:rsidR="00E372E7" w:rsidRDefault="006A7EEC">
      <w:pPr>
        <w:pStyle w:val="Heading4"/>
        <w:keepLines/>
      </w:pPr>
      <w:bookmarkStart w:id="123" w:name="_Ref140227658"/>
      <w:bookmarkStart w:id="124" w:name="_Toc258242500"/>
      <w:r w:rsidRPr="002E754D">
        <w:t>DAK-encrypted NMK</w:t>
      </w:r>
      <w:bookmarkEnd w:id="123"/>
      <w:bookmarkEnd w:id="124"/>
      <w:r w:rsidR="00031744" w:rsidRPr="002E754D">
        <w:fldChar w:fldCharType="begin"/>
      </w:r>
      <w:r w:rsidR="00F31A41" w:rsidRPr="002E754D">
        <w:instrText xml:space="preserve"> XE "DAK-encrypted NMK" </w:instrText>
      </w:r>
      <w:r w:rsidR="00031744" w:rsidRPr="002E754D">
        <w:fldChar w:fldCharType="end"/>
      </w:r>
    </w:p>
    <w:p w:rsidR="00E372E7" w:rsidRDefault="007F0E95">
      <w:pPr>
        <w:pStyle w:val="body0"/>
        <w:keepNext/>
        <w:keepLines/>
      </w:pPr>
      <w:r w:rsidRPr="002E754D">
        <w:t>When a</w:t>
      </w:r>
      <w:r w:rsidR="006A7EEC" w:rsidRPr="002E754D">
        <w:t xml:space="preserve"> STA with a suitable User Interface (the UIS) already on an AVLN is provided with the DAK of another STA and told by the HLE to send the other STA its current NMK, the </w:t>
      </w:r>
      <w:r w:rsidR="00A81499" w:rsidRPr="002E754D">
        <w:t xml:space="preserve">UIS shall transmit a </w:t>
      </w:r>
      <w:r w:rsidR="00A81499" w:rsidRPr="002E754D">
        <w:rPr>
          <w:rStyle w:val="ScreenTypeLarge"/>
        </w:rPr>
        <w:t>CM_SET_KEY.REQ</w:t>
      </w:r>
      <w:r w:rsidR="00A81499" w:rsidRPr="002E754D">
        <w:t xml:space="preserve"> MME containing a TEK and encrypted with the DAK as the payload of a </w:t>
      </w:r>
      <w:r w:rsidR="00A81499" w:rsidRPr="002E754D">
        <w:rPr>
          <w:rStyle w:val="ScreenTypeLarge"/>
        </w:rPr>
        <w:t>CM_ENCRYPTED_PAYLOAD.IND</w:t>
      </w:r>
      <w:r w:rsidR="00A81499" w:rsidRPr="002E754D">
        <w:t xml:space="preserve"> MME, sent unencrypted using multi-network broadcast. The STA need not be </w:t>
      </w:r>
      <w:r w:rsidR="006E1970" w:rsidRPr="00C12A8C">
        <w:rPr>
          <w:shd w:val="clear" w:color="auto" w:fill="FFFFFF"/>
        </w:rPr>
        <w:t xml:space="preserve">the </w:t>
      </w:r>
      <w:r w:rsidR="00A81499" w:rsidRPr="00C12A8C">
        <w:rPr>
          <w:shd w:val="clear" w:color="auto" w:fill="FFFFFF"/>
        </w:rPr>
        <w:t>CCo to do this</w:t>
      </w:r>
      <w:r w:rsidR="00B6321D" w:rsidRPr="00C12A8C">
        <w:rPr>
          <w:shd w:val="clear" w:color="auto" w:fill="FFFFFF"/>
        </w:rPr>
        <w:t xml:space="preserve">; </w:t>
      </w:r>
      <w:r w:rsidR="00A81499" w:rsidRPr="00C12A8C">
        <w:rPr>
          <w:shd w:val="clear" w:color="auto" w:fill="FFFFFF"/>
        </w:rPr>
        <w:t xml:space="preserve">it is </w:t>
      </w:r>
      <w:r w:rsidR="006E1970" w:rsidRPr="00C12A8C">
        <w:rPr>
          <w:shd w:val="clear" w:color="auto" w:fill="FFFFFF"/>
        </w:rPr>
        <w:t>sufficient that it is</w:t>
      </w:r>
      <w:r w:rsidR="00A81499" w:rsidRPr="00C12A8C">
        <w:rPr>
          <w:shd w:val="clear" w:color="auto" w:fill="FFFFFF"/>
        </w:rPr>
        <w:t xml:space="preserve"> in an AVLN</w:t>
      </w:r>
      <w:r w:rsidR="00B35145" w:rsidRPr="00C12A8C">
        <w:rPr>
          <w:shd w:val="clear" w:color="auto" w:fill="FFFFFF"/>
        </w:rPr>
        <w:t>.</w:t>
      </w:r>
    </w:p>
    <w:p w:rsidR="00E372E7" w:rsidRDefault="00A81499">
      <w:pPr>
        <w:pStyle w:val="body0"/>
      </w:pPr>
      <w:r w:rsidRPr="002E754D">
        <w:t xml:space="preserve">All STAs that receive the MME shall try to decrypt it; if one succeeds, that successful STA shall respond with a </w:t>
      </w:r>
      <w:r w:rsidRPr="002E754D">
        <w:rPr>
          <w:rStyle w:val="ScreenTypeLarge"/>
        </w:rPr>
        <w:t>CM_SET_KEY.CNF</w:t>
      </w:r>
      <w:r w:rsidRPr="002E754D">
        <w:t xml:space="preserve"> MME encrypted with the TEK as the payload of a </w:t>
      </w:r>
      <w:r w:rsidRPr="002E754D">
        <w:rPr>
          <w:rStyle w:val="ScreenTypeLarge"/>
        </w:rPr>
        <w:t>CM_ENCRYPTED_PAYLOAD.IND</w:t>
      </w:r>
      <w:r w:rsidRPr="002E754D">
        <w:t xml:space="preserve"> MME, sent unencrypted, then it shall associate with the </w:t>
      </w:r>
      <w:r w:rsidR="006E1970" w:rsidRPr="00C12A8C">
        <w:rPr>
          <w:shd w:val="clear" w:color="auto" w:fill="FFFFFF"/>
        </w:rPr>
        <w:t xml:space="preserve">AVLN’s </w:t>
      </w:r>
      <w:r w:rsidRPr="002E754D">
        <w:t xml:space="preserve"> CCo and complete the protocol as described in Section </w:t>
      </w:r>
      <w:r w:rsidR="00910BE6">
        <w:fldChar w:fldCharType="begin"/>
      </w:r>
      <w:r w:rsidR="00910BE6">
        <w:instrText xml:space="preserve"> REF _Ref140298173 \r \h  \* MERGEFORMAT </w:instrText>
      </w:r>
      <w:r w:rsidR="00910BE6">
        <w:fldChar w:fldCharType="separate"/>
      </w:r>
      <w:r w:rsidR="00DA1431">
        <w:t>7.10.3.4</w:t>
      </w:r>
      <w:r w:rsidR="00910BE6">
        <w:fldChar w:fldCharType="end"/>
      </w:r>
      <w:r w:rsidRPr="002E754D">
        <w:t xml:space="preserve">  A STA that fails to successfully decrypt a payload encrypted with a DAK shall ignore the message</w:t>
      </w:r>
    </w:p>
    <w:p w:rsidR="00E372E7" w:rsidRDefault="001B3FAA">
      <w:pPr>
        <w:pStyle w:val="body0"/>
      </w:pPr>
      <w:r w:rsidRPr="002E754D">
        <w:t>When</w:t>
      </w:r>
      <w:r w:rsidR="006A7EEC" w:rsidRPr="002E754D">
        <w:t xml:space="preserve"> the DAK-encrypted NMK provisioning protocol</w:t>
      </w:r>
      <w:r w:rsidRPr="002E754D">
        <w:t xml:space="preserve"> i</w:t>
      </w:r>
      <w:r w:rsidR="00CF1759" w:rsidRPr="002E754D">
        <w:t>s</w:t>
      </w:r>
      <w:r w:rsidRPr="002E754D">
        <w:t xml:space="preserve"> completed successfully</w:t>
      </w:r>
      <w:r w:rsidR="006A7EEC" w:rsidRPr="002E754D">
        <w:t xml:space="preserve">, the new STA </w:t>
      </w:r>
      <w:r w:rsidR="00A81499" w:rsidRPr="002E754D">
        <w:t>shall accept</w:t>
      </w:r>
      <w:r w:rsidR="006A7EEC" w:rsidRPr="002E754D">
        <w:t xml:space="preserve"> the NMK and SL, then </w:t>
      </w:r>
      <w:r w:rsidR="00A81499" w:rsidRPr="002E754D">
        <w:t xml:space="preserve">shall </w:t>
      </w:r>
      <w:r w:rsidRPr="002E754D">
        <w:t>tr</w:t>
      </w:r>
      <w:r w:rsidR="00A81499" w:rsidRPr="002E754D">
        <w:t>y</w:t>
      </w:r>
      <w:r w:rsidR="006A7EEC" w:rsidRPr="002E754D">
        <w:t xml:space="preserve"> to authenticate with the CCo as described in Section </w:t>
      </w:r>
      <w:r w:rsidR="00910BE6">
        <w:fldChar w:fldCharType="begin"/>
      </w:r>
      <w:r w:rsidR="00910BE6">
        <w:instrText xml:space="preserve"> REF _Ref140298226 \r \h  \* MERGEFORMAT </w:instrText>
      </w:r>
      <w:r w:rsidR="00910BE6">
        <w:fldChar w:fldCharType="separate"/>
      </w:r>
      <w:r w:rsidR="00DA1431">
        <w:t>7.10.4</w:t>
      </w:r>
      <w:r w:rsidR="00910BE6">
        <w:fldChar w:fldCharType="end"/>
      </w:r>
      <w:r w:rsidR="00214326" w:rsidRPr="002E754D">
        <w:t xml:space="preserve"> </w:t>
      </w:r>
      <w:r w:rsidR="006A7EEC" w:rsidRPr="002E754D">
        <w:t>and join the AVLN.</w:t>
      </w:r>
    </w:p>
    <w:p w:rsidR="00E372E7" w:rsidRDefault="006A7EEC">
      <w:pPr>
        <w:pStyle w:val="body0"/>
      </w:pPr>
      <w:r w:rsidRPr="002E754D">
        <w:t xml:space="preserve">This </w:t>
      </w:r>
      <w:r w:rsidR="00214326" w:rsidRPr="002E754D">
        <w:t>entire</w:t>
      </w:r>
      <w:r w:rsidRPr="002E754D">
        <w:t xml:space="preserve"> process is shown in </w:t>
      </w:r>
      <w:r w:rsidR="00910BE6">
        <w:fldChar w:fldCharType="begin"/>
      </w:r>
      <w:r w:rsidR="00910BE6">
        <w:instrText xml:space="preserve"> REF _Ref140472332 \h  \* MERGEFORMAT </w:instrText>
      </w:r>
      <w:r w:rsidR="00910BE6">
        <w:fldChar w:fldCharType="separate"/>
      </w:r>
      <w:r w:rsidR="00DA1431" w:rsidRPr="002E754D">
        <w:t xml:space="preserve">Figure </w:t>
      </w:r>
      <w:r w:rsidR="00DA1431">
        <w:rPr>
          <w:noProof/>
        </w:rPr>
        <w:t>7</w:t>
      </w:r>
      <w:r w:rsidR="00DA1431">
        <w:rPr>
          <w:noProof/>
        </w:rPr>
        <w:noBreakHyphen/>
        <w:t>14</w:t>
      </w:r>
      <w:r w:rsidR="00910BE6">
        <w:fldChar w:fldCharType="end"/>
      </w:r>
      <w:r w:rsidRPr="002E754D">
        <w:t>.</w:t>
      </w:r>
    </w:p>
    <w:p w:rsidR="00E372E7" w:rsidRDefault="00C54B30">
      <w:pPr>
        <w:pStyle w:val="Figure"/>
      </w:pPr>
      <w:r>
        <w:rPr>
          <w:noProof/>
        </w:rPr>
        <w:drawing>
          <wp:inline distT="0" distB="0" distL="0" distR="0" wp14:anchorId="4AB10EB0" wp14:editId="058D6236">
            <wp:extent cx="5241925" cy="5082540"/>
            <wp:effectExtent l="19050" t="0" r="0" b="0"/>
            <wp:docPr id="218" name="Picture 218" descr="Fig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Figure 7-14"/>
                    <pic:cNvPicPr>
                      <a:picLocks noChangeAspect="1" noChangeArrowheads="1"/>
                    </pic:cNvPicPr>
                  </pic:nvPicPr>
                  <pic:blipFill>
                    <a:blip r:embed="rId27" cstate="print"/>
                    <a:srcRect b="8582"/>
                    <a:stretch>
                      <a:fillRect/>
                    </a:stretch>
                  </pic:blipFill>
                  <pic:spPr bwMode="auto">
                    <a:xfrm>
                      <a:off x="0" y="0"/>
                      <a:ext cx="5241925" cy="5082540"/>
                    </a:xfrm>
                    <a:prstGeom prst="rect">
                      <a:avLst/>
                    </a:prstGeom>
                    <a:noFill/>
                    <a:ln w="9525">
                      <a:noFill/>
                      <a:miter lim="800000"/>
                      <a:headEnd/>
                      <a:tailEnd/>
                    </a:ln>
                  </pic:spPr>
                </pic:pic>
              </a:graphicData>
            </a:graphic>
          </wp:inline>
        </w:drawing>
      </w:r>
    </w:p>
    <w:p w:rsidR="00E372E7" w:rsidRDefault="004620E6">
      <w:pPr>
        <w:pStyle w:val="Caption"/>
      </w:pPr>
      <w:bookmarkStart w:id="125" w:name="_Ref140472332"/>
      <w:bookmarkStart w:id="126" w:name="_Toc140330190"/>
      <w:bookmarkStart w:id="127" w:name="_Toc314918034"/>
      <w:r w:rsidRPr="002E754D">
        <w:t xml:space="preserve">Figure </w:t>
      </w:r>
      <w:r w:rsidR="00CE1823">
        <w:fldChar w:fldCharType="begin"/>
      </w:r>
      <w:r w:rsidR="00CE1823">
        <w:instrText xml:space="preserve"> STYLEREF 1 \s </w:instrText>
      </w:r>
      <w:r w:rsidR="00CE1823">
        <w:fldChar w:fldCharType="separate"/>
      </w:r>
      <w:r w:rsidR="00DA1431">
        <w:rPr>
          <w:noProof/>
        </w:rPr>
        <w:t>7</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14</w:t>
      </w:r>
      <w:r w:rsidR="00CE1823">
        <w:rPr>
          <w:noProof/>
        </w:rPr>
        <w:fldChar w:fldCharType="end"/>
      </w:r>
      <w:bookmarkEnd w:id="125"/>
      <w:r w:rsidRPr="002E754D">
        <w:t>: New STA Joins AVLN by DAK-Encrypted NMK</w:t>
      </w:r>
      <w:bookmarkEnd w:id="126"/>
      <w:bookmarkEnd w:id="127"/>
    </w:p>
    <w:p w:rsidR="00E372E7" w:rsidRDefault="004620E6">
      <w:pPr>
        <w:pStyle w:val="Heading4"/>
        <w:keepLines/>
      </w:pPr>
      <w:bookmarkStart w:id="128" w:name="_Ref140227128"/>
      <w:bookmarkStart w:id="129" w:name="_Toc258242501"/>
      <w:r w:rsidRPr="002E754D">
        <w:t>SC-Join and SC-Add</w:t>
      </w:r>
      <w:bookmarkEnd w:id="128"/>
      <w:bookmarkEnd w:id="129"/>
      <w:r w:rsidR="00031744" w:rsidRPr="002E754D">
        <w:fldChar w:fldCharType="begin"/>
      </w:r>
      <w:r w:rsidR="00F31A41" w:rsidRPr="002E754D">
        <w:instrText xml:space="preserve"> XE "SC-Join and SC-Add" </w:instrText>
      </w:r>
      <w:r w:rsidR="00031744" w:rsidRPr="002E754D">
        <w:fldChar w:fldCharType="end"/>
      </w:r>
    </w:p>
    <w:p w:rsidR="00E372E7" w:rsidRDefault="004620E6">
      <w:pPr>
        <w:pStyle w:val="body0"/>
        <w:keepNext/>
        <w:keepLines/>
      </w:pPr>
      <w:r w:rsidRPr="002E754D">
        <w:t>When the HLE places a STA into the SC-Join state,</w:t>
      </w:r>
      <w:r w:rsidRPr="00C12A8C">
        <w:rPr>
          <w:shd w:val="clear" w:color="auto" w:fill="FFFFFF"/>
        </w:rPr>
        <w:t xml:space="preserve"> </w:t>
      </w:r>
      <w:r w:rsidR="00FA69DD" w:rsidRPr="00C12A8C">
        <w:rPr>
          <w:shd w:val="clear" w:color="auto" w:fill="FFFFFF"/>
        </w:rPr>
        <w:t>the STA</w:t>
      </w:r>
      <w:r w:rsidRPr="002E754D">
        <w:t xml:space="preserve"> </w:t>
      </w:r>
      <w:r w:rsidR="00BE5FA3" w:rsidRPr="002E754D">
        <w:t xml:space="preserve">shall </w:t>
      </w:r>
      <w:r w:rsidRPr="002E754D">
        <w:t xml:space="preserve">transmit </w:t>
      </w:r>
      <w:r w:rsidRPr="002E754D">
        <w:rPr>
          <w:rStyle w:val="ScreenTypeLarge"/>
        </w:rPr>
        <w:t>CM_SC_JOIN.REQ</w:t>
      </w:r>
      <w:r w:rsidRPr="002E754D">
        <w:t xml:space="preserve"> MMEs using multi-network broadcast periodically until it either joins an AVLN or times out</w:t>
      </w:r>
      <w:r w:rsidR="00474682" w:rsidRPr="002E754D">
        <w:t xml:space="preserve">. </w:t>
      </w:r>
      <w:r w:rsidRPr="002E754D">
        <w:t xml:space="preserve">If the HLE places the STA into the SC-Add state, however, </w:t>
      </w:r>
      <w:r w:rsidR="00FA69DD" w:rsidRPr="00C12A8C">
        <w:rPr>
          <w:shd w:val="clear" w:color="auto" w:fill="FFFFFF"/>
        </w:rPr>
        <w:t xml:space="preserve">the STA </w:t>
      </w:r>
      <w:r w:rsidR="00BE5FA3" w:rsidRPr="002E754D">
        <w:t>shall</w:t>
      </w:r>
      <w:r w:rsidRPr="002E754D">
        <w:t xml:space="preserve"> not advertise this</w:t>
      </w:r>
      <w:r w:rsidR="00510870" w:rsidRPr="002E754D">
        <w:t>,</w:t>
      </w:r>
      <w:r w:rsidRPr="002E754D">
        <w:t xml:space="preserve"> but </w:t>
      </w:r>
      <w:r w:rsidR="00BE5FA3" w:rsidRPr="002E754D">
        <w:t xml:space="preserve">shall </w:t>
      </w:r>
      <w:r w:rsidRPr="002E754D">
        <w:t xml:space="preserve">wait to hear another STA transmitting </w:t>
      </w:r>
      <w:r w:rsidRPr="002E754D">
        <w:rPr>
          <w:rStyle w:val="ScreenTypeLarge"/>
        </w:rPr>
        <w:t>CM_SC_JOIN.REQ</w:t>
      </w:r>
      <w:r w:rsidRPr="002E754D">
        <w:t xml:space="preserve"> MMEs until it either adds a new STA or times out</w:t>
      </w:r>
      <w:r w:rsidR="00474682" w:rsidRPr="002E754D">
        <w:t xml:space="preserve">. </w:t>
      </w:r>
      <w:r w:rsidRPr="002E754D">
        <w:t xml:space="preserve">Optionally, a STA in the Simple Connect SL may cache recently received </w:t>
      </w:r>
      <w:r w:rsidRPr="002E754D">
        <w:rPr>
          <w:rStyle w:val="ScreenTypeLarge"/>
        </w:rPr>
        <w:t>CM_SC_JOIN.REQ</w:t>
      </w:r>
      <w:r w:rsidRPr="002E754D">
        <w:t xml:space="preserve"> MMEs in anticipation of its HLE placing it into the SC-Add state</w:t>
      </w:r>
      <w:r w:rsidR="00BE5FA3" w:rsidRPr="002E754D">
        <w:t>.</w:t>
      </w:r>
    </w:p>
    <w:p w:rsidR="00E372E7" w:rsidRDefault="004620E6">
      <w:pPr>
        <w:pStyle w:val="body0"/>
        <w:keepNext/>
        <w:keepLines/>
      </w:pPr>
      <w:r w:rsidRPr="002E754D">
        <w:t xml:space="preserve">When the AVLN STA in the SC-Add state detects a </w:t>
      </w:r>
      <w:r w:rsidRPr="002E754D">
        <w:rPr>
          <w:rStyle w:val="ScreenTypeLarge"/>
        </w:rPr>
        <w:t>CM_SC_JOIN.REQ</w:t>
      </w:r>
      <w:r w:rsidRPr="002E754D">
        <w:t xml:space="preserve"> MME, it </w:t>
      </w:r>
      <w:r w:rsidR="00BE5FA3" w:rsidRPr="002E754D">
        <w:t xml:space="preserve">shall </w:t>
      </w:r>
      <w:r w:rsidRPr="002E754D">
        <w:t xml:space="preserve">respond with a </w:t>
      </w:r>
      <w:r w:rsidRPr="002E754D">
        <w:rPr>
          <w:rStyle w:val="ScreenTypeLarge"/>
        </w:rPr>
        <w:t>CM_SC_JOIN.CNF</w:t>
      </w:r>
      <w:r w:rsidRPr="002E754D">
        <w:t xml:space="preserve"> MME. The STA</w:t>
      </w:r>
      <w:r w:rsidRPr="00C12A8C">
        <w:rPr>
          <w:shd w:val="clear" w:color="auto" w:fill="FFFFFF"/>
        </w:rPr>
        <w:t xml:space="preserve"> </w:t>
      </w:r>
      <w:r w:rsidR="00B6321D" w:rsidRPr="00C12A8C">
        <w:rPr>
          <w:shd w:val="clear" w:color="auto" w:fill="FFFFFF"/>
        </w:rPr>
        <w:t>need</w:t>
      </w:r>
      <w:r w:rsidRPr="00C12A8C">
        <w:rPr>
          <w:shd w:val="clear" w:color="auto" w:fill="FFFFFF"/>
        </w:rPr>
        <w:t xml:space="preserve"> not be </w:t>
      </w:r>
      <w:r w:rsidR="00FA69DD" w:rsidRPr="00C12A8C">
        <w:rPr>
          <w:shd w:val="clear" w:color="auto" w:fill="FFFFFF"/>
        </w:rPr>
        <w:t xml:space="preserve">the </w:t>
      </w:r>
      <w:r w:rsidRPr="00C12A8C">
        <w:rPr>
          <w:shd w:val="clear" w:color="auto" w:fill="FFFFFF"/>
        </w:rPr>
        <w:t>CCo to do this</w:t>
      </w:r>
      <w:r w:rsidR="00FA69DD" w:rsidRPr="00C12A8C">
        <w:rPr>
          <w:shd w:val="clear" w:color="auto" w:fill="FFFFFF"/>
        </w:rPr>
        <w:t>;</w:t>
      </w:r>
      <w:r w:rsidRPr="00C12A8C">
        <w:rPr>
          <w:shd w:val="clear" w:color="auto" w:fill="FFFFFF"/>
        </w:rPr>
        <w:t xml:space="preserve"> it is </w:t>
      </w:r>
      <w:r w:rsidR="00FA69DD" w:rsidRPr="00C12A8C">
        <w:rPr>
          <w:shd w:val="clear" w:color="auto" w:fill="FFFFFF"/>
        </w:rPr>
        <w:t xml:space="preserve">sufficient that it is </w:t>
      </w:r>
      <w:r w:rsidRPr="00C12A8C">
        <w:rPr>
          <w:shd w:val="clear" w:color="auto" w:fill="FFFFFF"/>
        </w:rPr>
        <w:t>in an AVLN</w:t>
      </w:r>
      <w:r w:rsidR="00474682" w:rsidRPr="00C12A8C">
        <w:rPr>
          <w:shd w:val="clear" w:color="auto" w:fill="FFFFFF"/>
        </w:rPr>
        <w:t xml:space="preserve">. </w:t>
      </w:r>
      <w:r w:rsidRPr="00C12A8C">
        <w:rPr>
          <w:shd w:val="clear" w:color="auto" w:fill="FFFFFF"/>
        </w:rPr>
        <w:t>The new STA in the SC-J</w:t>
      </w:r>
      <w:r w:rsidRPr="002E754D">
        <w:t>oin state associates with the AVLN</w:t>
      </w:r>
      <w:r w:rsidR="00474682" w:rsidRPr="002E754D">
        <w:t xml:space="preserve">. </w:t>
      </w:r>
      <w:r w:rsidRPr="002E754D">
        <w:t xml:space="preserve">At this point, the two STAs optionally perform Channel Adaptation (refer to Section </w:t>
      </w:r>
      <w:r w:rsidR="00910BE6">
        <w:fldChar w:fldCharType="begin"/>
      </w:r>
      <w:r w:rsidR="00910BE6">
        <w:instrText xml:space="preserve"> REF _Ref140228056 \r \h  \* MERGEFORMAT </w:instrText>
      </w:r>
      <w:r w:rsidR="00910BE6">
        <w:fldChar w:fldCharType="separate"/>
      </w:r>
      <w:r w:rsidR="00DA1431">
        <w:t>5.2.6.2</w:t>
      </w:r>
      <w:r w:rsidR="00910BE6">
        <w:fldChar w:fldCharType="end"/>
      </w:r>
      <w:r w:rsidRPr="002E754D">
        <w:t>) to h</w:t>
      </w:r>
      <w:r w:rsidR="000744AD" w:rsidRPr="002E754D">
        <w:t>ave channel adapted tone maps.</w:t>
      </w:r>
    </w:p>
    <w:p w:rsidR="00E372E7" w:rsidRDefault="004620E6">
      <w:pPr>
        <w:pStyle w:val="body0"/>
      </w:pPr>
      <w:r w:rsidRPr="002E754D">
        <w:t xml:space="preserve">Once the new STA has associated with the AVLN (and optionally established channel adapted tone maps), the AVLN STA </w:t>
      </w:r>
      <w:r w:rsidR="00BE5FA3" w:rsidRPr="002E754D">
        <w:t xml:space="preserve">shall </w:t>
      </w:r>
      <w:r w:rsidRPr="002E754D">
        <w:t>start the UKE protocol</w:t>
      </w:r>
      <w:r w:rsidR="00474682" w:rsidRPr="002E754D">
        <w:t xml:space="preserve">. </w:t>
      </w:r>
      <w:r w:rsidRPr="002E754D">
        <w:t xml:space="preserve">The </w:t>
      </w:r>
      <w:r w:rsidR="00BE5FA3" w:rsidRPr="002E754D">
        <w:t>AVLN STA</w:t>
      </w:r>
      <w:r w:rsidRPr="002E754D">
        <w:t xml:space="preserve"> knows the new STA has associated due to the updated TEI Map received from the CCo</w:t>
      </w:r>
      <w:r w:rsidR="00474682" w:rsidRPr="002E754D">
        <w:t xml:space="preserve">. </w:t>
      </w:r>
      <w:r w:rsidRPr="002E754D">
        <w:t>Th</w:t>
      </w:r>
      <w:r w:rsidR="00BE5FA3" w:rsidRPr="002E754D">
        <w:t>e UKE protocol</w:t>
      </w:r>
      <w:r w:rsidRPr="002E754D">
        <w:t xml:space="preserve"> first establishes a shared TEK, which is used by the AVLN STA to provide the new </w:t>
      </w:r>
      <w:r w:rsidR="00886B46" w:rsidRPr="002E754D">
        <w:t xml:space="preserve">STA with its </w:t>
      </w:r>
      <w:r w:rsidR="00BE5FA3" w:rsidRPr="002E754D">
        <w:t>NMK-SC</w:t>
      </w:r>
      <w:r w:rsidRPr="002E754D">
        <w:t xml:space="preserve"> (</w:t>
      </w:r>
      <w:r w:rsidR="002C7344" w:rsidRPr="002E754D">
        <w:t>refer to Section</w:t>
      </w:r>
      <w:r w:rsidRPr="002E754D">
        <w:t xml:space="preserve"> </w:t>
      </w:r>
      <w:r w:rsidR="00910BE6">
        <w:fldChar w:fldCharType="begin"/>
      </w:r>
      <w:r w:rsidR="00910BE6">
        <w:instrText xml:space="preserve"> REF _Ref140298303 \r \h  \* MERGEFORMAT </w:instrText>
      </w:r>
      <w:r w:rsidR="00910BE6">
        <w:fldChar w:fldCharType="separate"/>
      </w:r>
      <w:r w:rsidR="00DA1431">
        <w:t>7.10.3.5</w:t>
      </w:r>
      <w:r w:rsidR="00910BE6">
        <w:fldChar w:fldCharType="end"/>
      </w:r>
      <w:r w:rsidR="00755A72" w:rsidRPr="002E754D">
        <w:t>)</w:t>
      </w:r>
      <w:r w:rsidR="00F53610" w:rsidRPr="002E754D">
        <w:t>.</w:t>
      </w:r>
      <w:r w:rsidRPr="002E754D">
        <w:t xml:space="preserve"> When the new STA has the NMK</w:t>
      </w:r>
      <w:r w:rsidR="00BE5FA3" w:rsidRPr="002E754D">
        <w:t>-SC</w:t>
      </w:r>
      <w:r w:rsidRPr="002E754D">
        <w:t xml:space="preserve">, it </w:t>
      </w:r>
      <w:r w:rsidR="00BE5FA3" w:rsidRPr="002E754D">
        <w:t xml:space="preserve">shall </w:t>
      </w:r>
      <w:r w:rsidR="00F53610" w:rsidRPr="002E754D">
        <w:t>tr</w:t>
      </w:r>
      <w:r w:rsidR="00BE5FA3" w:rsidRPr="002E754D">
        <w:t>y</w:t>
      </w:r>
      <w:r w:rsidRPr="002E754D">
        <w:t xml:space="preserve"> to authenticate with the CCo as described in Section </w:t>
      </w:r>
      <w:r w:rsidR="00910BE6">
        <w:fldChar w:fldCharType="begin"/>
      </w:r>
      <w:r w:rsidR="00910BE6">
        <w:instrText xml:space="preserve"> REF _Ref140388259 \r \h  \* MERGEFORMAT </w:instrText>
      </w:r>
      <w:r w:rsidR="00910BE6">
        <w:fldChar w:fldCharType="separate"/>
      </w:r>
      <w:r w:rsidR="00DA1431">
        <w:t>7.10.2.5</w:t>
      </w:r>
      <w:r w:rsidR="00910BE6">
        <w:fldChar w:fldCharType="end"/>
      </w:r>
      <w:r w:rsidR="00AC2913" w:rsidRPr="002E754D">
        <w:t xml:space="preserve"> </w:t>
      </w:r>
      <w:r w:rsidRPr="002E754D">
        <w:t>and join the AVLN.</w:t>
      </w:r>
    </w:p>
    <w:p w:rsidR="00E372E7" w:rsidRDefault="004620E6">
      <w:pPr>
        <w:pStyle w:val="body0"/>
      </w:pPr>
      <w:r w:rsidRPr="002E754D">
        <w:t xml:space="preserve">This </w:t>
      </w:r>
      <w:r w:rsidR="000744AD" w:rsidRPr="002E754D">
        <w:t>entire</w:t>
      </w:r>
      <w:r w:rsidRPr="002E754D">
        <w:t xml:space="preserve"> process is shown in </w:t>
      </w:r>
      <w:r w:rsidR="00910BE6">
        <w:fldChar w:fldCharType="begin"/>
      </w:r>
      <w:r w:rsidR="00910BE6">
        <w:instrText xml:space="preserve"> REF _Ref140221866 \h  \* MERGEFORMAT </w:instrText>
      </w:r>
      <w:r w:rsidR="00910BE6">
        <w:fldChar w:fldCharType="separate"/>
      </w:r>
      <w:r w:rsidR="00DA1431" w:rsidRPr="002E754D">
        <w:t xml:space="preserve">Figure </w:t>
      </w:r>
      <w:r w:rsidR="00DA1431">
        <w:rPr>
          <w:noProof/>
        </w:rPr>
        <w:t>7</w:t>
      </w:r>
      <w:r w:rsidR="00DA1431">
        <w:rPr>
          <w:noProof/>
        </w:rPr>
        <w:noBreakHyphen/>
        <w:t>15</w:t>
      </w:r>
      <w:r w:rsidR="00910BE6">
        <w:fldChar w:fldCharType="end"/>
      </w:r>
      <w:r w:rsidR="00AC2913" w:rsidRPr="002E754D">
        <w:t>.</w:t>
      </w:r>
    </w:p>
    <w:p w:rsidR="00E372E7" w:rsidRDefault="00C54B30">
      <w:pPr>
        <w:pStyle w:val="Figure"/>
      </w:pPr>
      <w:r>
        <w:rPr>
          <w:noProof/>
        </w:rPr>
        <w:drawing>
          <wp:inline distT="0" distB="0" distL="0" distR="0" wp14:anchorId="1BFD7727" wp14:editId="65D0DC39">
            <wp:extent cx="5347970" cy="5869305"/>
            <wp:effectExtent l="19050" t="0" r="5080" b="0"/>
            <wp:docPr id="219" name="Picture 219" descr="Fig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Figure 7-15"/>
                    <pic:cNvPicPr>
                      <a:picLocks noChangeAspect="1" noChangeArrowheads="1"/>
                    </pic:cNvPicPr>
                  </pic:nvPicPr>
                  <pic:blipFill>
                    <a:blip r:embed="rId28" cstate="print"/>
                    <a:srcRect b="3497"/>
                    <a:stretch>
                      <a:fillRect/>
                    </a:stretch>
                  </pic:blipFill>
                  <pic:spPr bwMode="auto">
                    <a:xfrm>
                      <a:off x="0" y="0"/>
                      <a:ext cx="5347970" cy="5869305"/>
                    </a:xfrm>
                    <a:prstGeom prst="rect">
                      <a:avLst/>
                    </a:prstGeom>
                    <a:noFill/>
                    <a:ln w="9525">
                      <a:noFill/>
                      <a:miter lim="800000"/>
                      <a:headEnd/>
                      <a:tailEnd/>
                    </a:ln>
                  </pic:spPr>
                </pic:pic>
              </a:graphicData>
            </a:graphic>
          </wp:inline>
        </w:drawing>
      </w:r>
    </w:p>
    <w:p w:rsidR="00E372E7" w:rsidRDefault="00AC2913">
      <w:pPr>
        <w:pStyle w:val="Caption"/>
      </w:pPr>
      <w:bookmarkStart w:id="130" w:name="_Ref140221866"/>
      <w:bookmarkStart w:id="131" w:name="_Toc140330191"/>
      <w:bookmarkStart w:id="132" w:name="_Toc314918035"/>
      <w:r w:rsidRPr="002E754D">
        <w:t xml:space="preserve">Figure </w:t>
      </w:r>
      <w:r w:rsidR="00CE1823">
        <w:fldChar w:fldCharType="begin"/>
      </w:r>
      <w:r w:rsidR="00CE1823">
        <w:instrText xml:space="preserve"> STYLEREF 1 \s </w:instrText>
      </w:r>
      <w:r w:rsidR="00CE1823">
        <w:fldChar w:fldCharType="separate"/>
      </w:r>
      <w:r w:rsidR="00DA1431">
        <w:rPr>
          <w:noProof/>
        </w:rPr>
        <w:t>7</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15</w:t>
      </w:r>
      <w:r w:rsidR="00CE1823">
        <w:rPr>
          <w:noProof/>
        </w:rPr>
        <w:fldChar w:fldCharType="end"/>
      </w:r>
      <w:bookmarkEnd w:id="130"/>
      <w:r w:rsidRPr="002E754D">
        <w:t>: New STA Joins Existing AVLN Using UKE</w:t>
      </w:r>
      <w:bookmarkEnd w:id="131"/>
      <w:bookmarkEnd w:id="132"/>
    </w:p>
    <w:p w:rsidR="00E372E7" w:rsidRDefault="007F2CF3">
      <w:pPr>
        <w:pStyle w:val="Heading5"/>
      </w:pPr>
      <w:r w:rsidRPr="002E754D">
        <w:t>SC-Join and SC-Add</w:t>
      </w:r>
      <w:r>
        <w:t xml:space="preserve"> for GREEN PHY</w:t>
      </w:r>
      <w:r w:rsidR="00031744" w:rsidRPr="002E754D">
        <w:fldChar w:fldCharType="begin"/>
      </w:r>
      <w:r w:rsidRPr="002E754D">
        <w:instrText xml:space="preserve"> XE "SC-Join and SC-Add" </w:instrText>
      </w:r>
      <w:r w:rsidR="00031744" w:rsidRPr="002E754D">
        <w:fldChar w:fldCharType="end"/>
      </w:r>
    </w:p>
    <w:p w:rsidR="00E372E7" w:rsidRDefault="00D76F8E" w:rsidP="007669E3">
      <w:pPr>
        <w:pStyle w:val="body0"/>
      </w:pPr>
      <w:r w:rsidRPr="00D76F8E">
        <w:t xml:space="preserve">When a STA is in the SC-Add state detects a CM_SC_JOIN.REQ MME, it will inform the HLE using an APCM_SC_JOIN.REQ (refer to Section 12.2.2.52) and wait for the HLE to reply with an </w:t>
      </w:r>
      <w:bookmarkStart w:id="133" w:name="_Hlk254943478"/>
      <w:r w:rsidRPr="00D76F8E">
        <w:t>APCM_SC_JOIN.CNF</w:t>
      </w:r>
      <w:bookmarkEnd w:id="133"/>
      <w:r w:rsidRPr="00D76F8E">
        <w:t>. The STA with then reply to the new STA using CM_SC_JOIN.CNF MME contain</w:t>
      </w:r>
      <w:r w:rsidR="007F2CF3">
        <w:t>ing</w:t>
      </w:r>
      <w:r w:rsidRPr="00D76F8E">
        <w:t xml:space="preserve"> the information from the APCM_SC_JOIN.CNF.</w:t>
      </w:r>
    </w:p>
    <w:p w:rsidR="00E372E7" w:rsidRDefault="00AC2913">
      <w:pPr>
        <w:pStyle w:val="Heading3"/>
        <w:keepLines/>
      </w:pPr>
      <w:bookmarkStart w:id="134" w:name="_Ref140224806"/>
      <w:bookmarkStart w:id="135" w:name="_Toc258242502"/>
      <w:r w:rsidRPr="002E754D">
        <w:t>Leaving an AVLN</w:t>
      </w:r>
      <w:bookmarkEnd w:id="134"/>
      <w:bookmarkEnd w:id="135"/>
      <w:r w:rsidR="00031744" w:rsidRPr="002E754D">
        <w:fldChar w:fldCharType="begin"/>
      </w:r>
      <w:r w:rsidR="00F31A41" w:rsidRPr="002E754D">
        <w:instrText xml:space="preserve"> XE "Leaving an AVLN" </w:instrText>
      </w:r>
      <w:r w:rsidR="00031744" w:rsidRPr="002E754D">
        <w:fldChar w:fldCharType="end"/>
      </w:r>
      <w:r w:rsidR="00031744" w:rsidRPr="002E754D">
        <w:fldChar w:fldCharType="begin"/>
      </w:r>
      <w:r w:rsidR="00F31A41" w:rsidRPr="002E754D">
        <w:instrText xml:space="preserve"> XE "AVLN:leaving" </w:instrText>
      </w:r>
      <w:r w:rsidR="00031744" w:rsidRPr="002E754D">
        <w:fldChar w:fldCharType="end"/>
      </w:r>
    </w:p>
    <w:p w:rsidR="00E372E7" w:rsidRDefault="00AC2913">
      <w:pPr>
        <w:pStyle w:val="body0"/>
        <w:keepNext/>
        <w:keepLines/>
      </w:pPr>
      <w:r w:rsidRPr="002E754D">
        <w:t xml:space="preserve">If the STA is powered down or instructed to leave the AVLN by the user, it shall notify to CCo of its departure as shown </w:t>
      </w:r>
      <w:r w:rsidR="00927E85" w:rsidRPr="002E754D">
        <w:t xml:space="preserve">in </w:t>
      </w:r>
      <w:r w:rsidR="00910BE6">
        <w:fldChar w:fldCharType="begin"/>
      </w:r>
      <w:r w:rsidR="00910BE6">
        <w:instrText xml:space="preserve"> REF _Ref140222047 \h  \* MERGEFORMAT </w:instrText>
      </w:r>
      <w:r w:rsidR="00910BE6">
        <w:fldChar w:fldCharType="separate"/>
      </w:r>
      <w:r w:rsidR="00DA1431" w:rsidRPr="002E754D">
        <w:t xml:space="preserve">Figure </w:t>
      </w:r>
      <w:r w:rsidR="00DA1431">
        <w:rPr>
          <w:noProof/>
        </w:rPr>
        <w:t>7</w:t>
      </w:r>
      <w:r w:rsidR="00DA1431">
        <w:rPr>
          <w:noProof/>
        </w:rPr>
        <w:noBreakHyphen/>
        <w:t>16</w:t>
      </w:r>
      <w:r w:rsidR="00910BE6">
        <w:fldChar w:fldCharType="end"/>
      </w:r>
      <w:r w:rsidR="002C5D49" w:rsidRPr="002E754D">
        <w:t>.</w:t>
      </w:r>
    </w:p>
    <w:p w:rsidR="00E372E7" w:rsidRDefault="00AC2913">
      <w:pPr>
        <w:pStyle w:val="body0"/>
        <w:keepNext/>
        <w:keepLines/>
      </w:pPr>
      <w:r w:rsidRPr="002E754D">
        <w:t xml:space="preserve">The STA shall wait until it receives an acknowledge response from the CCo before actually leaving. If it does not receive an ACK within 3 Beacon Periods, it will </w:t>
      </w:r>
      <w:r w:rsidR="00840330" w:rsidRPr="002E754D">
        <w:t>try</w:t>
      </w:r>
      <w:r w:rsidRPr="002E754D">
        <w:t xml:space="preserve"> to send the message a second time, after which it shall not use the TEI it had been assigned for any further communications with the AVLN (the CCo or any member STA). </w:t>
      </w:r>
    </w:p>
    <w:p w:rsidR="00E372E7" w:rsidRDefault="00AC2913">
      <w:pPr>
        <w:pStyle w:val="body0"/>
      </w:pPr>
      <w:r w:rsidRPr="002E754D">
        <w:t>If the user has overtly requested disassociation</w:t>
      </w:r>
      <w:r w:rsidR="000807EF" w:rsidRPr="002E754D">
        <w:t xml:space="preserve"> (</w:t>
      </w:r>
      <w:r w:rsidRPr="002E754D">
        <w:t>note that power down is an implicit request, not an overt request</w:t>
      </w:r>
      <w:r w:rsidR="000807EF" w:rsidRPr="002E754D">
        <w:t xml:space="preserve">), </w:t>
      </w:r>
      <w:r w:rsidRPr="002E754D">
        <w:t xml:space="preserve">the user may also </w:t>
      </w:r>
      <w:r w:rsidR="00840330" w:rsidRPr="002E754D">
        <w:t>want</w:t>
      </w:r>
      <w:r w:rsidRPr="002E754D">
        <w:t xml:space="preserve"> to tell the STA to not </w:t>
      </w:r>
      <w:r w:rsidR="00840330" w:rsidRPr="002E754D">
        <w:t>try</w:t>
      </w:r>
      <w:r w:rsidRPr="002E754D">
        <w:t xml:space="preserve"> to re-associate with the AVLN in future. In this case, the STA must also change the NMK.</w:t>
      </w:r>
    </w:p>
    <w:p w:rsidR="00E372E7" w:rsidRDefault="00C54B30">
      <w:pPr>
        <w:pStyle w:val="Figure"/>
      </w:pPr>
      <w:r>
        <w:rPr>
          <w:noProof/>
        </w:rPr>
        <w:drawing>
          <wp:inline distT="0" distB="0" distL="0" distR="0" wp14:anchorId="189D545F" wp14:editId="66BA75EF">
            <wp:extent cx="5401310" cy="3232150"/>
            <wp:effectExtent l="19050" t="0" r="8890" b="0"/>
            <wp:docPr id="220" name="Picture 220" descr="Fig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Figure 7-16"/>
                    <pic:cNvPicPr>
                      <a:picLocks noChangeAspect="1" noChangeArrowheads="1"/>
                    </pic:cNvPicPr>
                  </pic:nvPicPr>
                  <pic:blipFill>
                    <a:blip r:embed="rId29" cstate="print"/>
                    <a:srcRect t="14793"/>
                    <a:stretch>
                      <a:fillRect/>
                    </a:stretch>
                  </pic:blipFill>
                  <pic:spPr bwMode="auto">
                    <a:xfrm>
                      <a:off x="0" y="0"/>
                      <a:ext cx="5401310" cy="3232150"/>
                    </a:xfrm>
                    <a:prstGeom prst="rect">
                      <a:avLst/>
                    </a:prstGeom>
                    <a:noFill/>
                    <a:ln w="9525">
                      <a:noFill/>
                      <a:miter lim="800000"/>
                      <a:headEnd/>
                      <a:tailEnd/>
                    </a:ln>
                  </pic:spPr>
                </pic:pic>
              </a:graphicData>
            </a:graphic>
          </wp:inline>
        </w:drawing>
      </w:r>
    </w:p>
    <w:p w:rsidR="00E372E7" w:rsidRDefault="00840330">
      <w:pPr>
        <w:pStyle w:val="Caption"/>
      </w:pPr>
      <w:bookmarkStart w:id="136" w:name="_Ref140222047"/>
      <w:bookmarkStart w:id="137" w:name="_Toc140330192"/>
      <w:bookmarkStart w:id="138" w:name="_Toc314918036"/>
      <w:r w:rsidRPr="002E754D">
        <w:t xml:space="preserve">Figure </w:t>
      </w:r>
      <w:r w:rsidR="00CE1823">
        <w:fldChar w:fldCharType="begin"/>
      </w:r>
      <w:r w:rsidR="00CE1823">
        <w:instrText xml:space="preserve"> STYLEREF 1 \s </w:instrText>
      </w:r>
      <w:r w:rsidR="00CE1823">
        <w:fldChar w:fldCharType="separate"/>
      </w:r>
      <w:r w:rsidR="00DA1431">
        <w:rPr>
          <w:noProof/>
        </w:rPr>
        <w:t>7</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16</w:t>
      </w:r>
      <w:r w:rsidR="00CE1823">
        <w:rPr>
          <w:noProof/>
        </w:rPr>
        <w:fldChar w:fldCharType="end"/>
      </w:r>
      <w:bookmarkEnd w:id="136"/>
      <w:r w:rsidRPr="002E754D">
        <w:t>:  Disassociation - STA Leaves AVLN</w:t>
      </w:r>
      <w:bookmarkEnd w:id="137"/>
      <w:bookmarkEnd w:id="138"/>
    </w:p>
    <w:p w:rsidR="00E372E7" w:rsidRDefault="00840330">
      <w:pPr>
        <w:pStyle w:val="body0"/>
      </w:pPr>
      <w:r w:rsidRPr="002E754D">
        <w:t xml:space="preserve">When a STA leaves an AVLN (including TEI lease expiration), the CCo shall update all other STAs in the AVLN with the new TEI Map using the </w:t>
      </w:r>
      <w:r w:rsidRPr="002E754D">
        <w:rPr>
          <w:rStyle w:val="ScreenTypeLarge"/>
        </w:rPr>
        <w:t>CC_SET_TEI_MAP.IND</w:t>
      </w:r>
      <w:r w:rsidRPr="002E754D">
        <w:t xml:space="preserve"> MME.</w:t>
      </w:r>
    </w:p>
    <w:p w:rsidR="00E372E7" w:rsidRDefault="00475FB3" w:rsidP="00B164EB">
      <w:pPr>
        <w:pStyle w:val="Heading3"/>
        <w:keepLines/>
        <w:tabs>
          <w:tab w:val="clear" w:pos="1008"/>
          <w:tab w:val="num" w:pos="990"/>
        </w:tabs>
        <w:ind w:left="360" w:hanging="360"/>
      </w:pPr>
      <w:bookmarkStart w:id="139" w:name="_Ref140224823"/>
      <w:bookmarkStart w:id="140" w:name="_Toc258242503"/>
      <w:r w:rsidRPr="002E754D">
        <w:t>Removing a Station from an AVLN</w:t>
      </w:r>
      <w:bookmarkEnd w:id="139"/>
      <w:bookmarkEnd w:id="140"/>
      <w:r w:rsidR="00031744" w:rsidRPr="002E754D">
        <w:fldChar w:fldCharType="begin"/>
      </w:r>
      <w:r w:rsidR="00F31A41" w:rsidRPr="002E754D">
        <w:instrText xml:space="preserve"> XE "Removing a station from an AVLN" </w:instrText>
      </w:r>
      <w:r w:rsidR="00031744" w:rsidRPr="002E754D">
        <w:fldChar w:fldCharType="end"/>
      </w:r>
      <w:r w:rsidR="00031744" w:rsidRPr="002E754D">
        <w:fldChar w:fldCharType="begin"/>
      </w:r>
      <w:r w:rsidR="00F31A41" w:rsidRPr="002E754D">
        <w:instrText xml:space="preserve"> XE "AVLN:removing a station from" </w:instrText>
      </w:r>
      <w:r w:rsidR="00031744" w:rsidRPr="002E754D">
        <w:fldChar w:fldCharType="end"/>
      </w:r>
      <w:r w:rsidR="00031744" w:rsidRPr="002E754D">
        <w:fldChar w:fldCharType="begin"/>
      </w:r>
      <w:r w:rsidR="00F31A41" w:rsidRPr="002E754D">
        <w:instrText xml:space="preserve"> XE "Stations:removing from an AVLN" </w:instrText>
      </w:r>
      <w:r w:rsidR="00031744" w:rsidRPr="002E754D">
        <w:fldChar w:fldCharType="end"/>
      </w:r>
    </w:p>
    <w:p w:rsidR="00E372E7" w:rsidRDefault="00475FB3">
      <w:pPr>
        <w:pStyle w:val="body0"/>
        <w:keepNext/>
        <w:keepLines/>
      </w:pPr>
      <w:r w:rsidRPr="002E754D">
        <w:t xml:space="preserve">The only secure </w:t>
      </w:r>
      <w:r w:rsidR="00927E85" w:rsidRPr="002E754D">
        <w:t xml:space="preserve">way </w:t>
      </w:r>
      <w:r w:rsidRPr="002E754D">
        <w:t xml:space="preserve">to remove a STA from an AVLN is to change the NMK (refer to Section </w:t>
      </w:r>
      <w:r w:rsidR="00910BE6">
        <w:fldChar w:fldCharType="begin"/>
      </w:r>
      <w:r w:rsidR="00910BE6">
        <w:instrText xml:space="preserve"> REF _Ref140388547 \r \h  \* MERGEFORMAT </w:instrText>
      </w:r>
      <w:r w:rsidR="00910BE6">
        <w:fldChar w:fldCharType="separate"/>
      </w:r>
      <w:r w:rsidR="00DA1431">
        <w:t>7.10.3.7</w:t>
      </w:r>
      <w:r w:rsidR="00910BE6">
        <w:fldChar w:fldCharType="end"/>
      </w:r>
      <w:r w:rsidRPr="002E754D">
        <w:t>. The DAK of the removed STA should be discarded.</w:t>
      </w:r>
    </w:p>
    <w:p w:rsidR="00E372E7" w:rsidRDefault="00475FB3">
      <w:pPr>
        <w:pStyle w:val="body0"/>
        <w:keepNext/>
        <w:keepLines/>
      </w:pPr>
      <w:r w:rsidRPr="002E754D">
        <w:t xml:space="preserve">A CCo may send a </w:t>
      </w:r>
      <w:r w:rsidRPr="002E754D">
        <w:rPr>
          <w:rStyle w:val="ScreenTypeLarge"/>
        </w:rPr>
        <w:t>CC_LEAVE.IND</w:t>
      </w:r>
      <w:r w:rsidRPr="002E754D" w:rsidDel="000C2572">
        <w:rPr>
          <w:b/>
        </w:rPr>
        <w:t xml:space="preserve"> </w:t>
      </w:r>
      <w:r w:rsidRPr="002E754D">
        <w:t>MME to a STA to remove the STA from the AVLN</w:t>
      </w:r>
      <w:r w:rsidR="00474682" w:rsidRPr="002E754D">
        <w:t xml:space="preserve">. </w:t>
      </w:r>
      <w:r w:rsidRPr="002E754D">
        <w:t>The CCo may also change the NEK and not provide the new NEK to the STA it wants to remove.</w:t>
      </w:r>
    </w:p>
    <w:p w:rsidR="00E372E7" w:rsidRDefault="00BF6455">
      <w:pPr>
        <w:pStyle w:val="Heading2"/>
      </w:pPr>
      <w:bookmarkStart w:id="141" w:name="_Ref95017701"/>
      <w:bookmarkStart w:id="142" w:name="_Ref95017704"/>
      <w:bookmarkStart w:id="143" w:name="_Ref95017707"/>
      <w:bookmarkStart w:id="144" w:name="_Toc95450346"/>
      <w:bookmarkStart w:id="145" w:name="_Toc258242504"/>
      <w:r w:rsidRPr="002E754D">
        <w:t>Selection of CCo</w:t>
      </w:r>
      <w:bookmarkEnd w:id="141"/>
      <w:bookmarkEnd w:id="142"/>
      <w:bookmarkEnd w:id="143"/>
      <w:bookmarkEnd w:id="144"/>
      <w:bookmarkEnd w:id="145"/>
      <w:r w:rsidR="00031744" w:rsidRPr="002E754D">
        <w:fldChar w:fldCharType="begin"/>
      </w:r>
      <w:r w:rsidR="00477037" w:rsidRPr="002E754D">
        <w:instrText xml:space="preserve"> XE "Selecting a CCo" </w:instrText>
      </w:r>
      <w:r w:rsidR="00031744" w:rsidRPr="002E754D">
        <w:fldChar w:fldCharType="end"/>
      </w:r>
      <w:r w:rsidRPr="002E754D">
        <w:t xml:space="preserve"> </w:t>
      </w:r>
      <w:r w:rsidR="00031744" w:rsidRPr="002E754D">
        <w:fldChar w:fldCharType="begin"/>
      </w:r>
      <w:r w:rsidR="00477037" w:rsidRPr="002E754D">
        <w:instrText xml:space="preserve"> XE "CC0</w:instrText>
      </w:r>
      <w:r w:rsidR="00D02162" w:rsidRPr="002E754D">
        <w:instrText>:</w:instrText>
      </w:r>
      <w:r w:rsidR="00477037" w:rsidRPr="002E754D">
        <w:instrText xml:space="preserve">selecting " </w:instrText>
      </w:r>
      <w:r w:rsidR="00031744" w:rsidRPr="002E754D">
        <w:fldChar w:fldCharType="end"/>
      </w:r>
    </w:p>
    <w:p w:rsidR="00E372E7" w:rsidRDefault="00BF6455">
      <w:pPr>
        <w:pStyle w:val="body0"/>
      </w:pPr>
      <w:r w:rsidRPr="002E754D">
        <w:t xml:space="preserve">The first STA to instantiate a network becomes the CCo. As the network evolves with more STAs joining or leaving the AVLN, another STA may be more suitable to fulfill the role of CCo. The current CCo </w:t>
      </w:r>
      <w:r w:rsidR="00CC3D5C" w:rsidRPr="002E754D">
        <w:t>shall apply</w:t>
      </w:r>
      <w:r w:rsidRPr="002E754D">
        <w:t xml:space="preserve"> the CCo selection procedure on an ongoing basis to identify the best STA within the AVLN to perform the function. If a more suitable STA is identified by the selection process, the current CCo process must hand over the function to the STA selected by the Auto-Select function.</w:t>
      </w:r>
    </w:p>
    <w:p w:rsidR="00E372E7" w:rsidRDefault="00BF6455">
      <w:pPr>
        <w:pStyle w:val="body0"/>
      </w:pPr>
      <w:r w:rsidRPr="002E754D">
        <w:t>The CCo can be automatically selected and does not require the user to have any knowledge of the CCo function or its operation. This function is called Auto-Selection of the CCo. All STAs must support the Auto-Selection function.</w:t>
      </w:r>
    </w:p>
    <w:p w:rsidR="00E372E7" w:rsidRDefault="00BF6455">
      <w:pPr>
        <w:pStyle w:val="body0"/>
      </w:pPr>
      <w:r w:rsidRPr="002E754D">
        <w:t>Alternately, the STA operating as</w:t>
      </w:r>
      <w:r w:rsidRPr="00C12A8C">
        <w:rPr>
          <w:shd w:val="clear" w:color="auto" w:fill="FFFFFF"/>
        </w:rPr>
        <w:t xml:space="preserve"> the CCo may </w:t>
      </w:r>
      <w:r w:rsidR="008F04C8" w:rsidRPr="00C12A8C">
        <w:rPr>
          <w:shd w:val="clear" w:color="auto" w:fill="FFFFFF"/>
        </w:rPr>
        <w:t>have been</w:t>
      </w:r>
      <w:r w:rsidRPr="00C12A8C">
        <w:rPr>
          <w:shd w:val="clear" w:color="auto" w:fill="FFFFFF"/>
        </w:rPr>
        <w:t xml:space="preserve"> appointed by the user through a UI</w:t>
      </w:r>
      <w:r w:rsidR="008E02CB" w:rsidRPr="00C12A8C">
        <w:rPr>
          <w:shd w:val="clear" w:color="auto" w:fill="FFFFFF"/>
        </w:rPr>
        <w:t>S</w:t>
      </w:r>
      <w:r w:rsidRPr="00C12A8C">
        <w:rPr>
          <w:shd w:val="clear" w:color="auto" w:fill="FFFFFF"/>
        </w:rPr>
        <w:t xml:space="preserve"> provided on the AVLN.</w:t>
      </w:r>
      <w:r w:rsidR="003F5414" w:rsidRPr="00C12A8C">
        <w:rPr>
          <w:shd w:val="clear" w:color="auto" w:fill="FFFFFF"/>
        </w:rPr>
        <w:t xml:space="preserve"> The ability to provide </w:t>
      </w:r>
      <w:r w:rsidR="008E02CB" w:rsidRPr="00C12A8C">
        <w:rPr>
          <w:shd w:val="clear" w:color="auto" w:fill="FFFFFF"/>
        </w:rPr>
        <w:t>a user interface</w:t>
      </w:r>
      <w:r w:rsidR="003F5414" w:rsidRPr="00C12A8C">
        <w:rPr>
          <w:shd w:val="clear" w:color="auto" w:fill="FFFFFF"/>
        </w:rPr>
        <w:t xml:space="preserve"> for enabling </w:t>
      </w:r>
      <w:r w:rsidR="00BE74C7" w:rsidRPr="00C12A8C">
        <w:rPr>
          <w:shd w:val="clear" w:color="auto" w:fill="FFFFFF"/>
        </w:rPr>
        <w:t xml:space="preserve">the </w:t>
      </w:r>
      <w:r w:rsidR="003F5414" w:rsidRPr="00C12A8C">
        <w:rPr>
          <w:shd w:val="clear" w:color="auto" w:fill="FFFFFF"/>
        </w:rPr>
        <w:t xml:space="preserve">user to appoint </w:t>
      </w:r>
      <w:r w:rsidR="008F04C8" w:rsidRPr="00C12A8C">
        <w:rPr>
          <w:shd w:val="clear" w:color="auto" w:fill="FFFFFF"/>
        </w:rPr>
        <w:t xml:space="preserve">the STA or another STA as </w:t>
      </w:r>
      <w:r w:rsidR="003F5414" w:rsidRPr="00C12A8C">
        <w:rPr>
          <w:shd w:val="clear" w:color="auto" w:fill="FFFFFF"/>
        </w:rPr>
        <w:t>a</w:t>
      </w:r>
      <w:r w:rsidR="003F5414" w:rsidRPr="002E754D">
        <w:t xml:space="preserve"> CCo is optional for the STA. All CCo’s shall be capable of handing over CCo functionality when requested by </w:t>
      </w:r>
      <w:r w:rsidR="008E02CB" w:rsidRPr="002E754D">
        <w:t>another authenticated STA in the AVLN</w:t>
      </w:r>
      <w:r w:rsidR="003F5414" w:rsidRPr="002E754D">
        <w:t>.</w:t>
      </w:r>
    </w:p>
    <w:p w:rsidR="00E372E7" w:rsidRDefault="00535B35" w:rsidP="00134657">
      <w:pPr>
        <w:pStyle w:val="Heading3"/>
        <w:tabs>
          <w:tab w:val="clear" w:pos="1008"/>
          <w:tab w:val="num" w:pos="990"/>
        </w:tabs>
      </w:pPr>
      <w:bookmarkStart w:id="146" w:name="_Ref140218171"/>
      <w:bookmarkStart w:id="147" w:name="_Toc258242505"/>
      <w:bookmarkStart w:id="148" w:name="_Ref140055904"/>
      <w:bookmarkStart w:id="149" w:name="_Ref140218615"/>
      <w:bookmarkStart w:id="150" w:name="_Ref140218819"/>
      <w:bookmarkStart w:id="151" w:name="_Ref140219313"/>
      <w:bookmarkStart w:id="152" w:name="_Ref140219779"/>
      <w:r w:rsidRPr="002E754D">
        <w:t>CCo Selection for a New AVLN</w:t>
      </w:r>
      <w:bookmarkEnd w:id="146"/>
      <w:bookmarkEnd w:id="147"/>
      <w:r w:rsidR="00031744" w:rsidRPr="002E754D">
        <w:fldChar w:fldCharType="begin"/>
      </w:r>
      <w:r w:rsidR="00D02162" w:rsidRPr="002E754D">
        <w:instrText xml:space="preserve"> XE "CC0:selecting for a new AVLN" </w:instrText>
      </w:r>
      <w:r w:rsidR="00031744" w:rsidRPr="002E754D">
        <w:fldChar w:fldCharType="end"/>
      </w:r>
      <w:r w:rsidR="00031744" w:rsidRPr="002E754D">
        <w:fldChar w:fldCharType="begin"/>
      </w:r>
      <w:r w:rsidR="00D02162" w:rsidRPr="002E754D">
        <w:instrText xml:space="preserve"> XE "AVLN:se</w:instrText>
      </w:r>
      <w:r w:rsidR="00AE6CB8" w:rsidRPr="002E754D">
        <w:instrText>l</w:instrText>
      </w:r>
      <w:r w:rsidR="00D02162" w:rsidRPr="002E754D">
        <w:instrText xml:space="preserve">ecting a new" </w:instrText>
      </w:r>
      <w:r w:rsidR="00031744" w:rsidRPr="002E754D">
        <w:fldChar w:fldCharType="end"/>
      </w:r>
    </w:p>
    <w:p w:rsidR="00E372E7" w:rsidRDefault="00535B35">
      <w:pPr>
        <w:pStyle w:val="body0"/>
      </w:pPr>
      <w:r w:rsidRPr="002E754D">
        <w:t xml:space="preserve">When an </w:t>
      </w:r>
      <w:r w:rsidR="00531EA4" w:rsidRPr="002E754D">
        <w:t>Unassociated STA</w:t>
      </w:r>
      <w:r w:rsidRPr="002E754D">
        <w:t xml:space="preserve"> determines that a new AVLN needs to be formed based on the MMEs it received, the STA shall determine whether it should become the CCo for the new AVLN based on the CCo Capability field and the OSA contained</w:t>
      </w:r>
      <w:r w:rsidR="00927E85" w:rsidRPr="002E754D">
        <w:t xml:space="preserve"> in</w:t>
      </w:r>
      <w:r w:rsidRPr="002E754D">
        <w:t xml:space="preserve"> those MMEs. </w:t>
      </w:r>
      <w:r w:rsidR="00710289" w:rsidRPr="002E754D">
        <w:t>Refer to</w:t>
      </w:r>
      <w:r w:rsidRPr="002E754D">
        <w:t xml:space="preserve"> Section </w:t>
      </w:r>
      <w:r w:rsidR="00910BE6">
        <w:fldChar w:fldCharType="begin"/>
      </w:r>
      <w:r w:rsidR="00910BE6">
        <w:instrText xml:space="preserve"> REF _Ref140228718 \r \h  \* MERGEFORMAT </w:instrText>
      </w:r>
      <w:r w:rsidR="00910BE6">
        <w:fldChar w:fldCharType="separate"/>
      </w:r>
      <w:r w:rsidR="00DA1431">
        <w:t>7.3.4</w:t>
      </w:r>
      <w:r w:rsidR="00910BE6">
        <w:fldChar w:fldCharType="end"/>
      </w:r>
      <w:r w:rsidRPr="002E754D">
        <w:t xml:space="preserve"> for more information </w:t>
      </w:r>
      <w:r w:rsidR="00595ABA" w:rsidRPr="002E754D">
        <w:t>ab</w:t>
      </w:r>
      <w:r w:rsidRPr="002E754D">
        <w:t>o</w:t>
      </w:r>
      <w:r w:rsidR="00595ABA" w:rsidRPr="002E754D">
        <w:t>ut</w:t>
      </w:r>
      <w:r w:rsidR="00927E85" w:rsidRPr="002E754D">
        <w:t xml:space="preserve"> </w:t>
      </w:r>
      <w:r w:rsidRPr="002E754D">
        <w:t>h</w:t>
      </w:r>
      <w:r w:rsidR="00927E85" w:rsidRPr="002E754D">
        <w:t>ow</w:t>
      </w:r>
      <w:r w:rsidRPr="002E754D">
        <w:t xml:space="preserve"> a STA determines when </w:t>
      </w:r>
      <w:r w:rsidR="00595ABA" w:rsidRPr="002E754D">
        <w:t xml:space="preserve">a </w:t>
      </w:r>
      <w:r w:rsidRPr="002E754D">
        <w:t>new AVLN needs to be formed.</w:t>
      </w:r>
      <w:r w:rsidR="006C2101">
        <w:t xml:space="preserve"> </w:t>
      </w:r>
    </w:p>
    <w:p w:rsidR="00E372E7" w:rsidRDefault="00535B35">
      <w:pPr>
        <w:pStyle w:val="body0"/>
      </w:pPr>
      <w:r w:rsidRPr="002E754D">
        <w:t xml:space="preserve">If the CCo Capability of the </w:t>
      </w:r>
      <w:r w:rsidR="00DD1B78" w:rsidRPr="002E754D">
        <w:t>Unassociated STA</w:t>
      </w:r>
      <w:r w:rsidRPr="002E754D">
        <w:t xml:space="preserve"> is greater than that of the other STAs detected, or if the STA’s MAC address is greater than the other STAs’ when the CCo Capability is equal to the greatest capability detected, the STA shall become the CCo, possibly in Coordinated Mode if neighboring networks are detected, and begin transmitting the Central Beacon.</w:t>
      </w:r>
      <w:r w:rsidR="00265054" w:rsidRPr="002E754D">
        <w:t xml:space="preserve"> For comparing MAC Addresses, the Individual/Group (I/G) bit of the 48-bit MAC addres</w:t>
      </w:r>
      <w:r w:rsidR="00DE516A" w:rsidRPr="002E754D">
        <w:t>s shall be treated as the least-s</w:t>
      </w:r>
      <w:r w:rsidR="00265054" w:rsidRPr="002E754D">
        <w:t>ignificant bit in the least</w:t>
      </w:r>
      <w:r w:rsidR="00DE516A" w:rsidRPr="002E754D">
        <w:t>-</w:t>
      </w:r>
      <w:r w:rsidR="00265054" w:rsidRPr="002E754D">
        <w:t>significant octet.</w:t>
      </w:r>
    </w:p>
    <w:p w:rsidR="00E372E7" w:rsidRDefault="00535B35">
      <w:pPr>
        <w:pStyle w:val="body0"/>
      </w:pPr>
      <w:r w:rsidRPr="002E754D">
        <w:t xml:space="preserve">An exception is an </w:t>
      </w:r>
      <w:r w:rsidR="00DD1B78" w:rsidRPr="002E754D">
        <w:t>Unassociated STA</w:t>
      </w:r>
      <w:r w:rsidRPr="002E754D">
        <w:t xml:space="preserve"> that is in SC-Add state will always become the CCo (</w:t>
      </w:r>
      <w:r w:rsidR="000422B4" w:rsidRPr="002E754D">
        <w:t>refer to</w:t>
      </w:r>
      <w:r w:rsidRPr="002E754D">
        <w:t xml:space="preserve"> Section </w:t>
      </w:r>
      <w:r w:rsidR="00910BE6">
        <w:fldChar w:fldCharType="begin"/>
      </w:r>
      <w:r w:rsidR="00910BE6">
        <w:instrText xml:space="preserve"> REF _Ref140297920 \r \h  \* MERGEFORMAT </w:instrText>
      </w:r>
      <w:r w:rsidR="00910BE6">
        <w:fldChar w:fldCharType="separate"/>
      </w:r>
      <w:r w:rsidR="00DA1431">
        <w:t>7.3.4.3</w:t>
      </w:r>
      <w:r w:rsidR="00910BE6">
        <w:fldChar w:fldCharType="end"/>
      </w:r>
      <w:r w:rsidR="00321B64" w:rsidRPr="002E754D">
        <w:t>)</w:t>
      </w:r>
      <w:r w:rsidRPr="002E754D">
        <w:t>.</w:t>
      </w:r>
    </w:p>
    <w:p w:rsidR="00300B5E" w:rsidRDefault="00300B5E" w:rsidP="00300B5E">
      <w:pPr>
        <w:pStyle w:val="Heading4"/>
      </w:pPr>
      <w:bookmarkStart w:id="153" w:name="_Toc258242506"/>
      <w:r w:rsidRPr="00300B5E">
        <w:t xml:space="preserve">Determination of SNID by a </w:t>
      </w:r>
      <w:r>
        <w:t xml:space="preserve">STA Acting as </w:t>
      </w:r>
      <w:r w:rsidRPr="00300B5E">
        <w:t>CCo</w:t>
      </w:r>
      <w:r w:rsidRPr="002E754D">
        <w:t xml:space="preserve"> </w:t>
      </w:r>
      <w:r>
        <w:t>in</w:t>
      </w:r>
      <w:r w:rsidRPr="00300B5E">
        <w:t xml:space="preserve"> a Newly Formed  AVLN </w:t>
      </w:r>
      <w:r>
        <w:t>(GREEN PHY)</w:t>
      </w:r>
      <w:bookmarkEnd w:id="153"/>
      <w:r w:rsidR="00031744" w:rsidRPr="002E754D">
        <w:fldChar w:fldCharType="begin"/>
      </w:r>
      <w:r w:rsidRPr="002E754D">
        <w:instrText xml:space="preserve"> XE "User-appointed CCo" </w:instrText>
      </w:r>
      <w:r w:rsidR="00031744" w:rsidRPr="002E754D">
        <w:fldChar w:fldCharType="end"/>
      </w:r>
      <w:r w:rsidR="00031744" w:rsidRPr="002E754D">
        <w:fldChar w:fldCharType="begin"/>
      </w:r>
      <w:r w:rsidRPr="002E754D">
        <w:instrText xml:space="preserve"> XE "CCo:user-appointed" </w:instrText>
      </w:r>
      <w:r w:rsidR="00031744" w:rsidRPr="002E754D">
        <w:fldChar w:fldCharType="end"/>
      </w:r>
    </w:p>
    <w:p w:rsidR="00300B5E" w:rsidRDefault="00300B5E">
      <w:pPr>
        <w:pStyle w:val="body0"/>
      </w:pPr>
      <w:r w:rsidRPr="00300B5E">
        <w:t xml:space="preserve">When </w:t>
      </w:r>
      <w:r>
        <w:t>a</w:t>
      </w:r>
      <w:r w:rsidRPr="00300B5E">
        <w:t xml:space="preserve"> new AVLN is formed by an unassociated STA and the unassociated STA has become the CCo of the AVLN, the </w:t>
      </w:r>
      <w:r>
        <w:t xml:space="preserve">STA (as the </w:t>
      </w:r>
      <w:r w:rsidRPr="00300B5E">
        <w:t>new CCo</w:t>
      </w:r>
      <w:r>
        <w:t>)</w:t>
      </w:r>
      <w:r w:rsidRPr="00300B5E">
        <w:t xml:space="preserve"> shall randomly choose a SNID value which is not being used by any other AVLN heard during Power-On Network Discovery, and set the RSF and TEI Range according to the number of TEIs required.   If all the SNID values are being used, the </w:t>
      </w:r>
      <w:r>
        <w:t xml:space="preserve">STA (as the </w:t>
      </w:r>
      <w:r w:rsidRPr="00300B5E">
        <w:t>CCo</w:t>
      </w:r>
      <w:r>
        <w:t xml:space="preserve"> of the new AVLN)</w:t>
      </w:r>
      <w:r w:rsidRPr="00300B5E">
        <w:t xml:space="preserve"> shall randomly select a SNID among those with RSF equal to one and set its own RSF to one. The TEI values of the STAs associated to this network shall be in the range of [0x01-0x3F], or [0x40-0x7F] or [0x80-0xBF] or [0xC0-0xFE] in order not to collide with the other AVLN with matching SNID.</w:t>
      </w:r>
    </w:p>
    <w:p w:rsidR="00E372E7" w:rsidRDefault="00BF6455" w:rsidP="00B164EB">
      <w:pPr>
        <w:pStyle w:val="Heading3"/>
        <w:tabs>
          <w:tab w:val="clear" w:pos="1008"/>
          <w:tab w:val="num" w:pos="990"/>
        </w:tabs>
        <w:ind w:left="360" w:hanging="360"/>
      </w:pPr>
      <w:bookmarkStart w:id="154" w:name="_Ref140225633"/>
      <w:bookmarkStart w:id="155" w:name="_Toc258242507"/>
      <w:r w:rsidRPr="002E754D">
        <w:t>User-Appointed CCo</w:t>
      </w:r>
      <w:bookmarkEnd w:id="148"/>
      <w:bookmarkEnd w:id="149"/>
      <w:bookmarkEnd w:id="150"/>
      <w:bookmarkEnd w:id="151"/>
      <w:bookmarkEnd w:id="152"/>
      <w:bookmarkEnd w:id="154"/>
      <w:bookmarkEnd w:id="155"/>
      <w:r w:rsidR="00031744" w:rsidRPr="002E754D">
        <w:fldChar w:fldCharType="begin"/>
      </w:r>
      <w:r w:rsidRPr="002E754D">
        <w:instrText xml:space="preserve"> XE "User-</w:instrText>
      </w:r>
      <w:r w:rsidR="003A0E96" w:rsidRPr="002E754D">
        <w:instrText>a</w:instrText>
      </w:r>
      <w:r w:rsidRPr="002E754D">
        <w:instrText xml:space="preserve">ppointed CCo" </w:instrText>
      </w:r>
      <w:r w:rsidR="00031744" w:rsidRPr="002E754D">
        <w:fldChar w:fldCharType="end"/>
      </w:r>
      <w:r w:rsidR="00031744" w:rsidRPr="002E754D">
        <w:fldChar w:fldCharType="begin"/>
      </w:r>
      <w:r w:rsidR="003A0E96" w:rsidRPr="002E754D">
        <w:instrText xml:space="preserve"> XE "CCo:user-appointed" </w:instrText>
      </w:r>
      <w:r w:rsidR="00031744" w:rsidRPr="002E754D">
        <w:fldChar w:fldCharType="end"/>
      </w:r>
    </w:p>
    <w:p w:rsidR="00E372E7" w:rsidRDefault="00BF6455">
      <w:pPr>
        <w:pStyle w:val="body0"/>
      </w:pPr>
      <w:r w:rsidRPr="002E754D">
        <w:t xml:space="preserve">The following procedure describes the user-appointed CCo process. </w:t>
      </w:r>
      <w:r w:rsidR="00910BE6">
        <w:fldChar w:fldCharType="begin"/>
      </w:r>
      <w:r w:rsidR="00910BE6">
        <w:instrText xml:space="preserve"> REF _Ref109722239 \h  \* MERGEFORMAT </w:instrText>
      </w:r>
      <w:r w:rsidR="00910BE6">
        <w:fldChar w:fldCharType="separate"/>
      </w:r>
      <w:r w:rsidR="00DA1431" w:rsidRPr="002E754D">
        <w:t xml:space="preserve">Figure </w:t>
      </w:r>
      <w:r w:rsidR="00DA1431">
        <w:rPr>
          <w:noProof/>
        </w:rPr>
        <w:t>7</w:t>
      </w:r>
      <w:r w:rsidR="00DA1431">
        <w:rPr>
          <w:noProof/>
        </w:rPr>
        <w:noBreakHyphen/>
        <w:t>17</w:t>
      </w:r>
      <w:r w:rsidR="00910BE6">
        <w:fldChar w:fldCharType="end"/>
      </w:r>
      <w:r w:rsidRPr="002E754D">
        <w:t xml:space="preserve"> shows this function.</w:t>
      </w:r>
    </w:p>
    <w:p w:rsidR="00E372E7" w:rsidRDefault="00BF6455">
      <w:pPr>
        <w:pStyle w:val="Numbered"/>
        <w:numPr>
          <w:ilvl w:val="0"/>
          <w:numId w:val="38"/>
        </w:numPr>
      </w:pPr>
      <w:r w:rsidRPr="002E754D">
        <w:t xml:space="preserve">The user enters the MAC address of the STA that should be assigned the role of CCo. The user enters this MAC address into a UI made available by a STA that is already associated and authenticated with the network. </w:t>
      </w:r>
    </w:p>
    <w:p w:rsidR="00E372E7" w:rsidRDefault="00BF6455">
      <w:pPr>
        <w:pStyle w:val="Numbered"/>
        <w:numPr>
          <w:ilvl w:val="0"/>
          <w:numId w:val="38"/>
        </w:numPr>
      </w:pPr>
      <w:r w:rsidRPr="002E754D">
        <w:t xml:space="preserve">The UI STA shall communicate with the existing CCo via a </w:t>
      </w:r>
      <w:r w:rsidRPr="002E754D">
        <w:rPr>
          <w:rStyle w:val="ScreenTypeLarge"/>
        </w:rPr>
        <w:t>CC_CCO_APPOINT.REQ</w:t>
      </w:r>
      <w:r w:rsidRPr="002E754D">
        <w:t xml:space="preserve"> message, </w:t>
      </w:r>
      <w:r w:rsidR="00463C18" w:rsidRPr="002E754D">
        <w:t xml:space="preserve">with the Request Type indicating a request to appoint a STA with the MAC address contained in the </w:t>
      </w:r>
      <w:r w:rsidR="00463C18" w:rsidRPr="002E754D">
        <w:rPr>
          <w:rStyle w:val="ScreenTypeLarge"/>
        </w:rPr>
        <w:t>CC_CCO_APPOINT.REQ</w:t>
      </w:r>
      <w:r w:rsidR="00463C18" w:rsidRPr="002E754D">
        <w:t xml:space="preserve"> message as a user</w:t>
      </w:r>
      <w:r w:rsidR="00BF37CF" w:rsidRPr="002E754D">
        <w:t>-</w:t>
      </w:r>
      <w:r w:rsidR="00463C18" w:rsidRPr="002E754D">
        <w:t xml:space="preserve">appointed CCo (i.e., ReqType = </w:t>
      </w:r>
      <w:r w:rsidR="00463C18" w:rsidRPr="002E754D">
        <w:rPr>
          <w:rStyle w:val="ScreenType"/>
        </w:rPr>
        <w:t>0x00</w:t>
      </w:r>
      <w:r w:rsidR="00463C18" w:rsidRPr="002E754D">
        <w:t>)</w:t>
      </w:r>
      <w:r w:rsidRPr="002E754D">
        <w:t xml:space="preserve">. </w:t>
      </w:r>
    </w:p>
    <w:p w:rsidR="00E372E7" w:rsidRDefault="00404A9C">
      <w:pPr>
        <w:pStyle w:val="Numbered"/>
        <w:numPr>
          <w:ilvl w:val="0"/>
          <w:numId w:val="38"/>
        </w:numPr>
      </w:pPr>
      <w:r w:rsidRPr="002E754D">
        <w:t xml:space="preserve">If the current CCo is a user-appointed CCo or the STA that needs to be appointed as a CCo is not part of the AVLN, the current CCo shall send </w:t>
      </w:r>
      <w:r w:rsidRPr="002E754D">
        <w:rPr>
          <w:rStyle w:val="ScreenType"/>
        </w:rPr>
        <w:t xml:space="preserve">CC_CCO_APPOINT.CNF </w:t>
      </w:r>
      <w:r w:rsidRPr="002E754D">
        <w:t>indicating a failure. Otherwise, t</w:t>
      </w:r>
      <w:r w:rsidR="00BF6455" w:rsidRPr="002E754D">
        <w:t xml:space="preserve">he current CCo responds by querying the appointed STA with a </w:t>
      </w:r>
      <w:r w:rsidR="00BF6455" w:rsidRPr="002E754D">
        <w:rPr>
          <w:rStyle w:val="ScreenTypeLarge"/>
        </w:rPr>
        <w:t>CC_HANDOVER.REQ</w:t>
      </w:r>
      <w:r w:rsidR="00BF6455" w:rsidRPr="002E754D">
        <w:t xml:space="preserve"> message, requesting the STA to assume the role of the CCo. The message shall indicate that the hando</w:t>
      </w:r>
      <w:r w:rsidR="00463C18" w:rsidRPr="002E754D">
        <w:t>ver is due to user appointment.</w:t>
      </w:r>
    </w:p>
    <w:p w:rsidR="00E372E7" w:rsidRDefault="00BF6455">
      <w:pPr>
        <w:pStyle w:val="Numbered"/>
        <w:numPr>
          <w:ilvl w:val="0"/>
          <w:numId w:val="38"/>
        </w:numPr>
      </w:pPr>
      <w:r w:rsidRPr="002E754D">
        <w:t xml:space="preserve">The STA responds with a </w:t>
      </w:r>
      <w:r w:rsidRPr="002E754D">
        <w:rPr>
          <w:rStyle w:val="ScreenTypeLarge"/>
        </w:rPr>
        <w:t>CC_HANDOVER.CNF</w:t>
      </w:r>
      <w:r w:rsidRPr="002E754D">
        <w:t xml:space="preserve"> message, where the STA either accepts the transfer of the CCo</w:t>
      </w:r>
      <w:r w:rsidR="00463C18" w:rsidRPr="002E754D">
        <w:t xml:space="preserve"> function or declines to do so.</w:t>
      </w:r>
    </w:p>
    <w:p w:rsidR="00E372E7" w:rsidRDefault="00BF6455">
      <w:pPr>
        <w:pStyle w:val="Numbered"/>
        <w:keepNext/>
        <w:numPr>
          <w:ilvl w:val="0"/>
          <w:numId w:val="38"/>
        </w:numPr>
      </w:pPr>
      <w:r w:rsidRPr="002E754D">
        <w:t xml:space="preserve">The current CCo passes on this response to the UI STA through the </w:t>
      </w:r>
      <w:r w:rsidRPr="002E754D">
        <w:rPr>
          <w:rStyle w:val="ScreenTypeLarge"/>
        </w:rPr>
        <w:t>CC_CCO_APPOINT.CNF</w:t>
      </w:r>
      <w:r w:rsidR="00404A9C" w:rsidRPr="002E754D">
        <w:t xml:space="preserve"> message. </w:t>
      </w:r>
      <w:r w:rsidRPr="002E754D">
        <w:t xml:space="preserve">If the user-appointed STA is the same as the UI STA that sent the </w:t>
      </w:r>
      <w:r w:rsidRPr="002E754D">
        <w:rPr>
          <w:rStyle w:val="ScreenTypeLarge"/>
        </w:rPr>
        <w:t>CC_CCO_APPOINT.REQ</w:t>
      </w:r>
      <w:r w:rsidRPr="002E754D">
        <w:t xml:space="preserve"> message, the existing CCo shall send a </w:t>
      </w:r>
      <w:r w:rsidRPr="002E754D">
        <w:rPr>
          <w:rStyle w:val="ScreenTypeLarge"/>
        </w:rPr>
        <w:t>CC_CCO_APPOINT.CNF</w:t>
      </w:r>
      <w:r w:rsidRPr="002E754D">
        <w:t xml:space="preserve"> message to the UI STA with a successful code and </w:t>
      </w:r>
      <w:r w:rsidR="00463C18" w:rsidRPr="002E754D">
        <w:t>initiate the handover function.</w:t>
      </w:r>
    </w:p>
    <w:p w:rsidR="00E372E7" w:rsidRDefault="00BF6455">
      <w:pPr>
        <w:pStyle w:val="Dashed"/>
        <w:keepNext/>
      </w:pPr>
      <w:r w:rsidRPr="002E754D">
        <w:t xml:space="preserve">If the response from the appointed STA is positive, the existing CCo must initiate a CCo handover using the Handover function described in Section </w:t>
      </w:r>
      <w:r w:rsidR="00910BE6">
        <w:fldChar w:fldCharType="begin"/>
      </w:r>
      <w:r w:rsidR="00910BE6">
        <w:instrText xml:space="preserve"> REF _Ref95017802 \r \h  \* MERGEFORMAT </w:instrText>
      </w:r>
      <w:r w:rsidR="00910BE6">
        <w:fldChar w:fldCharType="separate"/>
      </w:r>
      <w:r w:rsidR="00DA1431">
        <w:t>7.5</w:t>
      </w:r>
      <w:r w:rsidR="00910BE6">
        <w:fldChar w:fldCharType="end"/>
      </w:r>
      <w:r w:rsidRPr="002E754D">
        <w:t>.</w:t>
      </w:r>
    </w:p>
    <w:p w:rsidR="00E372E7" w:rsidRDefault="00BF6455">
      <w:pPr>
        <w:pStyle w:val="Dashed"/>
        <w:keepNext/>
      </w:pPr>
      <w:r w:rsidRPr="002E754D">
        <w:t>If the response is negative, no further action is required from the existing CCo.</w:t>
      </w:r>
    </w:p>
    <w:p w:rsidR="00E372E7" w:rsidRDefault="00BF6455">
      <w:pPr>
        <w:pStyle w:val="Numbered"/>
        <w:numPr>
          <w:ilvl w:val="0"/>
          <w:numId w:val="39"/>
        </w:numPr>
      </w:pPr>
      <w:r w:rsidRPr="002E754D">
        <w:t xml:space="preserve">The current CCo shall carry out the remaining steps of the handover function (refer to Section </w:t>
      </w:r>
      <w:r w:rsidR="00910BE6">
        <w:fldChar w:fldCharType="begin"/>
      </w:r>
      <w:r w:rsidR="00910BE6">
        <w:instrText xml:space="preserve"> REF _Ref95017802 \r \h  \* MERGEFORMAT </w:instrText>
      </w:r>
      <w:r w:rsidR="00910BE6">
        <w:fldChar w:fldCharType="separate"/>
      </w:r>
      <w:r w:rsidR="00DA1431">
        <w:t>7.5</w:t>
      </w:r>
      <w:r w:rsidR="00910BE6">
        <w:fldChar w:fldCharType="end"/>
      </w:r>
      <w:r w:rsidRPr="002E754D">
        <w:t>).</w:t>
      </w:r>
    </w:p>
    <w:p w:rsidR="00E372E7" w:rsidRDefault="00BF6455">
      <w:pPr>
        <w:pStyle w:val="body0"/>
      </w:pPr>
      <w:r w:rsidRPr="002E754D">
        <w:t xml:space="preserve">A user-appointed CCo shall not perform the Auto-Selection of </w:t>
      </w:r>
      <w:r w:rsidR="00BC1A23" w:rsidRPr="002E754D">
        <w:t xml:space="preserve">the </w:t>
      </w:r>
      <w:r w:rsidRPr="002E754D">
        <w:t xml:space="preserve">CCo function. The CCo role is only transferred when the current user-appointed CCo disassociates </w:t>
      </w:r>
      <w:r w:rsidR="00704057" w:rsidRPr="002E754D">
        <w:t xml:space="preserve">(or is powered down) </w:t>
      </w:r>
      <w:r w:rsidRPr="002E754D">
        <w:t>from the network.</w:t>
      </w:r>
      <w:r w:rsidR="00396A46" w:rsidRPr="002E754D">
        <w:t xml:space="preserve"> All CCo-capable STAs shall store in non-volatile memory information about whether they are a user-appointed CCo for an AVLN. If a STA that is a user-appointed CCo disassociates from the AVLN and re-associates with it at some later time, it shall first determine whether the existing CCo of the AVLN is user appointed. If the existing CCo is not a user-appointed CCo, it shall become the CCo by </w:t>
      </w:r>
      <w:r w:rsidR="009E02C7" w:rsidRPr="002E754D">
        <w:t xml:space="preserve">following </w:t>
      </w:r>
      <w:r w:rsidR="00396A46" w:rsidRPr="002E754D">
        <w:t>the procedure describe</w:t>
      </w:r>
      <w:r w:rsidR="009E02C7" w:rsidRPr="002E754D">
        <w:t>d</w:t>
      </w:r>
      <w:r w:rsidR="00396A46" w:rsidRPr="002E754D">
        <w:t xml:space="preserve"> above. </w:t>
      </w:r>
    </w:p>
    <w:p w:rsidR="00E372E7" w:rsidRDefault="00396A46">
      <w:pPr>
        <w:pStyle w:val="body0"/>
      </w:pPr>
      <w:r w:rsidRPr="002E754D">
        <w:t xml:space="preserve">A user-appointed CCo can be un-appointed as a user-appointed CCo by transmitting </w:t>
      </w:r>
      <w:r w:rsidR="009E02C7" w:rsidRPr="002E754D">
        <w:t xml:space="preserve">a </w:t>
      </w:r>
      <w:r w:rsidRPr="002E754D">
        <w:rPr>
          <w:rStyle w:val="ScreenTypeLarge"/>
        </w:rPr>
        <w:t>CC_CCO_APPOINT.REQ</w:t>
      </w:r>
      <w:r w:rsidRPr="002E754D">
        <w:t xml:space="preserve"> message with </w:t>
      </w:r>
      <w:r w:rsidR="009E02C7" w:rsidRPr="002E754D">
        <w:t xml:space="preserve">a </w:t>
      </w:r>
      <w:r w:rsidRPr="002E754D">
        <w:t xml:space="preserve">Request Type indicating un-appointment of the existing CCo as a </w:t>
      </w:r>
      <w:r w:rsidR="009E02C7" w:rsidRPr="002E754D">
        <w:t>u</w:t>
      </w:r>
      <w:r w:rsidRPr="002E754D">
        <w:t>ser</w:t>
      </w:r>
      <w:r w:rsidR="009E02C7" w:rsidRPr="002E754D">
        <w:t>-</w:t>
      </w:r>
      <w:r w:rsidRPr="002E754D">
        <w:t xml:space="preserve">appointed CCo (i.e., ReqType = </w:t>
      </w:r>
      <w:r w:rsidRPr="002E754D">
        <w:rPr>
          <w:rStyle w:val="ScreenType"/>
        </w:rPr>
        <w:t>0x01</w:t>
      </w:r>
      <w:r w:rsidRPr="002E754D">
        <w:t xml:space="preserve">). </w:t>
      </w:r>
      <w:r w:rsidR="00606C90" w:rsidRPr="002E754D">
        <w:t>Upon un-appointment as a user-</w:t>
      </w:r>
      <w:r w:rsidRPr="002E754D">
        <w:t xml:space="preserve">appointed CCo, the CCo shall continue to act as a CCo and start performing Auto-Selection of the CCo function. </w:t>
      </w:r>
      <w:r w:rsidR="00606C90" w:rsidRPr="002E754D">
        <w:t xml:space="preserve">The </w:t>
      </w:r>
      <w:r w:rsidRPr="002E754D">
        <w:rPr>
          <w:rStyle w:val="ScreenType"/>
        </w:rPr>
        <w:t>CC_CCO_APPOINT.REQ</w:t>
      </w:r>
      <w:r w:rsidRPr="002E754D">
        <w:t xml:space="preserve"> message with ReqType = </w:t>
      </w:r>
      <w:r w:rsidRPr="002E754D">
        <w:rPr>
          <w:rStyle w:val="ScreenType"/>
        </w:rPr>
        <w:t>0x01</w:t>
      </w:r>
      <w:r w:rsidRPr="002E754D">
        <w:t xml:space="preserve"> can also be sent to any STA in the AVLN that is not acting as a CCo, but is configured to act like a user-appointed CCo. Such scenarios can occur when </w:t>
      </w:r>
      <w:r w:rsidR="00301D7E" w:rsidRPr="002E754D">
        <w:t xml:space="preserve">the </w:t>
      </w:r>
      <w:r w:rsidRPr="002E754D">
        <w:t xml:space="preserve">user inadvertently appoints more than one STA in the AVLN as a user-appointed CCo. </w:t>
      </w:r>
      <w:r w:rsidR="00606C90" w:rsidRPr="002E754D">
        <w:t>If a STA in the AVLN that is not acting as a CCo receives</w:t>
      </w:r>
      <w:r w:rsidRPr="002E754D">
        <w:t xml:space="preserve"> </w:t>
      </w:r>
      <w:r w:rsidR="00606C90" w:rsidRPr="002E754D">
        <w:t xml:space="preserve">the </w:t>
      </w:r>
      <w:r w:rsidRPr="002E754D">
        <w:rPr>
          <w:rStyle w:val="ScreenType"/>
        </w:rPr>
        <w:t>CC_CCO_APPOINT.REQ</w:t>
      </w:r>
      <w:r w:rsidRPr="002E754D">
        <w:t xml:space="preserve"> message with ReqType = </w:t>
      </w:r>
      <w:r w:rsidR="00606C90" w:rsidRPr="002E754D">
        <w:rPr>
          <w:rStyle w:val="ScreenTypeLarge"/>
        </w:rPr>
        <w:t>0x0</w:t>
      </w:r>
      <w:r w:rsidR="006C3064" w:rsidRPr="002E754D">
        <w:rPr>
          <w:rStyle w:val="ScreenTypeLarge"/>
        </w:rPr>
        <w:t>1</w:t>
      </w:r>
      <w:r w:rsidRPr="002E754D">
        <w:t xml:space="preserve"> </w:t>
      </w:r>
      <w:r w:rsidR="00606C90" w:rsidRPr="002E754D">
        <w:t xml:space="preserve">, it </w:t>
      </w:r>
      <w:r w:rsidRPr="002E754D">
        <w:t>shall cause t</w:t>
      </w:r>
      <w:r w:rsidR="00606C90" w:rsidRPr="002E754D">
        <w:t>he STA</w:t>
      </w:r>
      <w:r w:rsidRPr="002E754D">
        <w:t xml:space="preserve"> to un-appoint itself as a user-appointed CCo and respond with a </w:t>
      </w:r>
      <w:r w:rsidRPr="002E754D">
        <w:rPr>
          <w:rStyle w:val="ScreenType"/>
        </w:rPr>
        <w:t>CC_CCO_APPOINT.CNF</w:t>
      </w:r>
      <w:r w:rsidR="00FD2450" w:rsidRPr="002E754D">
        <w:t xml:space="preserve"> message</w:t>
      </w:r>
      <w:r w:rsidRPr="002E754D">
        <w:t>.</w:t>
      </w:r>
    </w:p>
    <w:p w:rsidR="00E372E7" w:rsidRDefault="00396A46">
      <w:pPr>
        <w:pStyle w:val="body0"/>
      </w:pPr>
      <w:r w:rsidRPr="002E754D">
        <w:t xml:space="preserve">A user-appointed CCo can be un-appointed as a user-appointed CCo and a new STA in the AVLN can be appointed as a user-appointed CCo by transmitting </w:t>
      </w:r>
      <w:r w:rsidR="00FD2450" w:rsidRPr="002E754D">
        <w:t xml:space="preserve">a </w:t>
      </w:r>
      <w:r w:rsidRPr="002E754D">
        <w:rPr>
          <w:rStyle w:val="ScreenType"/>
        </w:rPr>
        <w:t>CC_CCO_APPOINT.REQ</w:t>
      </w:r>
      <w:r w:rsidRPr="002E754D">
        <w:t xml:space="preserve"> message with Request Type indicating a simultaneous un-appointment of the existing CCo as </w:t>
      </w:r>
      <w:r w:rsidR="00FD2450" w:rsidRPr="002E754D">
        <w:t xml:space="preserve">a </w:t>
      </w:r>
      <w:r w:rsidRPr="002E754D">
        <w:t xml:space="preserve">user-appointed CCo and transfer the </w:t>
      </w:r>
      <w:r w:rsidR="00FD2450" w:rsidRPr="002E754D">
        <w:t>CCo functionality to a new user-</w:t>
      </w:r>
      <w:r w:rsidRPr="002E754D">
        <w:t xml:space="preserve">appointed CCo (i.e., ReqType = </w:t>
      </w:r>
      <w:r w:rsidRPr="002E754D">
        <w:rPr>
          <w:rStyle w:val="ScreenTypeLarge"/>
        </w:rPr>
        <w:t>0x0</w:t>
      </w:r>
      <w:r w:rsidR="00864C68" w:rsidRPr="002E754D">
        <w:rPr>
          <w:rStyle w:val="ScreenTypeLarge"/>
        </w:rPr>
        <w:t>2</w:t>
      </w:r>
      <w:r w:rsidRPr="002E754D">
        <w:t>).</w:t>
      </w:r>
    </w:p>
    <w:p w:rsidR="00E372E7" w:rsidRDefault="00552BBB">
      <w:pPr>
        <w:pStyle w:val="body0"/>
      </w:pPr>
      <w:r w:rsidRPr="002E754D">
        <w:t>Un-appointment of a user-</w:t>
      </w:r>
      <w:r w:rsidR="00396A46" w:rsidRPr="002E754D">
        <w:t xml:space="preserve">appointed CCo shall only be performed by the user (or Host). Thus, </w:t>
      </w:r>
      <w:r w:rsidR="00396A46" w:rsidRPr="002E754D">
        <w:rPr>
          <w:rStyle w:val="ScreenType"/>
        </w:rPr>
        <w:t>CC_CCO_APPOINT.REQ</w:t>
      </w:r>
      <w:r w:rsidR="00396A46" w:rsidRPr="002E754D">
        <w:t xml:space="preserve"> MMEs with Request Type </w:t>
      </w:r>
      <w:r w:rsidR="00396A46" w:rsidRPr="002E754D">
        <w:rPr>
          <w:rStyle w:val="ScreenType"/>
        </w:rPr>
        <w:t>0x01</w:t>
      </w:r>
      <w:r w:rsidR="00396A46" w:rsidRPr="002E754D">
        <w:t xml:space="preserve"> and </w:t>
      </w:r>
      <w:r w:rsidR="00396A46" w:rsidRPr="002E754D">
        <w:rPr>
          <w:rStyle w:val="ScreenType"/>
        </w:rPr>
        <w:t>0x02</w:t>
      </w:r>
      <w:r w:rsidR="00396A46" w:rsidRPr="002E754D">
        <w:t xml:space="preserve"> shall only be generated by the Host.</w:t>
      </w:r>
    </w:p>
    <w:p w:rsidR="00E372E7" w:rsidRDefault="00265F54">
      <w:pPr>
        <w:pStyle w:val="body0"/>
      </w:pPr>
      <w:r w:rsidRPr="002E754D">
        <w:t>The</w:t>
      </w:r>
      <w:r w:rsidR="00984E77" w:rsidRPr="002E754D">
        <w:t xml:space="preserve"> u</w:t>
      </w:r>
      <w:r w:rsidR="00396A46" w:rsidRPr="002E754D">
        <w:t xml:space="preserve">ser-appointed CCo status field in the Discover Info BENTRY shall be used by STAs to notify their user-appointed CCo status to all other STAs in the AVLN. This information can be used by STAs to determine </w:t>
      </w:r>
      <w:r w:rsidR="00984E77" w:rsidRPr="002E754D">
        <w:t>whether</w:t>
      </w:r>
      <w:r w:rsidR="00A414E7" w:rsidRPr="002E754D">
        <w:t xml:space="preserve"> the existing CCo is a user-</w:t>
      </w:r>
      <w:r w:rsidR="00396A46" w:rsidRPr="002E754D">
        <w:t>appointed CCo. This information can also be used to detect the presence of multiple user-appointed CCos in the AVLN.</w:t>
      </w:r>
    </w:p>
    <w:p w:rsidR="00E372E7" w:rsidRDefault="00C54B30">
      <w:pPr>
        <w:pStyle w:val="Figure"/>
      </w:pPr>
      <w:r>
        <w:rPr>
          <w:noProof/>
        </w:rPr>
        <w:drawing>
          <wp:inline distT="0" distB="0" distL="0" distR="0" wp14:anchorId="1A4B3F39" wp14:editId="53C528AD">
            <wp:extent cx="5231130" cy="2732405"/>
            <wp:effectExtent l="19050" t="0" r="7620" b="0"/>
            <wp:docPr id="221" name="Picture 221" descr="Fig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Figure 7-17"/>
                    <pic:cNvPicPr>
                      <a:picLocks noChangeAspect="1" noChangeArrowheads="1"/>
                    </pic:cNvPicPr>
                  </pic:nvPicPr>
                  <pic:blipFill>
                    <a:blip r:embed="rId30" cstate="print"/>
                    <a:srcRect/>
                    <a:stretch>
                      <a:fillRect/>
                    </a:stretch>
                  </pic:blipFill>
                  <pic:spPr bwMode="auto">
                    <a:xfrm>
                      <a:off x="0" y="0"/>
                      <a:ext cx="5231130" cy="2732405"/>
                    </a:xfrm>
                    <a:prstGeom prst="rect">
                      <a:avLst/>
                    </a:prstGeom>
                    <a:noFill/>
                    <a:ln w="9525">
                      <a:noFill/>
                      <a:miter lim="800000"/>
                      <a:headEnd/>
                      <a:tailEnd/>
                    </a:ln>
                  </pic:spPr>
                </pic:pic>
              </a:graphicData>
            </a:graphic>
          </wp:inline>
        </w:drawing>
      </w:r>
    </w:p>
    <w:p w:rsidR="00E372E7" w:rsidRDefault="00BF6455">
      <w:pPr>
        <w:pStyle w:val="Caption"/>
      </w:pPr>
      <w:bookmarkStart w:id="156" w:name="_Ref109722239"/>
      <w:bookmarkStart w:id="157" w:name="_Toc140330193"/>
      <w:bookmarkStart w:id="158" w:name="_Toc314918037"/>
      <w:r w:rsidRPr="002E754D">
        <w:t xml:space="preserve">Figure </w:t>
      </w:r>
      <w:r w:rsidR="00CE1823">
        <w:fldChar w:fldCharType="begin"/>
      </w:r>
      <w:r w:rsidR="00CE1823">
        <w:instrText xml:space="preserve"> STYLEREF 1 \s </w:instrText>
      </w:r>
      <w:r w:rsidR="00CE1823">
        <w:fldChar w:fldCharType="separate"/>
      </w:r>
      <w:r w:rsidR="00DA1431">
        <w:rPr>
          <w:noProof/>
        </w:rPr>
        <w:t>7</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17</w:t>
      </w:r>
      <w:r w:rsidR="00CE1823">
        <w:rPr>
          <w:noProof/>
        </w:rPr>
        <w:fldChar w:fldCharType="end"/>
      </w:r>
      <w:bookmarkEnd w:id="156"/>
      <w:r w:rsidRPr="002E754D">
        <w:t>: User-Appointed CCo</w:t>
      </w:r>
      <w:bookmarkEnd w:id="157"/>
      <w:bookmarkEnd w:id="158"/>
    </w:p>
    <w:p w:rsidR="00E372E7" w:rsidRDefault="00E372E7">
      <w:pPr>
        <w:pStyle w:val="Caption"/>
      </w:pPr>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8400"/>
      </w:tblGrid>
      <w:tr w:rsidR="00BF6455" w:rsidRPr="002E754D" w:rsidTr="000C48D8">
        <w:tc>
          <w:tcPr>
            <w:tcW w:w="8400" w:type="dxa"/>
            <w:shd w:val="clear" w:color="auto" w:fill="E6E6E6"/>
          </w:tcPr>
          <w:p w:rsidR="00E372E7" w:rsidRDefault="00BF6455">
            <w:pPr>
              <w:pStyle w:val="InformativeText"/>
            </w:pPr>
            <w:r w:rsidRPr="002E754D">
              <w:t>Informative Text</w:t>
            </w:r>
          </w:p>
          <w:p w:rsidR="00E372E7" w:rsidRDefault="00BF6455">
            <w:pPr>
              <w:pStyle w:val="InformativeTextBody"/>
              <w:keepNext/>
              <w:keepLines/>
            </w:pPr>
            <w:r w:rsidRPr="002E754D">
              <w:t xml:space="preserve">The user-appointed CCo selection method may result in undesirable consequences, such as disruption of ongoing </w:t>
            </w:r>
            <w:r w:rsidR="00084EDC" w:rsidRPr="002E754D">
              <w:t>Connection</w:t>
            </w:r>
            <w:r w:rsidRPr="002E754D">
              <w:t>s, reduction in coverage within the home, no connects, and so on. Since this option requires the user to understand the CCo function, it is recommended that the option be provided only to advanced users.</w:t>
            </w:r>
          </w:p>
        </w:tc>
      </w:tr>
    </w:tbl>
    <w:p w:rsidR="00BF6455" w:rsidRPr="002E754D" w:rsidRDefault="00BF6455" w:rsidP="00B164EB">
      <w:pPr>
        <w:pStyle w:val="Heading3"/>
        <w:tabs>
          <w:tab w:val="clear" w:pos="1008"/>
          <w:tab w:val="num" w:pos="990"/>
        </w:tabs>
        <w:ind w:left="360" w:hanging="360"/>
      </w:pPr>
      <w:bookmarkStart w:id="159" w:name="_Ref144656385"/>
      <w:bookmarkStart w:id="160" w:name="_Toc258242508"/>
      <w:r w:rsidRPr="002E754D">
        <w:t>Auto-Selection of CCo</w:t>
      </w:r>
      <w:bookmarkEnd w:id="159"/>
      <w:bookmarkEnd w:id="160"/>
      <w:r w:rsidR="00031744" w:rsidRPr="002E754D">
        <w:fldChar w:fldCharType="begin"/>
      </w:r>
      <w:r w:rsidR="003A0E96" w:rsidRPr="002E754D">
        <w:instrText xml:space="preserve"> XE "CCo:auto-selection" </w:instrText>
      </w:r>
      <w:r w:rsidR="00031744" w:rsidRPr="002E754D">
        <w:fldChar w:fldCharType="end"/>
      </w:r>
      <w:r w:rsidR="00031744" w:rsidRPr="002E754D">
        <w:fldChar w:fldCharType="begin"/>
      </w:r>
      <w:r w:rsidR="003A0E96" w:rsidRPr="002E754D">
        <w:instrText xml:space="preserve"> XE "Auto-selection of CCo" </w:instrText>
      </w:r>
      <w:r w:rsidR="00031744" w:rsidRPr="002E754D">
        <w:fldChar w:fldCharType="end"/>
      </w:r>
    </w:p>
    <w:p w:rsidR="00BF6455" w:rsidRPr="002E754D" w:rsidRDefault="00BF6455" w:rsidP="00C55207">
      <w:pPr>
        <w:pStyle w:val="body0"/>
      </w:pPr>
      <w:r w:rsidRPr="002E754D">
        <w:t xml:space="preserve">The current CCo, unless user appointed, must analyze the Topology Table for the AVLN at least once every MaxDiscoverPeriod duration. The rules of precedence described below apply to all STAs in the AVLN to rank their suitability in assuming the CCo function. If the CCo identifies a STA in the Topology Table that ranks higher, the CCo shall initiate the CCo handover procedure to that STA. Refer to Section </w:t>
      </w:r>
      <w:r w:rsidR="00910BE6">
        <w:fldChar w:fldCharType="begin"/>
      </w:r>
      <w:r w:rsidR="00910BE6">
        <w:instrText xml:space="preserve"> REF _Ref95017802 \r \h  \* MERGEFORMAT </w:instrText>
      </w:r>
      <w:r w:rsidR="00910BE6">
        <w:fldChar w:fldCharType="separate"/>
      </w:r>
      <w:r w:rsidR="00DA1431">
        <w:t>7.5</w:t>
      </w:r>
      <w:r w:rsidR="00910BE6">
        <w:fldChar w:fldCharType="end"/>
      </w:r>
      <w:r w:rsidRPr="002E754D">
        <w:t>.</w:t>
      </w:r>
    </w:p>
    <w:p w:rsidR="00BF6455" w:rsidRPr="002E754D" w:rsidRDefault="00BF6455" w:rsidP="00C55207">
      <w:pPr>
        <w:pStyle w:val="body0"/>
      </w:pPr>
      <w:r w:rsidRPr="002E754D">
        <w:t>If there is a tie in the rank of STAs in the network for choice of successor CCo, the CCo may select one of the tied STAs at random to become the new CCo. The current CCo shall not hand</w:t>
      </w:r>
      <w:r w:rsidR="008E02CB" w:rsidRPr="002E754D">
        <w:t xml:space="preserve"> </w:t>
      </w:r>
      <w:r w:rsidRPr="002E754D">
        <w:t>over the CCo role to any STA that is ranked below its own rank.</w:t>
      </w:r>
      <w:r w:rsidR="008E02CB" w:rsidRPr="002E754D">
        <w:t xml:space="preserve"> The current CCo may hand over the CCo role to any STA that has a rank that is </w:t>
      </w:r>
      <w:r w:rsidR="008030DD" w:rsidRPr="00C12A8C">
        <w:rPr>
          <w:shd w:val="clear" w:color="auto" w:fill="FFFFFF"/>
        </w:rPr>
        <w:t xml:space="preserve">the </w:t>
      </w:r>
      <w:r w:rsidR="008E02CB" w:rsidRPr="002E754D">
        <w:t>same as its own rank. Under such conditions, implementations must ensure that CCo functionality does not continuously transfer between STAs that have the same rank as the CCo.</w:t>
      </w:r>
    </w:p>
    <w:p w:rsidR="00BF6455" w:rsidRPr="002E754D" w:rsidRDefault="00BF6455" w:rsidP="00C55207">
      <w:pPr>
        <w:pStyle w:val="Heading4"/>
      </w:pPr>
      <w:bookmarkStart w:id="161" w:name="_Ref109806674"/>
      <w:bookmarkStart w:id="162" w:name="_Toc258242509"/>
      <w:r w:rsidRPr="002E754D">
        <w:t>CC</w:t>
      </w:r>
      <w:r w:rsidR="007D0E66" w:rsidRPr="002E754D">
        <w:t>o</w:t>
      </w:r>
      <w:r w:rsidRPr="002E754D">
        <w:t xml:space="preserve"> Capability</w:t>
      </w:r>
      <w:bookmarkEnd w:id="161"/>
      <w:bookmarkEnd w:id="162"/>
      <w:r w:rsidR="00031744" w:rsidRPr="002E754D">
        <w:fldChar w:fldCharType="begin"/>
      </w:r>
      <w:r w:rsidR="003A0E96" w:rsidRPr="002E754D">
        <w:instrText xml:space="preserve"> XE "CCo”capability" </w:instrText>
      </w:r>
      <w:r w:rsidR="00031744" w:rsidRPr="002E754D">
        <w:fldChar w:fldCharType="end"/>
      </w:r>
      <w:r w:rsidR="00031744" w:rsidRPr="002E754D">
        <w:fldChar w:fldCharType="begin"/>
      </w:r>
      <w:r w:rsidR="003A0E96" w:rsidRPr="002E754D">
        <w:instrText xml:space="preserve"> XE "Capability of CCo" </w:instrText>
      </w:r>
      <w:r w:rsidR="00031744" w:rsidRPr="002E754D">
        <w:fldChar w:fldCharType="end"/>
      </w:r>
    </w:p>
    <w:p w:rsidR="00BF6455" w:rsidRPr="002E754D" w:rsidRDefault="00BF6455" w:rsidP="00C55207">
      <w:pPr>
        <w:pStyle w:val="body0"/>
      </w:pPr>
      <w:r w:rsidRPr="002E754D">
        <w:t>Every STA shall perform the mandatory functions required of a STA. However, manufacturers may differentiate STAs based on implementation attributes or other criteria</w:t>
      </w:r>
      <w:r w:rsidR="008030DD" w:rsidRPr="00C12A8C">
        <w:rPr>
          <w:shd w:val="clear" w:color="auto" w:fill="FFFFFF"/>
        </w:rPr>
        <w:t xml:space="preserve"> </w:t>
      </w:r>
      <w:r w:rsidR="00861050" w:rsidRPr="00C12A8C">
        <w:rPr>
          <w:shd w:val="clear" w:color="auto" w:fill="FFFFFF"/>
        </w:rPr>
        <w:t>(</w:t>
      </w:r>
      <w:r w:rsidR="008030DD" w:rsidRPr="00C12A8C">
        <w:rPr>
          <w:shd w:val="clear" w:color="auto" w:fill="FFFFFF"/>
        </w:rPr>
        <w:t>e.g., differentiated CCo-capability as described below</w:t>
      </w:r>
      <w:r w:rsidR="00861050" w:rsidRPr="00C12A8C">
        <w:rPr>
          <w:shd w:val="clear" w:color="auto" w:fill="FFFFFF"/>
        </w:rPr>
        <w:t>)</w:t>
      </w:r>
      <w:r w:rsidRPr="00C12A8C">
        <w:rPr>
          <w:shd w:val="clear" w:color="auto" w:fill="FFFFFF"/>
        </w:rPr>
        <w:t xml:space="preserve">. </w:t>
      </w:r>
      <w:r w:rsidRPr="002E754D">
        <w:t xml:space="preserve">The CCo capability </w:t>
      </w:r>
      <w:r w:rsidR="00BF7A99" w:rsidRPr="002E754D">
        <w:t xml:space="preserve">of each STA shall be classified into </w:t>
      </w:r>
      <w:r w:rsidR="007D0E66" w:rsidRPr="002E754D">
        <w:t xml:space="preserve">four </w:t>
      </w:r>
      <w:r w:rsidR="00BF7A99" w:rsidRPr="002E754D">
        <w:t>categories</w:t>
      </w:r>
      <w:r w:rsidRPr="002E754D">
        <w:t xml:space="preserve"> (refer to Section </w:t>
      </w:r>
      <w:r w:rsidR="00910BE6">
        <w:fldChar w:fldCharType="begin"/>
      </w:r>
      <w:r w:rsidR="00910BE6">
        <w:instrText xml:space="preserve"> REF _Ref109698983 \r \h  \* MERGEFORMAT </w:instrText>
      </w:r>
      <w:r w:rsidR="00910BE6">
        <w:fldChar w:fldCharType="separate"/>
      </w:r>
      <w:r w:rsidR="00DA1431" w:rsidRPr="0057398D">
        <w:rPr>
          <w:bCs/>
        </w:rPr>
        <w:t>4.4.3.15.4.6.2</w:t>
      </w:r>
      <w:r w:rsidR="00910BE6">
        <w:fldChar w:fldCharType="end"/>
      </w:r>
      <w:r w:rsidRPr="002E754D">
        <w:t>):</w:t>
      </w:r>
    </w:p>
    <w:p w:rsidR="0031346F" w:rsidRDefault="005436A3" w:rsidP="00C55207">
      <w:pPr>
        <w:pStyle w:val="Numbered"/>
        <w:numPr>
          <w:ilvl w:val="0"/>
          <w:numId w:val="40"/>
        </w:numPr>
        <w:tabs>
          <w:tab w:val="num" w:pos="1620"/>
        </w:tabs>
        <w:ind w:left="1260"/>
      </w:pPr>
      <w:r w:rsidRPr="002E754D">
        <w:rPr>
          <w:b/>
        </w:rPr>
        <w:t xml:space="preserve">Level-0 CCo: </w:t>
      </w:r>
      <w:r w:rsidRPr="002E754D">
        <w:t>Level-0 CCo does not support QoS (i.e., cannot schedule any contention-free allocations). The mandatory functions of a Level-0 CCo are:</w:t>
      </w:r>
    </w:p>
    <w:p w:rsidR="005436A3" w:rsidRPr="002E754D" w:rsidRDefault="005436A3" w:rsidP="00C55207">
      <w:pPr>
        <w:pStyle w:val="Dashed"/>
      </w:pPr>
      <w:r w:rsidRPr="002E754D">
        <w:t xml:space="preserve">AC Line Cycle Synchronization (refer to Section </w:t>
      </w:r>
      <w:r w:rsidR="00910BE6">
        <w:fldChar w:fldCharType="begin"/>
      </w:r>
      <w:r w:rsidR="00910BE6">
        <w:instrText xml:space="preserve"> REF _Ref157878895 \r \h  \* MERGEFORMAT </w:instrText>
      </w:r>
      <w:r w:rsidR="00910BE6">
        <w:fldChar w:fldCharType="separate"/>
      </w:r>
      <w:r w:rsidR="00DA1431">
        <w:t>5.1.1</w:t>
      </w:r>
      <w:r w:rsidR="00910BE6">
        <w:fldChar w:fldCharType="end"/>
      </w:r>
      <w:r w:rsidRPr="002E754D">
        <w:t>).</w:t>
      </w:r>
    </w:p>
    <w:p w:rsidR="00E372E7" w:rsidRDefault="005436A3">
      <w:pPr>
        <w:pStyle w:val="Dashed"/>
      </w:pPr>
      <w:r w:rsidRPr="002E754D">
        <w:t xml:space="preserve">All mandatory functions defined in </w:t>
      </w:r>
      <w:r w:rsidR="00910BE6">
        <w:fldChar w:fldCharType="begin"/>
      </w:r>
      <w:r w:rsidR="00910BE6">
        <w:instrText xml:space="preserve"> REF _Ref110775014 \r \h  \* MERGEFORMAT </w:instrText>
      </w:r>
      <w:r w:rsidR="00910BE6">
        <w:fldChar w:fldCharType="separate"/>
      </w:r>
      <w:r w:rsidR="00DA1431">
        <w:t>Chapter 7</w:t>
      </w:r>
      <w:r w:rsidR="00910BE6">
        <w:fldChar w:fldCharType="end"/>
      </w:r>
      <w:r w:rsidRPr="002E754D">
        <w:t xml:space="preserve">, except Bandwidth Management (Section </w:t>
      </w:r>
      <w:r w:rsidR="00910BE6">
        <w:fldChar w:fldCharType="begin"/>
      </w:r>
      <w:r w:rsidR="00910BE6">
        <w:instrText xml:space="preserve"> REF _Ref109722670 \r \h  \* MERGEFORMAT </w:instrText>
      </w:r>
      <w:r w:rsidR="00910BE6">
        <w:fldChar w:fldCharType="separate"/>
      </w:r>
      <w:r w:rsidR="00DA1431">
        <w:t>7.8</w:t>
      </w:r>
      <w:r w:rsidR="00910BE6">
        <w:fldChar w:fldCharType="end"/>
      </w:r>
      <w:r w:rsidRPr="002E754D">
        <w:t>).</w:t>
      </w:r>
    </w:p>
    <w:p w:rsidR="00E372E7" w:rsidRDefault="005436A3">
      <w:pPr>
        <w:pStyle w:val="Dashed"/>
      </w:pPr>
      <w:r w:rsidRPr="002E754D">
        <w:t>CSMA-Only mode of operation with Passive Coordination (</w:t>
      </w:r>
      <w:r w:rsidR="00910BE6">
        <w:fldChar w:fldCharType="begin"/>
      </w:r>
      <w:r w:rsidR="00910BE6">
        <w:instrText xml:space="preserve"> REF _Ref95353938 \r \h  \* MERGEFORMAT </w:instrText>
      </w:r>
      <w:r w:rsidR="00910BE6">
        <w:fldChar w:fldCharType="separate"/>
      </w:r>
      <w:r w:rsidR="00DA1431">
        <w:t>Chapter 8</w:t>
      </w:r>
      <w:r w:rsidR="00910BE6">
        <w:fldChar w:fldCharType="end"/>
      </w:r>
      <w:r w:rsidRPr="002E754D">
        <w:t>).</w:t>
      </w:r>
    </w:p>
    <w:p w:rsidR="00E372E7" w:rsidRDefault="005436A3">
      <w:pPr>
        <w:pStyle w:val="Dashed"/>
      </w:pPr>
      <w:r w:rsidRPr="002E754D">
        <w:t xml:space="preserve">All mandatory HomePlug 1.0.1 Coexistence functions defined in </w:t>
      </w:r>
      <w:r w:rsidR="00910BE6">
        <w:fldChar w:fldCharType="begin"/>
      </w:r>
      <w:r w:rsidR="00910BE6">
        <w:instrText xml:space="preserve"> REF _Ref95355293 \r \h  \* MERGEFORMAT </w:instrText>
      </w:r>
      <w:r w:rsidR="00910BE6">
        <w:fldChar w:fldCharType="separate"/>
      </w:r>
      <w:r w:rsidR="00DA1431">
        <w:t>Chapter 9</w:t>
      </w:r>
      <w:r w:rsidR="00910BE6">
        <w:fldChar w:fldCharType="end"/>
      </w:r>
      <w:r w:rsidRPr="002E754D">
        <w:t>.</w:t>
      </w:r>
    </w:p>
    <w:p w:rsidR="00E372E7" w:rsidRDefault="005436A3">
      <w:pPr>
        <w:pStyle w:val="Numbered"/>
        <w:numPr>
          <w:ilvl w:val="0"/>
          <w:numId w:val="40"/>
        </w:numPr>
        <w:tabs>
          <w:tab w:val="num" w:pos="1620"/>
        </w:tabs>
        <w:ind w:left="1260"/>
      </w:pPr>
      <w:r w:rsidRPr="002E754D">
        <w:rPr>
          <w:b/>
        </w:rPr>
        <w:t>Level-1 CCo</w:t>
      </w:r>
      <w:r w:rsidRPr="002E754D">
        <w:t>: Level-1 CCo supports QoS when operating in Uncoordinated mode. The mandatory functions of a Level-1 CCo are:</w:t>
      </w:r>
    </w:p>
    <w:p w:rsidR="00E372E7" w:rsidRDefault="005436A3">
      <w:pPr>
        <w:pStyle w:val="Dashed"/>
      </w:pPr>
      <w:r w:rsidRPr="002E754D">
        <w:t>All mandatory functions of Level-0 CCo.</w:t>
      </w:r>
    </w:p>
    <w:p w:rsidR="00E372E7" w:rsidRDefault="005436A3">
      <w:pPr>
        <w:pStyle w:val="Dashed"/>
      </w:pPr>
      <w:r w:rsidRPr="002E754D">
        <w:t xml:space="preserve">All of the mandatory Bandwidth Management functions defined in Section </w:t>
      </w:r>
      <w:r w:rsidR="00910BE6">
        <w:fldChar w:fldCharType="begin"/>
      </w:r>
      <w:r w:rsidR="00910BE6">
        <w:instrText xml:space="preserve"> REF _Ref109722670 \r \h  \* MERGEFORMAT </w:instrText>
      </w:r>
      <w:r w:rsidR="00910BE6">
        <w:fldChar w:fldCharType="separate"/>
      </w:r>
      <w:r w:rsidR="00DA1431">
        <w:t>7.8</w:t>
      </w:r>
      <w:r w:rsidR="00910BE6">
        <w:fldChar w:fldCharType="end"/>
      </w:r>
    </w:p>
    <w:p w:rsidR="00E372E7" w:rsidRDefault="005436A3">
      <w:pPr>
        <w:pStyle w:val="Numbered"/>
        <w:numPr>
          <w:ilvl w:val="0"/>
          <w:numId w:val="40"/>
        </w:numPr>
        <w:tabs>
          <w:tab w:val="num" w:pos="1620"/>
        </w:tabs>
        <w:ind w:left="1260"/>
      </w:pPr>
      <w:r w:rsidRPr="002E754D">
        <w:rPr>
          <w:b/>
        </w:rPr>
        <w:t>Level-2 CCo</w:t>
      </w:r>
      <w:r w:rsidRPr="002E754D">
        <w:t>: Level-2 CCo Capable STA supports Coordinated mode of operation. The mandatory functions of a Level-2 CCo are:</w:t>
      </w:r>
    </w:p>
    <w:p w:rsidR="00E372E7" w:rsidRDefault="005436A3">
      <w:pPr>
        <w:pStyle w:val="Dashed"/>
      </w:pPr>
      <w:r w:rsidRPr="002E754D">
        <w:t xml:space="preserve">All mandatory functions of </w:t>
      </w:r>
      <w:r w:rsidR="009720D9" w:rsidRPr="002E754D">
        <w:t xml:space="preserve">a </w:t>
      </w:r>
      <w:r w:rsidRPr="002E754D">
        <w:t>Level-1 CCo.</w:t>
      </w:r>
    </w:p>
    <w:p w:rsidR="00E372E7" w:rsidRDefault="005436A3">
      <w:pPr>
        <w:pStyle w:val="Dashed"/>
      </w:pPr>
      <w:r w:rsidRPr="002E754D">
        <w:t>Coordinated mode of operation in the presence of a Neighbor Network.</w:t>
      </w:r>
    </w:p>
    <w:p w:rsidR="00E372E7" w:rsidRDefault="005436A3">
      <w:pPr>
        <w:pStyle w:val="Numbered"/>
        <w:numPr>
          <w:ilvl w:val="0"/>
          <w:numId w:val="40"/>
        </w:numPr>
      </w:pPr>
      <w:r w:rsidRPr="002E754D">
        <w:rPr>
          <w:b/>
        </w:rPr>
        <w:t xml:space="preserve">Level-3 CCo: </w:t>
      </w:r>
      <w:r w:rsidRPr="002E754D">
        <w:t xml:space="preserve">Level-3 CCo is a </w:t>
      </w:r>
      <w:r w:rsidR="003C70E7" w:rsidRPr="002E754D">
        <w:t>future-generation</w:t>
      </w:r>
      <w:r w:rsidRPr="002E754D">
        <w:t xml:space="preserve"> CCo.</w:t>
      </w:r>
    </w:p>
    <w:p w:rsidR="00E372E7" w:rsidRDefault="005436A3">
      <w:pPr>
        <w:pStyle w:val="body0"/>
      </w:pPr>
      <w:r w:rsidRPr="002E754D">
        <w:t xml:space="preserve">An AVLN with a Level-x CCo is also referred to </w:t>
      </w:r>
      <w:r w:rsidR="009720D9" w:rsidRPr="002E754D">
        <w:t xml:space="preserve">as Level-x AVLN throughout the </w:t>
      </w:r>
      <w:r w:rsidR="001D0320" w:rsidRPr="002E754D">
        <w:t>specification</w:t>
      </w:r>
      <w:r w:rsidRPr="002E754D">
        <w:t xml:space="preserve">. All STAs shall be capable of operating as a STA in </w:t>
      </w:r>
      <w:r w:rsidR="009720D9" w:rsidRPr="002E754D">
        <w:t xml:space="preserve">a </w:t>
      </w:r>
      <w:r w:rsidRPr="002E754D">
        <w:t>Level-0, Level-1</w:t>
      </w:r>
      <w:r w:rsidR="009720D9" w:rsidRPr="002E754D">
        <w:t>,</w:t>
      </w:r>
      <w:r w:rsidRPr="002E754D">
        <w:t xml:space="preserve"> or Level-2 AVLN. </w:t>
      </w:r>
      <w:r w:rsidR="00BF6455" w:rsidRPr="002E754D">
        <w:t xml:space="preserve">The CCo capability of each STA </w:t>
      </w:r>
      <w:r w:rsidR="009A6D63" w:rsidRPr="002E754D">
        <w:t>shall be</w:t>
      </w:r>
      <w:r w:rsidR="00BF6455" w:rsidRPr="002E754D">
        <w:t xml:space="preserve"> provided to the CCo in the </w:t>
      </w:r>
      <w:r w:rsidR="00BF6455" w:rsidRPr="002E754D">
        <w:rPr>
          <w:rStyle w:val="ScreenTypeLarge"/>
        </w:rPr>
        <w:t>CC_ASSOC.REQ</w:t>
      </w:r>
      <w:r w:rsidR="00BF6455" w:rsidRPr="002E754D">
        <w:t xml:space="preserve"> message at the time of association. Every STA shall also declare its CCo capability in its Discover Beacon transmission. The CCo shall maintain the CCo capability of each associated STA in the network in its Topology Table.</w:t>
      </w:r>
      <w:r w:rsidR="006D65B8" w:rsidRPr="002E754D">
        <w:t xml:space="preserve"> </w:t>
      </w:r>
      <w:r w:rsidR="003C70E7" w:rsidRPr="002E754D">
        <w:t>The CCo capability of the CCo of an AVLN is indicated in all Central, Proxy</w:t>
      </w:r>
      <w:r w:rsidR="009720D9" w:rsidRPr="002E754D">
        <w:t>,</w:t>
      </w:r>
      <w:r w:rsidR="003C70E7" w:rsidRPr="002E754D">
        <w:t xml:space="preserve"> and Discover Beacons.</w:t>
      </w:r>
    </w:p>
    <w:p w:rsidR="00E372E7" w:rsidRDefault="00BF6455">
      <w:pPr>
        <w:pStyle w:val="Heading4"/>
      </w:pPr>
      <w:bookmarkStart w:id="163" w:name="_Toc258242510"/>
      <w:r w:rsidRPr="002E754D">
        <w:t>Order for Selection of CCo</w:t>
      </w:r>
      <w:bookmarkEnd w:id="163"/>
      <w:r w:rsidR="00031744" w:rsidRPr="002E754D">
        <w:fldChar w:fldCharType="begin"/>
      </w:r>
      <w:r w:rsidR="00120FE6" w:rsidRPr="002E754D">
        <w:instrText xml:space="preserve"> XE "Order for selection of CCo" </w:instrText>
      </w:r>
      <w:r w:rsidR="00031744" w:rsidRPr="002E754D">
        <w:fldChar w:fldCharType="end"/>
      </w:r>
      <w:r w:rsidR="00031744" w:rsidRPr="002E754D">
        <w:fldChar w:fldCharType="begin"/>
      </w:r>
      <w:r w:rsidR="00120FE6" w:rsidRPr="002E754D">
        <w:instrText xml:space="preserve"> XE "CCo:order for selection" </w:instrText>
      </w:r>
      <w:r w:rsidR="00031744" w:rsidRPr="002E754D">
        <w:fldChar w:fldCharType="end"/>
      </w:r>
    </w:p>
    <w:p w:rsidR="00E372E7" w:rsidRDefault="00BF6455">
      <w:pPr>
        <w:pStyle w:val="body0"/>
      </w:pPr>
      <w:r w:rsidRPr="002E754D">
        <w:t xml:space="preserve">The order of precedence used by the Auto Selection function to identify the most suitable STA in the AVLN to assume the role of CCo is shown in </w:t>
      </w:r>
      <w:r w:rsidR="00910BE6">
        <w:fldChar w:fldCharType="begin"/>
      </w:r>
      <w:r w:rsidR="00910BE6">
        <w:instrText xml:space="preserve"> REF _Ref109699167 \h  \* MERGEFORMAT </w:instrText>
      </w:r>
      <w:r w:rsidR="00910BE6">
        <w:fldChar w:fldCharType="separate"/>
      </w:r>
      <w:r w:rsidR="00DA1431" w:rsidRPr="002E754D">
        <w:t xml:space="preserve">Table </w:t>
      </w:r>
      <w:r w:rsidR="00DA1431">
        <w:rPr>
          <w:noProof/>
        </w:rPr>
        <w:t>7</w:t>
      </w:r>
      <w:r w:rsidR="00DA1431">
        <w:rPr>
          <w:noProof/>
        </w:rPr>
        <w:noBreakHyphen/>
        <w:t>3</w:t>
      </w:r>
      <w:r w:rsidR="00910BE6">
        <w:fldChar w:fldCharType="end"/>
      </w:r>
      <w:r w:rsidRPr="002E754D">
        <w:t xml:space="preserve">. </w:t>
      </w:r>
    </w:p>
    <w:p w:rsidR="00E372E7" w:rsidRDefault="00BF6455">
      <w:pPr>
        <w:pStyle w:val="Numbered"/>
        <w:numPr>
          <w:ilvl w:val="0"/>
          <w:numId w:val="43"/>
        </w:numPr>
      </w:pPr>
      <w:r w:rsidRPr="002E754D">
        <w:t xml:space="preserve">STA capability is the highest criterion for ranking STAs. This criterion is mandatory. A STA with </w:t>
      </w:r>
      <w:r w:rsidR="003C70E7" w:rsidRPr="002E754D">
        <w:t xml:space="preserve">Level-1 </w:t>
      </w:r>
      <w:r w:rsidRPr="002E754D">
        <w:t xml:space="preserve">CCo capability is ranked higher than a STA </w:t>
      </w:r>
      <w:r w:rsidR="003C70E7" w:rsidRPr="002E754D">
        <w:t>with Level-0 capability and so on</w:t>
      </w:r>
      <w:r w:rsidR="007D0E66" w:rsidRPr="002E754D">
        <w:t>.</w:t>
      </w:r>
    </w:p>
    <w:p w:rsidR="00E372E7" w:rsidRDefault="00BF6455">
      <w:pPr>
        <w:pStyle w:val="Numbered"/>
        <w:numPr>
          <w:ilvl w:val="0"/>
          <w:numId w:val="43"/>
        </w:numPr>
      </w:pPr>
      <w:r w:rsidRPr="002E754D">
        <w:t xml:space="preserve">The number of STAs in the Discovered STA List of a STA is the next-highest criterion in ranking a STA’s suitability. This criterion is optional. The STA in the network that supports bi-directional </w:t>
      </w:r>
      <w:r w:rsidR="00894361" w:rsidRPr="002E754D">
        <w:t>Link</w:t>
      </w:r>
      <w:r w:rsidRPr="002E754D">
        <w:t>s with the maximum number of STAs provides the best coverage and may be deemed suitable to be a CCo. The STA in the Topology Table with the largest number of STAs in its Discovered Station List s</w:t>
      </w:r>
      <w:r w:rsidR="00985D5D" w:rsidRPr="002E754D">
        <w:t>hould be</w:t>
      </w:r>
      <w:r w:rsidRPr="002E754D">
        <w:t xml:space="preserve"> ranked the highest in this criterion. </w:t>
      </w:r>
      <w:r w:rsidR="00F01019" w:rsidRPr="002E754D">
        <w:t>Ties would be broken by givi</w:t>
      </w:r>
      <w:r w:rsidRPr="002E754D">
        <w:t>n</w:t>
      </w:r>
      <w:r w:rsidR="00F01019" w:rsidRPr="002E754D">
        <w:t>g</w:t>
      </w:r>
      <w:r w:rsidRPr="002E754D">
        <w:t xml:space="preserve"> preference to the STA that was in the Discovered Station List of the most other STAs.</w:t>
      </w:r>
    </w:p>
    <w:p w:rsidR="00E372E7" w:rsidRDefault="00BF6455">
      <w:pPr>
        <w:pStyle w:val="Numbered"/>
        <w:numPr>
          <w:ilvl w:val="0"/>
          <w:numId w:val="43"/>
        </w:numPr>
      </w:pPr>
      <w:r w:rsidRPr="002E754D">
        <w:t>The number of networks discovered by a STA is the next most important ranking criterion. This criterion is optional. The STA in the network that discovers the largest number of neighbor networks may be deemed suitable to be a CCo to coordinate with the neighbor networks. The STA in the Topology Table with the largest number of entries in the Discovered Network List is preferred.</w:t>
      </w:r>
    </w:p>
    <w:p w:rsidR="00E372E7" w:rsidRDefault="009D709E">
      <w:pPr>
        <w:pStyle w:val="TableTitle"/>
        <w:ind w:left="1973"/>
      </w:pPr>
      <w:bookmarkStart w:id="164" w:name="_Ref109699167"/>
      <w:bookmarkStart w:id="165" w:name="_Ref109722778"/>
      <w:bookmarkStart w:id="166" w:name="_Toc140330194"/>
      <w:bookmarkStart w:id="167" w:name="_Toc256456851"/>
      <w:bookmarkStart w:id="168" w:name="_Toc256460822"/>
      <w:bookmarkStart w:id="169" w:name="_Toc256461318"/>
      <w:bookmarkStart w:id="170" w:name="_Toc314918221"/>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7</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3</w:t>
      </w:r>
      <w:r w:rsidR="00031744">
        <w:fldChar w:fldCharType="end"/>
      </w:r>
      <w:bookmarkEnd w:id="164"/>
      <w:r w:rsidR="00BF6455" w:rsidRPr="002E754D">
        <w:t>: Order of Precedence in Selection of CCo</w:t>
      </w:r>
      <w:bookmarkEnd w:id="165"/>
      <w:bookmarkEnd w:id="166"/>
      <w:bookmarkEnd w:id="167"/>
      <w:bookmarkEnd w:id="168"/>
      <w:bookmarkEnd w:id="169"/>
      <w:bookmarkEnd w:id="170"/>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628"/>
        <w:gridCol w:w="4027"/>
        <w:gridCol w:w="3553"/>
      </w:tblGrid>
      <w:tr w:rsidR="00BF6455" w:rsidRPr="002E754D" w:rsidTr="000C48D8">
        <w:tc>
          <w:tcPr>
            <w:tcW w:w="628" w:type="dxa"/>
            <w:shd w:val="clear" w:color="auto" w:fill="E6E6E6"/>
          </w:tcPr>
          <w:p w:rsidR="00E372E7" w:rsidRDefault="00BF6455">
            <w:pPr>
              <w:pStyle w:val="CellHeading"/>
              <w:keepNext/>
            </w:pPr>
            <w:r w:rsidRPr="002E754D">
              <w:t>Order</w:t>
            </w:r>
          </w:p>
        </w:tc>
        <w:tc>
          <w:tcPr>
            <w:tcW w:w="4027" w:type="dxa"/>
            <w:shd w:val="clear" w:color="auto" w:fill="E6E6E6"/>
          </w:tcPr>
          <w:p w:rsidR="00E372E7" w:rsidRDefault="00BF6455">
            <w:pPr>
              <w:pStyle w:val="CellHeading"/>
              <w:keepNext/>
            </w:pPr>
            <w:r w:rsidRPr="002E754D">
              <w:t>Criteria</w:t>
            </w:r>
          </w:p>
        </w:tc>
        <w:tc>
          <w:tcPr>
            <w:tcW w:w="3553" w:type="dxa"/>
            <w:shd w:val="clear" w:color="auto" w:fill="E6E6E6"/>
          </w:tcPr>
          <w:p w:rsidR="00E372E7" w:rsidRDefault="00BF6455">
            <w:pPr>
              <w:pStyle w:val="CellHeading"/>
              <w:keepNext/>
            </w:pPr>
            <w:r w:rsidRPr="002E754D">
              <w:t>Note</w:t>
            </w:r>
          </w:p>
        </w:tc>
      </w:tr>
      <w:tr w:rsidR="00BF6455" w:rsidRPr="002E754D" w:rsidTr="000C48D8">
        <w:tc>
          <w:tcPr>
            <w:tcW w:w="628" w:type="dxa"/>
          </w:tcPr>
          <w:p w:rsidR="00BF6455" w:rsidRPr="002E754D" w:rsidRDefault="00BF6455" w:rsidP="00C55207">
            <w:pPr>
              <w:pStyle w:val="CellBody"/>
              <w:keepNext/>
              <w:jc w:val="center"/>
            </w:pPr>
            <w:r w:rsidRPr="002E754D">
              <w:t>1</w:t>
            </w:r>
          </w:p>
        </w:tc>
        <w:tc>
          <w:tcPr>
            <w:tcW w:w="4027" w:type="dxa"/>
          </w:tcPr>
          <w:p w:rsidR="00BF6455" w:rsidRPr="002E754D" w:rsidRDefault="00BF6455" w:rsidP="00C55207">
            <w:pPr>
              <w:pStyle w:val="CellBody"/>
              <w:keepNext/>
            </w:pPr>
            <w:r w:rsidRPr="002E754D">
              <w:t>User-appointed CCo (Optional)</w:t>
            </w:r>
          </w:p>
        </w:tc>
        <w:tc>
          <w:tcPr>
            <w:tcW w:w="3553" w:type="dxa"/>
          </w:tcPr>
          <w:p w:rsidR="00BF6455" w:rsidRPr="002E754D" w:rsidRDefault="00BF6455" w:rsidP="00C55207">
            <w:pPr>
              <w:pStyle w:val="CellBody"/>
              <w:keepNext/>
            </w:pPr>
            <w:r w:rsidRPr="002E754D">
              <w:t>If the user-appointed STA accepts the CCo function, this STA remains the CCo.</w:t>
            </w:r>
          </w:p>
        </w:tc>
      </w:tr>
      <w:tr w:rsidR="00BF6455" w:rsidRPr="002E754D" w:rsidTr="000C48D8">
        <w:tc>
          <w:tcPr>
            <w:tcW w:w="628" w:type="dxa"/>
            <w:shd w:val="clear" w:color="auto" w:fill="F3F3F3"/>
          </w:tcPr>
          <w:p w:rsidR="00BF6455" w:rsidRPr="002E754D" w:rsidRDefault="00BF6455" w:rsidP="00C55207">
            <w:pPr>
              <w:pStyle w:val="CellBody"/>
              <w:keepNext/>
              <w:jc w:val="center"/>
            </w:pPr>
            <w:r w:rsidRPr="002E754D">
              <w:t>2</w:t>
            </w:r>
          </w:p>
        </w:tc>
        <w:tc>
          <w:tcPr>
            <w:tcW w:w="4027" w:type="dxa"/>
            <w:shd w:val="clear" w:color="auto" w:fill="F3F3F3"/>
          </w:tcPr>
          <w:p w:rsidR="00BF6455" w:rsidRPr="002E754D" w:rsidRDefault="00BF6455" w:rsidP="00C55207">
            <w:pPr>
              <w:pStyle w:val="CellBody"/>
              <w:keepNext/>
            </w:pPr>
            <w:r w:rsidRPr="002E754D">
              <w:t>CCo Capability (Mandatory)</w:t>
            </w:r>
          </w:p>
        </w:tc>
        <w:tc>
          <w:tcPr>
            <w:tcW w:w="3553" w:type="dxa"/>
            <w:shd w:val="clear" w:color="auto" w:fill="F3F3F3"/>
          </w:tcPr>
          <w:p w:rsidR="00BF6455" w:rsidRPr="002E754D" w:rsidRDefault="003C70E7" w:rsidP="00C55207">
            <w:pPr>
              <w:pStyle w:val="CellBody"/>
              <w:keepNext/>
            </w:pPr>
            <w:r w:rsidRPr="002E754D">
              <w:t>Level-3 CCo ranks the highest, followed by Level-2 CCo, followed by Level-1 CCo, followed by Level-0 CCo.</w:t>
            </w:r>
          </w:p>
        </w:tc>
      </w:tr>
      <w:tr w:rsidR="00BF6455" w:rsidRPr="002E754D" w:rsidTr="000C48D8">
        <w:tc>
          <w:tcPr>
            <w:tcW w:w="628" w:type="dxa"/>
          </w:tcPr>
          <w:p w:rsidR="00BF6455" w:rsidRPr="002E754D" w:rsidRDefault="00BF6455" w:rsidP="00C55207">
            <w:pPr>
              <w:pStyle w:val="CellBody"/>
              <w:keepNext/>
              <w:jc w:val="center"/>
            </w:pPr>
            <w:r w:rsidRPr="002E754D">
              <w:t>3</w:t>
            </w:r>
          </w:p>
        </w:tc>
        <w:tc>
          <w:tcPr>
            <w:tcW w:w="4027" w:type="dxa"/>
          </w:tcPr>
          <w:p w:rsidR="00BF6455" w:rsidRPr="002E754D" w:rsidRDefault="00BF6455" w:rsidP="00C55207">
            <w:pPr>
              <w:pStyle w:val="CellBody"/>
              <w:keepNext/>
            </w:pPr>
            <w:r w:rsidRPr="002E754D">
              <w:t>Number of discovered STAs in the Discovered Station List (Optional)</w:t>
            </w:r>
          </w:p>
        </w:tc>
        <w:tc>
          <w:tcPr>
            <w:tcW w:w="3553" w:type="dxa"/>
          </w:tcPr>
          <w:p w:rsidR="00BF6455" w:rsidRPr="002E754D" w:rsidRDefault="00BF6455" w:rsidP="00C55207">
            <w:pPr>
              <w:pStyle w:val="CellBody"/>
              <w:keepNext/>
            </w:pPr>
            <w:r w:rsidRPr="002E754D">
              <w:t>Higher is preferred</w:t>
            </w:r>
          </w:p>
        </w:tc>
      </w:tr>
      <w:tr w:rsidR="00BF6455" w:rsidRPr="002E754D" w:rsidTr="000C48D8">
        <w:tc>
          <w:tcPr>
            <w:tcW w:w="628" w:type="dxa"/>
            <w:shd w:val="clear" w:color="auto" w:fill="F3F3F3"/>
          </w:tcPr>
          <w:p w:rsidR="00BF6455" w:rsidRPr="002E754D" w:rsidRDefault="00BF6455" w:rsidP="00C55207">
            <w:pPr>
              <w:pStyle w:val="CellBody"/>
              <w:jc w:val="center"/>
            </w:pPr>
            <w:r w:rsidRPr="002E754D">
              <w:t>4</w:t>
            </w:r>
          </w:p>
        </w:tc>
        <w:tc>
          <w:tcPr>
            <w:tcW w:w="4027" w:type="dxa"/>
            <w:shd w:val="clear" w:color="auto" w:fill="F3F3F3"/>
          </w:tcPr>
          <w:p w:rsidR="00BF6455" w:rsidRPr="002E754D" w:rsidRDefault="00BF6455" w:rsidP="00C55207">
            <w:pPr>
              <w:pStyle w:val="CellBody"/>
            </w:pPr>
            <w:r w:rsidRPr="002E754D">
              <w:t>Number of discovered networks in the Discovered Network List (Optional)</w:t>
            </w:r>
          </w:p>
        </w:tc>
        <w:tc>
          <w:tcPr>
            <w:tcW w:w="3553" w:type="dxa"/>
            <w:shd w:val="clear" w:color="auto" w:fill="F3F3F3"/>
          </w:tcPr>
          <w:p w:rsidR="00BF6455" w:rsidRPr="002E754D" w:rsidRDefault="00BF6455" w:rsidP="00C55207">
            <w:pPr>
              <w:pStyle w:val="CellBody"/>
            </w:pPr>
            <w:r w:rsidRPr="002E754D">
              <w:t>Higher is preferred</w:t>
            </w:r>
          </w:p>
        </w:tc>
      </w:tr>
    </w:tbl>
    <w:p w:rsidR="00BF6455" w:rsidRPr="002E754D" w:rsidRDefault="00BF6455" w:rsidP="00C55207">
      <w:pPr>
        <w:pStyle w:val="Heading2"/>
      </w:pPr>
      <w:bookmarkStart w:id="171" w:name="_Ref95017802"/>
      <w:bookmarkStart w:id="172" w:name="_Ref95017804"/>
      <w:bookmarkStart w:id="173" w:name="_Ref95017806"/>
      <w:bookmarkStart w:id="174" w:name="_Toc95450348"/>
      <w:bookmarkStart w:id="175" w:name="_Toc258242511"/>
      <w:r w:rsidRPr="002E754D">
        <w:t>Transfer/Handover of CCo Functions</w:t>
      </w:r>
      <w:bookmarkEnd w:id="171"/>
      <w:bookmarkEnd w:id="172"/>
      <w:bookmarkEnd w:id="173"/>
      <w:bookmarkEnd w:id="174"/>
      <w:bookmarkEnd w:id="175"/>
      <w:r w:rsidR="00031744" w:rsidRPr="002E754D">
        <w:fldChar w:fldCharType="begin"/>
      </w:r>
      <w:r w:rsidRPr="002E754D">
        <w:instrText xml:space="preserve"> XE “ CCo:transfer/handover of functions" </w:instrText>
      </w:r>
      <w:r w:rsidR="00031744" w:rsidRPr="002E754D">
        <w:fldChar w:fldCharType="end"/>
      </w:r>
      <w:r w:rsidR="00031744" w:rsidRPr="002E754D">
        <w:fldChar w:fldCharType="begin"/>
      </w:r>
      <w:r w:rsidRPr="002E754D">
        <w:instrText xml:space="preserve"> XE “ transfer/handover of CCo functions " </w:instrText>
      </w:r>
      <w:r w:rsidR="00031744" w:rsidRPr="002E754D">
        <w:fldChar w:fldCharType="end"/>
      </w:r>
    </w:p>
    <w:p w:rsidR="00BF6455" w:rsidRPr="002E754D" w:rsidRDefault="00BF6455" w:rsidP="00C55207">
      <w:pPr>
        <w:pStyle w:val="body0"/>
      </w:pPr>
      <w:r w:rsidRPr="002E754D">
        <w:t xml:space="preserve">The transfer of the CCo function from the current CCo to another STA (or the new CCo) in the network is shown in </w:t>
      </w:r>
      <w:r w:rsidR="00910BE6">
        <w:fldChar w:fldCharType="begin"/>
      </w:r>
      <w:r w:rsidR="00910BE6">
        <w:instrText xml:space="preserve"> REF _Ref85274268 \h  \* MERGEFORMAT </w:instrText>
      </w:r>
      <w:r w:rsidR="00910BE6">
        <w:fldChar w:fldCharType="separate"/>
      </w:r>
      <w:r w:rsidR="00DA1431" w:rsidRPr="002E754D">
        <w:rPr>
          <w:color w:val="000000"/>
        </w:rPr>
        <w:t xml:space="preserve">Figure </w:t>
      </w:r>
      <w:r w:rsidR="00DA1431">
        <w:rPr>
          <w:noProof/>
          <w:color w:val="000000"/>
        </w:rPr>
        <w:t>7</w:t>
      </w:r>
      <w:r w:rsidR="00DA1431">
        <w:rPr>
          <w:noProof/>
          <w:color w:val="000000"/>
        </w:rPr>
        <w:noBreakHyphen/>
        <w:t>18</w:t>
      </w:r>
      <w:r w:rsidR="00910BE6">
        <w:fldChar w:fldCharType="end"/>
      </w:r>
      <w:r w:rsidRPr="002E754D">
        <w:t>. The handover may be initiated when the user has appointed a new CCo or a new CCo is selected by the Auto-Selection process.</w:t>
      </w:r>
      <w:r w:rsidR="00EC14D9" w:rsidRPr="002E754D">
        <w:t xml:space="preserve"> The handover </w:t>
      </w:r>
      <w:r w:rsidR="00F203F7" w:rsidRPr="00C12A8C">
        <w:rPr>
          <w:shd w:val="clear" w:color="auto" w:fill="FFFFFF"/>
        </w:rPr>
        <w:t>might</w:t>
      </w:r>
      <w:r w:rsidR="00EC14D9" w:rsidRPr="002E754D">
        <w:t xml:space="preserve"> not be initiated if any other change involving a Beacon countdown is in progress (e.g., Schedule change, NEK change, Beacon relocation, etc.)</w:t>
      </w:r>
    </w:p>
    <w:p w:rsidR="00BF6455" w:rsidRPr="002E754D" w:rsidRDefault="00BF6455" w:rsidP="00C55207">
      <w:pPr>
        <w:pStyle w:val="body0"/>
      </w:pPr>
      <w:r w:rsidRPr="002E754D">
        <w:t>Every CCo shall support “hard handover”: every CCo-capable STA shall be able to take over the role of the current CCo when requested and start transmitting Beacons for the network when the handover countdown expires.</w:t>
      </w:r>
    </w:p>
    <w:p w:rsidR="00BF6455" w:rsidRPr="002E754D" w:rsidRDefault="00BF6455" w:rsidP="00C55207">
      <w:pPr>
        <w:pStyle w:val="body0"/>
      </w:pPr>
      <w:r w:rsidRPr="002E754D">
        <w:t xml:space="preserve">The current CCo and the new CCo may optionally exchange CSPEC and BLE information about active </w:t>
      </w:r>
      <w:r w:rsidR="00084EDC" w:rsidRPr="002E754D">
        <w:t>Connection</w:t>
      </w:r>
      <w:r w:rsidRPr="002E754D">
        <w:t xml:space="preserve">s in the network during the handover process so that the new CCo may be able to maintain uninterrupted service at the agreed upon QoS level for those </w:t>
      </w:r>
      <w:r w:rsidR="00084EDC" w:rsidRPr="002E754D">
        <w:t>Connection</w:t>
      </w:r>
      <w:r w:rsidRPr="002E754D">
        <w:t>s. This optional process is called “soft handover.”</w:t>
      </w:r>
    </w:p>
    <w:p w:rsidR="00BF6455" w:rsidRPr="002E754D" w:rsidRDefault="00BF6455" w:rsidP="00C55207">
      <w:pPr>
        <w:pStyle w:val="body0"/>
      </w:pPr>
      <w:r w:rsidRPr="002E754D">
        <w:t>The following steps describe the handover process:</w:t>
      </w:r>
    </w:p>
    <w:p w:rsidR="00BF6455" w:rsidRPr="002E754D" w:rsidRDefault="00BF6455" w:rsidP="00C55207">
      <w:pPr>
        <w:pStyle w:val="Numbered"/>
        <w:numPr>
          <w:ilvl w:val="0"/>
          <w:numId w:val="41"/>
        </w:numPr>
      </w:pPr>
      <w:r w:rsidRPr="002E754D">
        <w:t xml:space="preserve">The current CCo shall send a </w:t>
      </w:r>
      <w:r w:rsidRPr="002E754D">
        <w:rPr>
          <w:rStyle w:val="ScreenTypeLarge"/>
        </w:rPr>
        <w:t>CC_HANDOVER.REQ</w:t>
      </w:r>
      <w:r w:rsidRPr="002E754D">
        <w:t xml:space="preserve"> message to the STA, requesting it to assume the role of the CCo. The message indicates whether a soft handover is requested.</w:t>
      </w:r>
    </w:p>
    <w:p w:rsidR="00BF6455" w:rsidRPr="002E754D" w:rsidRDefault="00BF6455" w:rsidP="00C55207">
      <w:pPr>
        <w:pStyle w:val="Numbered"/>
        <w:numPr>
          <w:ilvl w:val="0"/>
          <w:numId w:val="41"/>
        </w:numPr>
      </w:pPr>
      <w:r w:rsidRPr="002E754D">
        <w:t xml:space="preserve">The STA responds with a </w:t>
      </w:r>
      <w:r w:rsidRPr="002E754D">
        <w:rPr>
          <w:rStyle w:val="ScreenTypeLarge"/>
        </w:rPr>
        <w:t>CC_HANDOVER.CNF</w:t>
      </w:r>
      <w:r w:rsidRPr="002E754D">
        <w:t xml:space="preserve"> message, where the STA either accepts the transfer of the CCo function or declines to do so.</w:t>
      </w:r>
    </w:p>
    <w:p w:rsidR="00E372E7" w:rsidRDefault="00BF6455">
      <w:pPr>
        <w:pStyle w:val="Dashed"/>
      </w:pPr>
      <w:r w:rsidRPr="002E754D">
        <w:t>If the STA rejects the request, t</w:t>
      </w:r>
      <w:r w:rsidR="0012021D" w:rsidRPr="002E754D">
        <w:t xml:space="preserve">he handover process is deemed to have failed. If the new CCo selection was based on </w:t>
      </w:r>
      <w:r w:rsidR="000C1EE2" w:rsidRPr="002E754D">
        <w:t xml:space="preserve">the </w:t>
      </w:r>
      <w:r w:rsidR="0012021D" w:rsidRPr="002E754D">
        <w:t>Auto-Selection process, the CCo may start a new CCo handover process with another station in the AVLN</w:t>
      </w:r>
      <w:r w:rsidRPr="002E754D">
        <w:t xml:space="preserve">. </w:t>
      </w:r>
    </w:p>
    <w:p w:rsidR="00E372E7" w:rsidRDefault="00BF6455">
      <w:pPr>
        <w:pStyle w:val="Dashed"/>
      </w:pPr>
      <w:r w:rsidRPr="002E754D">
        <w:t>If the STA accepts the request, the current CCo shall continue with the following steps.</w:t>
      </w:r>
    </w:p>
    <w:p w:rsidR="00E372E7" w:rsidRDefault="00BF6455">
      <w:pPr>
        <w:pStyle w:val="Numbered"/>
        <w:numPr>
          <w:ilvl w:val="0"/>
          <w:numId w:val="41"/>
        </w:numPr>
      </w:pPr>
      <w:r w:rsidRPr="002E754D">
        <w:t xml:space="preserve">The current CCo shall set the Handover-In-Progress (HOIP) bit in the Beacon to indicate that handover is in progress. When this bit is set, STAs and neighbor CCos shall wait before sending new association requests or bandwidth requests to the current CCo. Refer to Section </w:t>
      </w:r>
      <w:r w:rsidR="00910BE6">
        <w:fldChar w:fldCharType="begin"/>
      </w:r>
      <w:r w:rsidR="00910BE6">
        <w:instrText xml:space="preserve"> REF _Ref109722515 \r \h  \* MERGEFORMAT </w:instrText>
      </w:r>
      <w:r w:rsidR="00910BE6">
        <w:fldChar w:fldCharType="separate"/>
      </w:r>
      <w:r w:rsidR="00DA1431">
        <w:t>4.4.3.11</w:t>
      </w:r>
      <w:r w:rsidR="00910BE6">
        <w:fldChar w:fldCharType="end"/>
      </w:r>
      <w:r w:rsidRPr="002E754D">
        <w:t>.</w:t>
      </w:r>
    </w:p>
    <w:p w:rsidR="00E372E7" w:rsidRDefault="000C1EE2">
      <w:pPr>
        <w:pStyle w:val="Numbered"/>
        <w:numPr>
          <w:ilvl w:val="0"/>
          <w:numId w:val="41"/>
        </w:numPr>
      </w:pPr>
      <w:r w:rsidRPr="002E754D">
        <w:t xml:space="preserve">If it is a soft handover, the current CCo shall send a </w:t>
      </w:r>
      <w:r w:rsidRPr="002E754D">
        <w:rPr>
          <w:b/>
        </w:rPr>
        <w:t>CC_LINK_INFO.IND</w:t>
      </w:r>
      <w:r w:rsidRPr="002E754D">
        <w:t xml:space="preserve"> message to the new CCo to transfer the CSPEC and BLE information about all Global Links in the AVLN. The new CCo acknowledges the proper reception of this message using </w:t>
      </w:r>
      <w:r w:rsidRPr="002E754D">
        <w:rPr>
          <w:b/>
        </w:rPr>
        <w:t>CC_LINK_INFO.RSP</w:t>
      </w:r>
      <w:r w:rsidRPr="002E754D">
        <w:t xml:space="preserve">. If it is a hard handover, </w:t>
      </w:r>
      <w:r w:rsidRPr="002E754D">
        <w:rPr>
          <w:b/>
        </w:rPr>
        <w:t>CC_LINK_INFO.IND/RSP</w:t>
      </w:r>
      <w:r w:rsidRPr="002E754D">
        <w:t xml:space="preserve"> messages are not exchanged.</w:t>
      </w:r>
    </w:p>
    <w:p w:rsidR="00E372E7" w:rsidRDefault="00BF6455">
      <w:pPr>
        <w:pStyle w:val="Numbered"/>
        <w:numPr>
          <w:ilvl w:val="0"/>
          <w:numId w:val="41"/>
        </w:numPr>
      </w:pPr>
      <w:r w:rsidRPr="002E754D">
        <w:t xml:space="preserve">The CCo shall initiate a transfer of relevant network information to the new CCo via the </w:t>
      </w:r>
      <w:r w:rsidRPr="002E754D">
        <w:rPr>
          <w:rStyle w:val="ScreenTypeLarge"/>
        </w:rPr>
        <w:t>CC_HANDOVER_INFO.IND</w:t>
      </w:r>
      <w:r w:rsidRPr="002E754D">
        <w:t xml:space="preserve"> message. The message </w:t>
      </w:r>
      <w:r w:rsidR="009D628D" w:rsidRPr="002E754D">
        <w:t>includes an indication that this message is transmitted as part of a CCo handover,</w:t>
      </w:r>
      <w:r w:rsidR="000C1EE2" w:rsidRPr="002E754D">
        <w:t xml:space="preserve"> </w:t>
      </w:r>
      <w:r w:rsidRPr="002E754D">
        <w:t xml:space="preserve">the identity of the Backup CCo (if any) (refer to Section </w:t>
      </w:r>
      <w:r w:rsidR="00910BE6">
        <w:fldChar w:fldCharType="begin"/>
      </w:r>
      <w:r w:rsidR="00910BE6">
        <w:instrText xml:space="preserve"> REF _Ref109722555 \r \h  \* MERGEFORMAT </w:instrText>
      </w:r>
      <w:r w:rsidR="00910BE6">
        <w:fldChar w:fldCharType="separate"/>
      </w:r>
      <w:r w:rsidR="00DA1431">
        <w:t>7.9</w:t>
      </w:r>
      <w:r w:rsidR="00910BE6">
        <w:fldChar w:fldCharType="end"/>
      </w:r>
      <w:r w:rsidRPr="002E754D">
        <w:t>), and the list of associated and authenticated STAs in the network.</w:t>
      </w:r>
      <w:r w:rsidR="000C1EE2" w:rsidRPr="002E754D">
        <w:t xml:space="preserve"> The new CCo shall send a </w:t>
      </w:r>
      <w:r w:rsidR="000C1EE2" w:rsidRPr="002E754D">
        <w:rPr>
          <w:b/>
        </w:rPr>
        <w:t>CC_HANDOVER_INFO.RSP</w:t>
      </w:r>
      <w:r w:rsidR="000C1EE2" w:rsidRPr="002E754D">
        <w:t xml:space="preserve"> message to indicate successful reception of </w:t>
      </w:r>
      <w:r w:rsidR="000C1EE2" w:rsidRPr="002E754D">
        <w:rPr>
          <w:b/>
        </w:rPr>
        <w:t>CC_HANDOVER_INFO.IND</w:t>
      </w:r>
      <w:r w:rsidR="000C1EE2" w:rsidRPr="002E754D">
        <w:t>.</w:t>
      </w:r>
    </w:p>
    <w:p w:rsidR="00E372E7" w:rsidRDefault="00BF6455">
      <w:pPr>
        <w:pStyle w:val="Numbered"/>
        <w:numPr>
          <w:ilvl w:val="0"/>
          <w:numId w:val="41"/>
        </w:numPr>
      </w:pPr>
      <w:r w:rsidRPr="002E754D">
        <w:t xml:space="preserve">The current CCo shall begin a handover countdown using the CCo Handover BENTRY (refer to Section </w:t>
      </w:r>
      <w:r w:rsidR="00910BE6">
        <w:fldChar w:fldCharType="begin"/>
      </w:r>
      <w:r w:rsidR="00910BE6">
        <w:instrText xml:space="preserve"> REF _Ref109719070 \r \h  \* MERGEFORMAT </w:instrText>
      </w:r>
      <w:r w:rsidR="00910BE6">
        <w:fldChar w:fldCharType="separate"/>
      </w:r>
      <w:r w:rsidR="00DA1431">
        <w:t>4.4.3.15.4.9</w:t>
      </w:r>
      <w:r w:rsidR="00910BE6">
        <w:fldChar w:fldCharType="end"/>
      </w:r>
      <w:r w:rsidRPr="002E754D">
        <w:t>).</w:t>
      </w:r>
    </w:p>
    <w:p w:rsidR="00E372E7" w:rsidRDefault="00BF6455">
      <w:pPr>
        <w:pStyle w:val="Numbered"/>
        <w:numPr>
          <w:ilvl w:val="0"/>
          <w:numId w:val="41"/>
        </w:numPr>
      </w:pPr>
      <w:r w:rsidRPr="002E754D">
        <w:t xml:space="preserve">When the countdown expires, the current CCo </w:t>
      </w:r>
      <w:r w:rsidR="00E00ED0" w:rsidRPr="002E754D">
        <w:t xml:space="preserve">shall </w:t>
      </w:r>
      <w:r w:rsidRPr="002E754D">
        <w:t xml:space="preserve">stop transmitting the Beacon and the new CCo </w:t>
      </w:r>
      <w:r w:rsidR="00E00ED0" w:rsidRPr="002E754D">
        <w:t xml:space="preserve">shall </w:t>
      </w:r>
      <w:r w:rsidRPr="002E754D">
        <w:t xml:space="preserve">take over the Beacon transmission. </w:t>
      </w:r>
    </w:p>
    <w:p w:rsidR="00E372E7" w:rsidRDefault="00B1742A">
      <w:pPr>
        <w:pStyle w:val="Numbered"/>
        <w:numPr>
          <w:ilvl w:val="0"/>
          <w:numId w:val="41"/>
        </w:numPr>
      </w:pPr>
      <w:r w:rsidRPr="002E754D">
        <w:t>The new CCo transmit</w:t>
      </w:r>
      <w:r w:rsidR="00302F57" w:rsidRPr="002E754D">
        <w:t>s</w:t>
      </w:r>
      <w:r w:rsidRPr="002E754D">
        <w:t xml:space="preserve"> the Beacon Time Stamp </w:t>
      </w:r>
      <w:r w:rsidR="00302F57" w:rsidRPr="002E754D">
        <w:t>in its Beaco</w:t>
      </w:r>
      <w:r w:rsidR="00CE2421" w:rsidRPr="002E754D">
        <w:t>ns</w:t>
      </w:r>
      <w:r w:rsidR="00302F57" w:rsidRPr="002E754D">
        <w:t xml:space="preserve"> </w:t>
      </w:r>
      <w:r w:rsidR="00CE2421" w:rsidRPr="002E754D">
        <w:t>based on either its own STA_Clk or NTB_STA from the old CCo</w:t>
      </w:r>
      <w:r w:rsidRPr="002E754D">
        <w:t xml:space="preserve"> (refer to Section </w:t>
      </w:r>
      <w:r w:rsidR="00910BE6">
        <w:fldChar w:fldCharType="begin"/>
      </w:r>
      <w:r w:rsidR="00910BE6">
        <w:instrText xml:space="preserve"> REF _Ref114940919 \r \h  \* MERGEFORMAT </w:instrText>
      </w:r>
      <w:r w:rsidR="00910BE6">
        <w:fldChar w:fldCharType="separate"/>
      </w:r>
      <w:r w:rsidR="00DA1431">
        <w:t>5.5</w:t>
      </w:r>
      <w:r w:rsidR="00910BE6">
        <w:fldChar w:fldCharType="end"/>
      </w:r>
      <w:r w:rsidRPr="002E754D">
        <w:t xml:space="preserve">). </w:t>
      </w:r>
      <w:r w:rsidR="00DA444A" w:rsidRPr="002E754D">
        <w:t>Since the Network Time Base used by the new CCo can be different than the Network Time Base of the old CCo, all STAs in the AVLN with active CIDs should apply a</w:t>
      </w:r>
      <w:r w:rsidRPr="002E754D">
        <w:t xml:space="preserve"> correction to their timing based on the observed difference between the two BTSs in the last transmission of the old Beacon and the first transmission of the new Beacon.</w:t>
      </w:r>
    </w:p>
    <w:p w:rsidR="00E372E7" w:rsidRDefault="00BF6455">
      <w:pPr>
        <w:pStyle w:val="Numbered"/>
        <w:numPr>
          <w:ilvl w:val="0"/>
          <w:numId w:val="41"/>
        </w:numPr>
      </w:pPr>
      <w:r w:rsidRPr="002E754D">
        <w:t>If it is a soft handover, the new CCo shall also maintain the persistent schedule of the last Beacon transmitted by the “old” CCo.</w:t>
      </w:r>
    </w:p>
    <w:p w:rsidR="00E372E7" w:rsidRDefault="00BF6455">
      <w:pPr>
        <w:pStyle w:val="Numbered"/>
        <w:numPr>
          <w:ilvl w:val="0"/>
          <w:numId w:val="41"/>
        </w:numPr>
      </w:pPr>
      <w:r w:rsidRPr="002E754D">
        <w:t>The new CCo shall also reset the HOIP bit in the Beacon.</w:t>
      </w:r>
    </w:p>
    <w:p w:rsidR="00E372E7" w:rsidRDefault="00DA444A">
      <w:pPr>
        <w:pStyle w:val="Numbered"/>
        <w:numPr>
          <w:ilvl w:val="0"/>
          <w:numId w:val="41"/>
        </w:numPr>
      </w:pPr>
      <w:r w:rsidRPr="002E754D">
        <w:t xml:space="preserve">All STAs in the AVLN shall renew their TEIs (refer to Section </w:t>
      </w:r>
      <w:r w:rsidR="00910BE6">
        <w:fldChar w:fldCharType="begin"/>
      </w:r>
      <w:r w:rsidR="00910BE6">
        <w:instrText xml:space="preserve"> REF _Ref140420507 \r \h  \* MERGEFORMAT </w:instrText>
      </w:r>
      <w:r w:rsidR="00910BE6">
        <w:fldChar w:fldCharType="separate"/>
      </w:r>
      <w:r w:rsidR="00DA1431">
        <w:t>7.3.2.1.2</w:t>
      </w:r>
      <w:r w:rsidR="00910BE6">
        <w:fldChar w:fldCharType="end"/>
      </w:r>
      <w:r w:rsidRPr="002E754D">
        <w:t>) subsequent to a CCo handover.</w:t>
      </w:r>
    </w:p>
    <w:p w:rsidR="00E372E7" w:rsidRDefault="00ED36D9">
      <w:pPr>
        <w:pStyle w:val="Figure"/>
      </w:pPr>
      <w:r w:rsidRPr="002E754D">
        <w:object w:dxaOrig="11887" w:dyaOrig="7912">
          <v:shape id="_x0000_i7697" type="#_x0000_t75" style="width:393.2pt;height:275.5pt" o:ole="">
            <v:imagedata r:id="rId31" o:title="" cropright="3200f"/>
          </v:shape>
          <o:OLEObject Type="Embed" ProgID="Visio.Drawing.11" ShapeID="_x0000_i7697" DrawAspect="Content" ObjectID="_1461086960" r:id="rId32"/>
        </w:object>
      </w:r>
    </w:p>
    <w:p w:rsidR="00E372E7" w:rsidRDefault="00BF6455">
      <w:pPr>
        <w:pStyle w:val="Caption"/>
        <w:rPr>
          <w:color w:val="000000"/>
        </w:rPr>
      </w:pPr>
      <w:bookmarkStart w:id="176" w:name="_Ref85274268"/>
      <w:bookmarkStart w:id="177" w:name="_Toc85511589"/>
      <w:bookmarkStart w:id="178" w:name="_Toc93340238"/>
      <w:bookmarkStart w:id="179" w:name="_Toc140330195"/>
      <w:bookmarkStart w:id="180" w:name="_Toc314918038"/>
      <w:r w:rsidRPr="002E754D">
        <w:rPr>
          <w:color w:val="000000"/>
        </w:rPr>
        <w:t xml:space="preserve">Figure </w:t>
      </w:r>
      <w:r w:rsidR="00031744">
        <w:rPr>
          <w:color w:val="000000"/>
        </w:rPr>
        <w:fldChar w:fldCharType="begin"/>
      </w:r>
      <w:r w:rsidR="006C0094">
        <w:rPr>
          <w:color w:val="000000"/>
        </w:rPr>
        <w:instrText xml:space="preserve"> STYLEREF 1 \s </w:instrText>
      </w:r>
      <w:r w:rsidR="00031744">
        <w:rPr>
          <w:color w:val="000000"/>
        </w:rPr>
        <w:fldChar w:fldCharType="separate"/>
      </w:r>
      <w:r w:rsidR="00DA1431">
        <w:rPr>
          <w:noProof/>
          <w:color w:val="000000"/>
        </w:rPr>
        <w:t>7</w:t>
      </w:r>
      <w:r w:rsidR="00031744">
        <w:rPr>
          <w:color w:val="000000"/>
        </w:rPr>
        <w:fldChar w:fldCharType="end"/>
      </w:r>
      <w:r w:rsidR="006C0094">
        <w:rPr>
          <w:color w:val="000000"/>
        </w:rPr>
        <w:noBreakHyphen/>
      </w:r>
      <w:r w:rsidR="00031744">
        <w:rPr>
          <w:color w:val="000000"/>
        </w:rPr>
        <w:fldChar w:fldCharType="begin"/>
      </w:r>
      <w:r w:rsidR="006C0094">
        <w:rPr>
          <w:color w:val="000000"/>
        </w:rPr>
        <w:instrText xml:space="preserve"> SEQ Figure \* ARABIC \s 1 </w:instrText>
      </w:r>
      <w:r w:rsidR="00031744">
        <w:rPr>
          <w:color w:val="000000"/>
        </w:rPr>
        <w:fldChar w:fldCharType="separate"/>
      </w:r>
      <w:r w:rsidR="00DA1431">
        <w:rPr>
          <w:noProof/>
          <w:color w:val="000000"/>
        </w:rPr>
        <w:t>18</w:t>
      </w:r>
      <w:r w:rsidR="00031744">
        <w:rPr>
          <w:color w:val="000000"/>
        </w:rPr>
        <w:fldChar w:fldCharType="end"/>
      </w:r>
      <w:bookmarkEnd w:id="176"/>
      <w:r w:rsidRPr="002E754D">
        <w:rPr>
          <w:color w:val="000000"/>
        </w:rPr>
        <w:t>: Transfer of CCo Function</w:t>
      </w:r>
      <w:bookmarkEnd w:id="177"/>
      <w:bookmarkEnd w:id="178"/>
      <w:bookmarkEnd w:id="179"/>
      <w:bookmarkEnd w:id="180"/>
    </w:p>
    <w:p w:rsidR="00E372E7" w:rsidRDefault="00E372E7">
      <w:pPr>
        <w:pStyle w:val="body0"/>
      </w:pPr>
    </w:p>
    <w:tbl>
      <w:tblPr>
        <w:tblW w:w="0" w:type="auto"/>
        <w:tblInd w:w="118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8280"/>
      </w:tblGrid>
      <w:tr w:rsidR="00BF6455" w:rsidRPr="002E754D" w:rsidTr="000C48D8">
        <w:tc>
          <w:tcPr>
            <w:tcW w:w="8280" w:type="dxa"/>
            <w:shd w:val="clear" w:color="auto" w:fill="E6E6E6"/>
          </w:tcPr>
          <w:p w:rsidR="00E372E7" w:rsidRDefault="00BF6455">
            <w:pPr>
              <w:pStyle w:val="InformativeText"/>
            </w:pPr>
            <w:r w:rsidRPr="002E754D">
              <w:t>Informative Text</w:t>
            </w:r>
          </w:p>
          <w:p w:rsidR="00E372E7" w:rsidRDefault="00BF6455">
            <w:pPr>
              <w:pStyle w:val="InformativeTextBody"/>
            </w:pPr>
            <w:r w:rsidRPr="002E754D">
              <w:t>It m</w:t>
            </w:r>
            <w:r w:rsidR="00E00ED0" w:rsidRPr="002E754D">
              <w:t>ight</w:t>
            </w:r>
            <w:r w:rsidRPr="002E754D">
              <w:t xml:space="preserve"> not be possible to maintain uninterrupted service at the agreed-upon QoS level, even if soft handover is used.</w:t>
            </w:r>
            <w:r w:rsidR="00FF657B" w:rsidRPr="002E754D">
              <w:t xml:space="preserve"> Until the new CCo obtains detailed information about CSPECs, line cycle-dependent TMs, etc., it will not have sufficient information to make correct scheduling decisions. There may also be connectivity issues that will need to be resolved (e.g., appointment of new </w:t>
            </w:r>
            <w:r w:rsidR="000F7892" w:rsidRPr="002E754D">
              <w:t>PC</w:t>
            </w:r>
            <w:r w:rsidR="000F7892">
              <w:t>o</w:t>
            </w:r>
            <w:r w:rsidR="000F7892" w:rsidRPr="002E754D">
              <w:t>s</w:t>
            </w:r>
            <w:r w:rsidR="00FF657B" w:rsidRPr="002E754D">
              <w:t>) for proper communication of schedules and connection requirements.</w:t>
            </w:r>
          </w:p>
        </w:tc>
      </w:tr>
    </w:tbl>
    <w:p w:rsidR="00BF6455" w:rsidRPr="002E754D" w:rsidRDefault="00BF6455" w:rsidP="00C55207">
      <w:pPr>
        <w:pStyle w:val="Heading2"/>
        <w:keepLines/>
      </w:pPr>
      <w:bookmarkStart w:id="181" w:name="_Toc95450352"/>
      <w:bookmarkStart w:id="182" w:name="_Ref109988985"/>
      <w:bookmarkStart w:id="183" w:name="_Ref109988991"/>
      <w:bookmarkStart w:id="184" w:name="_Ref109988993"/>
      <w:bookmarkStart w:id="185" w:name="_Ref111489453"/>
      <w:bookmarkStart w:id="186" w:name="_Ref140229258"/>
      <w:bookmarkStart w:id="187" w:name="_Ref140229260"/>
      <w:bookmarkStart w:id="188" w:name="_Ref140229263"/>
      <w:bookmarkStart w:id="189" w:name="_Ref148170963"/>
      <w:bookmarkStart w:id="190" w:name="_Ref148175483"/>
      <w:bookmarkStart w:id="191" w:name="_Ref157883035"/>
      <w:bookmarkStart w:id="192" w:name="_Toc258242512"/>
      <w:r w:rsidRPr="002E754D">
        <w:t>Discover Process</w:t>
      </w:r>
      <w:bookmarkEnd w:id="181"/>
      <w:bookmarkEnd w:id="182"/>
      <w:bookmarkEnd w:id="183"/>
      <w:bookmarkEnd w:id="184"/>
      <w:bookmarkEnd w:id="185"/>
      <w:bookmarkEnd w:id="186"/>
      <w:bookmarkEnd w:id="187"/>
      <w:bookmarkEnd w:id="188"/>
      <w:bookmarkEnd w:id="189"/>
      <w:bookmarkEnd w:id="190"/>
      <w:bookmarkEnd w:id="191"/>
      <w:bookmarkEnd w:id="192"/>
      <w:r w:rsidR="00031744" w:rsidRPr="002E754D">
        <w:fldChar w:fldCharType="begin"/>
      </w:r>
      <w:r w:rsidRPr="002E754D">
        <w:instrText xml:space="preserve"> XE “ Discover Process" </w:instrText>
      </w:r>
      <w:r w:rsidR="00031744" w:rsidRPr="002E754D">
        <w:fldChar w:fldCharType="end"/>
      </w:r>
    </w:p>
    <w:p w:rsidR="00BF6455" w:rsidRPr="002E754D" w:rsidRDefault="00BF6455" w:rsidP="00C55207">
      <w:pPr>
        <w:pStyle w:val="Heading3"/>
        <w:keepLines/>
      </w:pPr>
      <w:bookmarkStart w:id="193" w:name="_Toc258242513"/>
      <w:r w:rsidRPr="002E754D">
        <w:t>Overview</w:t>
      </w:r>
      <w:bookmarkEnd w:id="193"/>
    </w:p>
    <w:p w:rsidR="00BF6455" w:rsidRPr="002E754D" w:rsidRDefault="00BF6455" w:rsidP="00C55207">
      <w:pPr>
        <w:pStyle w:val="body0"/>
        <w:keepNext/>
        <w:keepLines/>
      </w:pPr>
      <w:r w:rsidRPr="002E754D">
        <w:t>The Discover Process is a periodic, low-overhead background process that is ongoing within the network where each associated and authenticated STA takes turn in transmitting a Discover Beacon as instructed by the CCo.</w:t>
      </w:r>
    </w:p>
    <w:p w:rsidR="00BF6455" w:rsidRPr="002E754D" w:rsidRDefault="00BF6455" w:rsidP="00C55207">
      <w:pPr>
        <w:pStyle w:val="body0"/>
        <w:keepNext/>
        <w:keepLines/>
      </w:pPr>
      <w:r w:rsidRPr="002E754D">
        <w:t>The purposes of the Discover Process are:</w:t>
      </w:r>
    </w:p>
    <w:p w:rsidR="00BF6455" w:rsidRPr="002E754D" w:rsidRDefault="00BF6455" w:rsidP="00C55207">
      <w:pPr>
        <w:pStyle w:val="Bulleted"/>
        <w:keepNext/>
      </w:pPr>
      <w:r w:rsidRPr="002E754D">
        <w:t>To allow the CCo and STAs to determine the identity and capability of other STAs in the network. Each STA creates and updates its Discovered STA List as an output of this function.</w:t>
      </w:r>
    </w:p>
    <w:p w:rsidR="00BF6455" w:rsidRPr="002E754D" w:rsidRDefault="00BF6455" w:rsidP="00C55207">
      <w:pPr>
        <w:pStyle w:val="Bulleted"/>
        <w:keepNext/>
      </w:pPr>
      <w:r w:rsidRPr="002E754D">
        <w:t xml:space="preserve">To allow the CCo to discover networks that it cannot detect directly. Each STA creates and updates a Discovered Network List as an output of this function. </w:t>
      </w:r>
    </w:p>
    <w:p w:rsidR="00E372E7" w:rsidRDefault="00BF6455">
      <w:pPr>
        <w:pStyle w:val="Bulleted"/>
      </w:pPr>
      <w:r w:rsidRPr="002E754D">
        <w:t>The Discovered STA Lists and Discovered Network Lists of the CCo and of all STAs are used by the CCo to create the Topology Table which is used by the CCo in the CCo-selection process.</w:t>
      </w:r>
    </w:p>
    <w:p w:rsidR="00E372E7" w:rsidRDefault="00BF6455">
      <w:pPr>
        <w:pStyle w:val="Bulleted"/>
      </w:pPr>
      <w:r w:rsidRPr="002E754D">
        <w:t>To allow HSTAs (i.e., STAs that cannot directly detect the Central Beacons transmitted by the CCo, but can detect Discover Beacons transmitted from certain STAs) to communicate with the CCo and to associate and authenticate with the network with the STA transmitting the Discover Beacon acting as a proxy to relay MMEs.</w:t>
      </w:r>
    </w:p>
    <w:p w:rsidR="00E372E7" w:rsidRDefault="00BF6455">
      <w:pPr>
        <w:pStyle w:val="Heading4"/>
      </w:pPr>
      <w:bookmarkStart w:id="194" w:name="_Ref110134119"/>
      <w:bookmarkStart w:id="195" w:name="_Toc258242514"/>
      <w:r w:rsidRPr="002E754D">
        <w:t>Discover Beacons</w:t>
      </w:r>
      <w:bookmarkEnd w:id="194"/>
      <w:bookmarkEnd w:id="195"/>
    </w:p>
    <w:p w:rsidR="00E372E7" w:rsidRDefault="00BF6455">
      <w:pPr>
        <w:pStyle w:val="body0"/>
      </w:pPr>
      <w:r w:rsidRPr="002E754D">
        <w:t xml:space="preserve">A Discover Beacon is a special type of Beacon that is transmitted by an associated and authenticated STA in the network during the Discover Process. It contains </w:t>
      </w:r>
      <w:r w:rsidR="000B7FA8" w:rsidRPr="002E754D">
        <w:t xml:space="preserve">information including </w:t>
      </w:r>
      <w:r w:rsidRPr="002E754D">
        <w:t xml:space="preserve">the NID of the network, the TEI, the MAC address (using the MAC Address BENTRY, Section </w:t>
      </w:r>
      <w:r w:rsidR="00910BE6">
        <w:fldChar w:fldCharType="begin"/>
      </w:r>
      <w:r w:rsidR="00910BE6">
        <w:instrText xml:space="preserve"> REF _Ref111729531 \r \h  \* MERGEFORMAT </w:instrText>
      </w:r>
      <w:r w:rsidR="00910BE6">
        <w:fldChar w:fldCharType="separate"/>
      </w:r>
      <w:r w:rsidR="00DA1431">
        <w:t>4.4.3.15.4.4</w:t>
      </w:r>
      <w:r w:rsidR="00910BE6">
        <w:fldChar w:fldCharType="end"/>
      </w:r>
      <w:r w:rsidRPr="002E754D">
        <w:t xml:space="preserve">), and the number of discovered STAs and networks and the CCo capability (using the Discovered Info BENTRY, Section </w:t>
      </w:r>
      <w:r w:rsidR="00910BE6">
        <w:fldChar w:fldCharType="begin"/>
      </w:r>
      <w:r w:rsidR="00910BE6">
        <w:instrText xml:space="preserve"> REF _Ref109809948 \r \h  \* MERGEFORMAT </w:instrText>
      </w:r>
      <w:r w:rsidR="00910BE6">
        <w:fldChar w:fldCharType="separate"/>
      </w:r>
      <w:r w:rsidR="00DA1431">
        <w:t>4.4.3.15.4.6</w:t>
      </w:r>
      <w:r w:rsidR="00910BE6">
        <w:fldChar w:fldCharType="end"/>
      </w:r>
      <w:r w:rsidR="001F661B" w:rsidRPr="002E754D">
        <w:t>)</w:t>
      </w:r>
      <w:r w:rsidRPr="002E754D">
        <w:t xml:space="preserve"> of the transmitting STA. </w:t>
      </w:r>
    </w:p>
    <w:p w:rsidR="00E372E7" w:rsidRDefault="00BF6455">
      <w:pPr>
        <w:pStyle w:val="body0"/>
      </w:pPr>
      <w:r w:rsidRPr="002E754D">
        <w:t>The Discover Beacon contains a copy of the Regions BENTRY and Schedule BENTR</w:t>
      </w:r>
      <w:r w:rsidR="000B7FA8" w:rsidRPr="002E754D">
        <w:t>IES</w:t>
      </w:r>
      <w:r w:rsidRPr="002E754D">
        <w:t xml:space="preserve"> of the Central Beacon</w:t>
      </w:r>
      <w:r w:rsidR="001E1C44" w:rsidRPr="002E754D">
        <w:t>. Schedule BENTRIES</w:t>
      </w:r>
      <w:r w:rsidRPr="002E754D">
        <w:t xml:space="preserve"> provide the locations of the persistent and non-persistent CSMA allocations </w:t>
      </w:r>
      <w:r w:rsidR="00CE7E9C" w:rsidRPr="002E754D">
        <w:t xml:space="preserve">as well as all the CF allocations </w:t>
      </w:r>
      <w:r w:rsidRPr="002E754D">
        <w:t xml:space="preserve">in the Beacon Period. HSTAs that can detect the Discover Beacon can use this information to exchange association and authentication messages with the CCo, using the STA transmitting the Discover Beacon as a relay. Refer to Section </w:t>
      </w:r>
      <w:r w:rsidR="00910BE6">
        <w:fldChar w:fldCharType="begin"/>
      </w:r>
      <w:r w:rsidR="00910BE6">
        <w:instrText xml:space="preserve"> REF _Ref95017885 \r \h  \* MERGEFORMAT </w:instrText>
      </w:r>
      <w:r w:rsidR="00910BE6">
        <w:fldChar w:fldCharType="separate"/>
      </w:r>
      <w:r w:rsidR="00DA1431">
        <w:t>7.7</w:t>
      </w:r>
      <w:r w:rsidR="00910BE6">
        <w:fldChar w:fldCharType="end"/>
      </w:r>
      <w:r w:rsidRPr="002E754D">
        <w:t xml:space="preserve"> for more details on association of HSTAs.</w:t>
      </w:r>
    </w:p>
    <w:p w:rsidR="00E372E7" w:rsidRDefault="00BF6455">
      <w:pPr>
        <w:pStyle w:val="body0"/>
      </w:pPr>
      <w:r w:rsidRPr="002E754D">
        <w:t>Each STA shall update its Discovered STA List and Discovered Network List when it detects a Discover Beacon from another STA.</w:t>
      </w:r>
    </w:p>
    <w:p w:rsidR="00E372E7" w:rsidRDefault="00BF6455">
      <w:pPr>
        <w:pStyle w:val="body0"/>
      </w:pPr>
      <w:r w:rsidRPr="002E754D">
        <w:t>The CCo shall interpret the Discovered Info BENTRY contained in the Discover Beacon. If the BENTRY indicates that the content of the Discovered STA List or Discovered Network List has been updated recently, the CCo may choose to query the STA transmitting the Discover Beacon for the latest Discovered STA List and Discovered Network List.</w:t>
      </w:r>
    </w:p>
    <w:p w:rsidR="00E372E7" w:rsidRDefault="00BF6455">
      <w:pPr>
        <w:pStyle w:val="Heading4"/>
      </w:pPr>
      <w:bookmarkStart w:id="196" w:name="_Ref111774345"/>
      <w:bookmarkStart w:id="197" w:name="_Toc258242515"/>
      <w:r w:rsidRPr="002E754D">
        <w:t>Discovered STA List and Discovered Network List</w:t>
      </w:r>
      <w:bookmarkEnd w:id="196"/>
      <w:bookmarkEnd w:id="197"/>
    </w:p>
    <w:p w:rsidR="00E372E7" w:rsidRDefault="00BF6455">
      <w:pPr>
        <w:pStyle w:val="body0"/>
      </w:pPr>
      <w:r w:rsidRPr="002E754D">
        <w:t xml:space="preserve">Each STA shall record the identity and attributes of every STA (from its own network and from different networks) whose Discover Beacons it can decode correctly. This information is maintained in the Discovered STA List. </w:t>
      </w:r>
      <w:r w:rsidR="00283C79" w:rsidRPr="002E754D">
        <w:t xml:space="preserve">The Discovered STA List contains the MAC address of the STA that was heard, a flag to indicate whether the discovered STA is associated with the same or a different network, and the Short Network Identifier (SNID) (refer to Section </w:t>
      </w:r>
      <w:r w:rsidR="00910BE6">
        <w:fldChar w:fldCharType="begin"/>
      </w:r>
      <w:r w:rsidR="00910BE6">
        <w:instrText xml:space="preserve"> REF _Ref134956465 \r \h  \* MERGEFORMAT </w:instrText>
      </w:r>
      <w:r w:rsidR="00910BE6">
        <w:fldChar w:fldCharType="separate"/>
      </w:r>
      <w:r w:rsidR="00DA1431">
        <w:t>4.4.1.4</w:t>
      </w:r>
      <w:r w:rsidR="00910BE6">
        <w:fldChar w:fldCharType="end"/>
      </w:r>
      <w:r w:rsidR="00283C79" w:rsidRPr="002E754D">
        <w:t>) of the network with which the discovered STA is associated. The CCo, PCo, and Backup CCo capability and corresponding status of the transmitting STA shall also be recorded. The Signal Level and Average BLE may optionally be recorded. This optional information may be used by the CCo to determine whether or not to coordinate with another CCo or Group. The Discovered STA list shall be</w:t>
      </w:r>
      <w:r w:rsidRPr="002E754D">
        <w:t xml:space="preserve"> updated every time the STA receives a Discover Beacon from another STA. An example of a Discovered STA List for STA A in </w:t>
      </w:r>
      <w:r w:rsidR="00910BE6">
        <w:fldChar w:fldCharType="begin"/>
      </w:r>
      <w:r w:rsidR="00910BE6">
        <w:instrText xml:space="preserve"> REF _Ref85109140 \h  \* MERGEFORMAT </w:instrText>
      </w:r>
      <w:r w:rsidR="00910BE6">
        <w:fldChar w:fldCharType="separate"/>
      </w:r>
      <w:r w:rsidR="00DA1431" w:rsidRPr="002E754D">
        <w:t xml:space="preserve">Figure </w:t>
      </w:r>
      <w:r w:rsidR="00DA1431">
        <w:rPr>
          <w:noProof/>
        </w:rPr>
        <w:t>7</w:t>
      </w:r>
      <w:r w:rsidR="00DA1431">
        <w:rPr>
          <w:noProof/>
        </w:rPr>
        <w:noBreakHyphen/>
        <w:t>19</w:t>
      </w:r>
      <w:r w:rsidR="00910BE6">
        <w:fldChar w:fldCharType="end"/>
      </w:r>
      <w:r w:rsidRPr="002E754D">
        <w:t xml:space="preserve"> is {</w:t>
      </w:r>
      <w:r w:rsidRPr="002E754D">
        <w:rPr>
          <w:rStyle w:val="ScreenTypeLarge"/>
        </w:rPr>
        <w:t>MAC ADDRESS(CCo)</w:t>
      </w:r>
      <w:r w:rsidRPr="002E754D">
        <w:t xml:space="preserve">, </w:t>
      </w:r>
      <w:r w:rsidRPr="002E754D">
        <w:rPr>
          <w:rStyle w:val="ScreenTypeLarge"/>
        </w:rPr>
        <w:t>MAC ADDRESS(B)</w:t>
      </w:r>
      <w:r w:rsidRPr="002E754D">
        <w:t>,</w:t>
      </w:r>
      <w:r w:rsidRPr="002E754D">
        <w:rPr>
          <w:rStyle w:val="ScreenTypeLarge"/>
        </w:rPr>
        <w:t xml:space="preserve"> MAC ADDRESS(C)</w:t>
      </w:r>
      <w:r w:rsidRPr="002E754D">
        <w:t xml:space="preserve">, </w:t>
      </w:r>
      <w:r w:rsidRPr="002E754D">
        <w:rPr>
          <w:rStyle w:val="ScreenTypeLarge"/>
        </w:rPr>
        <w:t>MAC ADDRESS(E)</w:t>
      </w:r>
      <w:r w:rsidRPr="002E754D">
        <w:t xml:space="preserve">}. STA D is not in this list, as STA A cannot detect transmissions accurately from STA D. </w:t>
      </w:r>
    </w:p>
    <w:p w:rsidR="00E372E7" w:rsidRDefault="00BF6455">
      <w:pPr>
        <w:pStyle w:val="body0"/>
      </w:pPr>
      <w:r w:rsidRPr="002E754D">
        <w:t xml:space="preserve">Each STA shall also maintain a Discovered Network List. This list shall be updated when the STA receives and decodes a Central, Proxy, or Discover Beacon with an NID (refer to Section </w:t>
      </w:r>
      <w:r w:rsidR="00910BE6">
        <w:fldChar w:fldCharType="begin"/>
      </w:r>
      <w:r w:rsidR="00910BE6">
        <w:instrText xml:space="preserve"> REF _Ref157929356 \r \h  \* MERGEFORMAT </w:instrText>
      </w:r>
      <w:r w:rsidR="00910BE6">
        <w:fldChar w:fldCharType="separate"/>
      </w:r>
      <w:r w:rsidR="00DA1431">
        <w:t>4.4.3.1</w:t>
      </w:r>
      <w:r w:rsidR="00910BE6">
        <w:fldChar w:fldCharType="end"/>
      </w:r>
      <w:r w:rsidRPr="002E754D">
        <w:t xml:space="preserve"> ) that is different from the NID of its own network. Each entry of the Discovered Network List contain</w:t>
      </w:r>
      <w:r w:rsidR="00283C79" w:rsidRPr="002E754D">
        <w:t>s</w:t>
      </w:r>
      <w:r w:rsidRPr="002E754D">
        <w:t xml:space="preserve"> the NID, SNID, network mode, hybrid mode flag, number of Beacons Slots (refer to Section </w:t>
      </w:r>
      <w:r w:rsidR="00910BE6">
        <w:fldChar w:fldCharType="begin"/>
      </w:r>
      <w:r w:rsidR="00910BE6">
        <w:instrText xml:space="preserve"> REF _Ref109810275 \r \h  \* MERGEFORMAT </w:instrText>
      </w:r>
      <w:r w:rsidR="00910BE6">
        <w:fldChar w:fldCharType="separate"/>
      </w:r>
      <w:r w:rsidR="00DA1431">
        <w:t>4.4.3.7</w:t>
      </w:r>
      <w:r w:rsidR="00910BE6">
        <w:fldChar w:fldCharType="end"/>
      </w:r>
      <w:r w:rsidR="00353C32" w:rsidRPr="002E754D">
        <w:t>),</w:t>
      </w:r>
      <w:r w:rsidRPr="002E754D">
        <w:t xml:space="preserve"> and start time of the Beacon Region of that network</w:t>
      </w:r>
      <w:r w:rsidR="00D74439" w:rsidRPr="002E754D">
        <w:t xml:space="preserve"> relative to the start of the Beacon Period</w:t>
      </w:r>
      <w:r w:rsidRPr="002E754D">
        <w:t xml:space="preserve">. </w:t>
      </w:r>
    </w:p>
    <w:p w:rsidR="00E372E7" w:rsidRDefault="00BF6455">
      <w:pPr>
        <w:pStyle w:val="body0"/>
      </w:pPr>
      <w:r w:rsidRPr="002E754D">
        <w:t>An aging mechanism shall also be implemented to remove stale entries from the Discovered STA List and Discovered Network List. An entry from the Discovered STA List shall be removed if a Discover Beacon or other transmission from that STA has not been detected for at least Discovered_List_Expire_Time. An entry from the Discovered Network List shall be removed if a Central, Proxy, or Discover Beacon or other transmission from that network has not been detected for at least Discovered_List_Expire_Time.</w:t>
      </w:r>
    </w:p>
    <w:p w:rsidR="00E372E7" w:rsidRDefault="00BF6455">
      <w:pPr>
        <w:pStyle w:val="body0"/>
      </w:pPr>
      <w:r w:rsidRPr="002E754D">
        <w:rPr>
          <w:b/>
          <w:bCs/>
          <w:i/>
          <w:iCs/>
        </w:rPr>
        <w:t>Note</w:t>
      </w:r>
      <w:r w:rsidRPr="002E754D">
        <w:rPr>
          <w:rStyle w:val="Note"/>
        </w:rPr>
        <w:t>:</w:t>
      </w:r>
      <w:r w:rsidRPr="002E754D">
        <w:t xml:space="preserve"> For each unique network discovered, the STA may have received Central, Proxy and Discover Beacons from more than one STA of that network. Even if this is the case, there shall be only one entry for that network in the Discovered Network List.</w:t>
      </w:r>
    </w:p>
    <w:p w:rsidR="00E372E7" w:rsidRDefault="00BF6455">
      <w:pPr>
        <w:pStyle w:val="Heading4"/>
      </w:pPr>
      <w:bookmarkStart w:id="198" w:name="_Ref110776687"/>
      <w:bookmarkStart w:id="199" w:name="_Toc258242516"/>
      <w:r w:rsidRPr="002E754D">
        <w:t>Topology Table</w:t>
      </w:r>
      <w:bookmarkEnd w:id="198"/>
      <w:bookmarkEnd w:id="199"/>
    </w:p>
    <w:p w:rsidR="00E372E7" w:rsidRDefault="00BF6455">
      <w:pPr>
        <w:pStyle w:val="body0"/>
      </w:pPr>
      <w:r w:rsidRPr="002E754D">
        <w:t>The CCo maintains a Topology Table, which is a composite of the Discovered STA Lists and the Discovered Network Lists of all the STAs and HSTAs associated and authenticated with the CCo, together with the CCo’s own Discovered STA List and Discovered Network List. The Topology Table shall contain the MAC addresses of all STAs and the Network Identifiers of all networks discovered by every STA and HSTA associated and authenticated with the CCo.</w:t>
      </w:r>
    </w:p>
    <w:p w:rsidR="00E372E7" w:rsidRDefault="00BF6455">
      <w:pPr>
        <w:pStyle w:val="body0"/>
      </w:pPr>
      <w:r w:rsidRPr="002E754D">
        <w:t xml:space="preserve">The CCo shall use its Topology Table to make decisions such as identifying HSTAs, identifying suitable PCos and establishing PxNs, and determining which STA can best fulfill the role of the PCo. The CCo may also use the Topology Table to determine the scope of a broadcast (i.e., which STAs can receive the BCAST/MCAST from the broadcasting STA) and whether bi-directional </w:t>
      </w:r>
      <w:r w:rsidR="00084EDC" w:rsidRPr="002E754D">
        <w:t>Connection</w:t>
      </w:r>
      <w:r w:rsidRPr="002E754D">
        <w:t xml:space="preserve">s can be established between STAs requesting such a point-to-point or point-to-multipoint </w:t>
      </w:r>
      <w:r w:rsidR="003F51F5" w:rsidRPr="002E754D">
        <w:t>Connection</w:t>
      </w:r>
      <w:r w:rsidRPr="002E754D">
        <w:t>.</w:t>
      </w:r>
    </w:p>
    <w:p w:rsidR="00E372E7" w:rsidRDefault="00BF6455">
      <w:pPr>
        <w:pStyle w:val="body0"/>
      </w:pPr>
      <w:r w:rsidRPr="002E754D">
        <w:t xml:space="preserve">The CCo may use the Topology Table to try to avoid interfering with a neighbor network with which it is not coordinating directly. If a STA in the network reports a non-coordinating network in its Discovered Network List, it is recommended that the CCo refrain from scheduling any contention-free allocations that overlap with the Beacon Region or the minimum CSMA Region of any non-coordinating network. Refer to Section </w:t>
      </w:r>
      <w:r w:rsidR="00910BE6">
        <w:fldChar w:fldCharType="begin"/>
      </w:r>
      <w:r w:rsidR="00910BE6">
        <w:instrText xml:space="preserve"> REF _Ref104869337 \r \h  \* MERGEFORMAT </w:instrText>
      </w:r>
      <w:r w:rsidR="00910BE6">
        <w:fldChar w:fldCharType="separate"/>
      </w:r>
      <w:r w:rsidR="00DA1431">
        <w:t>5.2.5</w:t>
      </w:r>
      <w:r w:rsidR="00910BE6">
        <w:fldChar w:fldCharType="end"/>
      </w:r>
    </w:p>
    <w:p w:rsidR="00E372E7" w:rsidRDefault="00910BE6">
      <w:pPr>
        <w:pStyle w:val="body0"/>
      </w:pPr>
      <w:r>
        <w:fldChar w:fldCharType="begin"/>
      </w:r>
      <w:r>
        <w:instrText xml:space="preserve"> REF _Ref85109140 \h  \* MERGEFORMAT </w:instrText>
      </w:r>
      <w:r>
        <w:fldChar w:fldCharType="separate"/>
      </w:r>
      <w:r w:rsidR="00DA1431" w:rsidRPr="002E754D">
        <w:t xml:space="preserve">Figure </w:t>
      </w:r>
      <w:r w:rsidR="00DA1431">
        <w:rPr>
          <w:noProof/>
        </w:rPr>
        <w:t>7</w:t>
      </w:r>
      <w:r w:rsidR="00DA1431">
        <w:rPr>
          <w:noProof/>
        </w:rPr>
        <w:noBreakHyphen/>
        <w:t>19</w:t>
      </w:r>
      <w:r>
        <w:fldChar w:fldCharType="end"/>
      </w:r>
      <w:r w:rsidR="00780AE5" w:rsidRPr="002E754D">
        <w:t xml:space="preserve"> </w:t>
      </w:r>
      <w:r w:rsidR="00BF6455" w:rsidRPr="002E754D">
        <w:t xml:space="preserve">and </w:t>
      </w:r>
      <w:r>
        <w:fldChar w:fldCharType="begin"/>
      </w:r>
      <w:r>
        <w:instrText xml:space="preserve"> REF _Ref109810401 \h  \* MERGEFORMAT </w:instrText>
      </w:r>
      <w:r>
        <w:fldChar w:fldCharType="separate"/>
      </w:r>
      <w:r w:rsidR="00DA1431" w:rsidRPr="002E754D">
        <w:t xml:space="preserve">Table </w:t>
      </w:r>
      <w:r w:rsidR="00DA1431">
        <w:rPr>
          <w:noProof/>
        </w:rPr>
        <w:t>7</w:t>
      </w:r>
      <w:r w:rsidR="00DA1431">
        <w:rPr>
          <w:noProof/>
        </w:rPr>
        <w:noBreakHyphen/>
        <w:t>4</w:t>
      </w:r>
      <w:r>
        <w:fldChar w:fldCharType="end"/>
      </w:r>
      <w:r w:rsidR="00BF6455" w:rsidRPr="002E754D">
        <w:t xml:space="preserve"> show an example of a Topology Table for the </w:t>
      </w:r>
      <w:r w:rsidR="004A36F4" w:rsidRPr="002E754D">
        <w:t>AVLN “Network 1”</w:t>
      </w:r>
      <w:r w:rsidR="00BF6455" w:rsidRPr="002E754D">
        <w:t>.</w:t>
      </w:r>
    </w:p>
    <w:p w:rsidR="00E372E7" w:rsidRDefault="009D709E">
      <w:pPr>
        <w:pStyle w:val="TableTitle"/>
        <w:ind w:left="1973"/>
      </w:pPr>
      <w:bookmarkStart w:id="200" w:name="_Ref109810401"/>
      <w:bookmarkStart w:id="201" w:name="_Toc107660793"/>
      <w:bookmarkStart w:id="202" w:name="_Toc140330196"/>
      <w:bookmarkStart w:id="203" w:name="_Toc256456852"/>
      <w:bookmarkStart w:id="204" w:name="_Toc256460823"/>
      <w:bookmarkStart w:id="205" w:name="_Toc256461319"/>
      <w:bookmarkStart w:id="206" w:name="_Toc314918222"/>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7</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4</w:t>
      </w:r>
      <w:r w:rsidR="00031744">
        <w:fldChar w:fldCharType="end"/>
      </w:r>
      <w:bookmarkEnd w:id="200"/>
      <w:r w:rsidR="00BF6455" w:rsidRPr="002E754D">
        <w:t>: Example of Topology Table</w:t>
      </w:r>
      <w:bookmarkEnd w:id="201"/>
      <w:bookmarkEnd w:id="202"/>
      <w:bookmarkEnd w:id="203"/>
      <w:bookmarkEnd w:id="204"/>
      <w:bookmarkEnd w:id="205"/>
      <w:bookmarkEnd w:id="206"/>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4435"/>
        <w:gridCol w:w="2045"/>
      </w:tblGrid>
      <w:tr w:rsidR="00BF6455" w:rsidRPr="002E754D">
        <w:tc>
          <w:tcPr>
            <w:tcW w:w="1920" w:type="dxa"/>
            <w:tcBorders>
              <w:top w:val="single" w:sz="18" w:space="0" w:color="auto"/>
              <w:bottom w:val="single" w:sz="4" w:space="0" w:color="auto"/>
            </w:tcBorders>
            <w:shd w:val="clear" w:color="auto" w:fill="E6E6E6"/>
          </w:tcPr>
          <w:p w:rsidR="00E372E7" w:rsidRDefault="00BF6455">
            <w:pPr>
              <w:pStyle w:val="CellHeading"/>
            </w:pPr>
            <w:r w:rsidRPr="002E754D">
              <w:t xml:space="preserve">List of Associated and Authenticated STAs </w:t>
            </w:r>
          </w:p>
        </w:tc>
        <w:tc>
          <w:tcPr>
            <w:tcW w:w="4435" w:type="dxa"/>
            <w:tcBorders>
              <w:top w:val="single" w:sz="18" w:space="0" w:color="auto"/>
              <w:bottom w:val="single" w:sz="4" w:space="0" w:color="auto"/>
            </w:tcBorders>
            <w:shd w:val="clear" w:color="auto" w:fill="E6E6E6"/>
          </w:tcPr>
          <w:p w:rsidR="00E372E7" w:rsidRDefault="00BF6455">
            <w:pPr>
              <w:pStyle w:val="CellHeading"/>
            </w:pPr>
            <w:r w:rsidRPr="002E754D">
              <w:t>Discovered STA Lists</w:t>
            </w:r>
          </w:p>
        </w:tc>
        <w:tc>
          <w:tcPr>
            <w:tcW w:w="2045" w:type="dxa"/>
            <w:tcBorders>
              <w:top w:val="single" w:sz="18" w:space="0" w:color="auto"/>
              <w:bottom w:val="single" w:sz="4" w:space="0" w:color="auto"/>
            </w:tcBorders>
            <w:shd w:val="clear" w:color="auto" w:fill="E6E6E6"/>
          </w:tcPr>
          <w:p w:rsidR="00E372E7" w:rsidRDefault="00BF6455">
            <w:pPr>
              <w:pStyle w:val="CellHeading"/>
            </w:pPr>
            <w:r w:rsidRPr="002E754D">
              <w:t>Discovered Network Lists</w:t>
            </w:r>
          </w:p>
        </w:tc>
      </w:tr>
      <w:tr w:rsidR="00BF6455" w:rsidRPr="002E754D">
        <w:tc>
          <w:tcPr>
            <w:tcW w:w="1920" w:type="dxa"/>
            <w:tcBorders>
              <w:top w:val="single" w:sz="4" w:space="0" w:color="auto"/>
              <w:bottom w:val="single" w:sz="4" w:space="0" w:color="auto"/>
            </w:tcBorders>
          </w:tcPr>
          <w:p w:rsidR="00BF6455" w:rsidRPr="002E754D" w:rsidRDefault="00BF6455" w:rsidP="00C55207">
            <w:pPr>
              <w:pStyle w:val="CellBody"/>
            </w:pPr>
            <w:r w:rsidRPr="002E754D">
              <w:t>MAC ADDRESS(CCo)</w:t>
            </w:r>
          </w:p>
        </w:tc>
        <w:tc>
          <w:tcPr>
            <w:tcW w:w="4435" w:type="dxa"/>
            <w:tcBorders>
              <w:top w:val="single" w:sz="4" w:space="0" w:color="auto"/>
              <w:bottom w:val="single" w:sz="4" w:space="0" w:color="auto"/>
            </w:tcBorders>
          </w:tcPr>
          <w:p w:rsidR="00BF6455" w:rsidRPr="002E754D" w:rsidRDefault="00BF6455" w:rsidP="00C55207">
            <w:pPr>
              <w:pStyle w:val="CellBody"/>
            </w:pPr>
            <w:r w:rsidRPr="002E754D">
              <w:t>{MAC ADDRESS(A), MAC ADDRESS(B), MAC ADDRESS(C)}</w:t>
            </w:r>
          </w:p>
        </w:tc>
        <w:tc>
          <w:tcPr>
            <w:tcW w:w="2045" w:type="dxa"/>
            <w:tcBorders>
              <w:top w:val="single" w:sz="4" w:space="0" w:color="auto"/>
              <w:bottom w:val="single" w:sz="4" w:space="0" w:color="auto"/>
            </w:tcBorders>
          </w:tcPr>
          <w:p w:rsidR="00BF6455" w:rsidRPr="002E754D" w:rsidRDefault="00BF6455" w:rsidP="00C55207">
            <w:pPr>
              <w:pStyle w:val="CellBody"/>
            </w:pPr>
            <w:r w:rsidRPr="002E754D">
              <w:t>{NID(NCo)}</w:t>
            </w:r>
          </w:p>
        </w:tc>
      </w:tr>
      <w:tr w:rsidR="00BF6455" w:rsidRPr="002E754D">
        <w:tc>
          <w:tcPr>
            <w:tcW w:w="1920" w:type="dxa"/>
            <w:tcBorders>
              <w:top w:val="single" w:sz="4" w:space="0" w:color="auto"/>
              <w:bottom w:val="single" w:sz="4" w:space="0" w:color="auto"/>
            </w:tcBorders>
            <w:shd w:val="clear" w:color="auto" w:fill="F3F3F3"/>
          </w:tcPr>
          <w:p w:rsidR="00BF6455" w:rsidRPr="002E754D" w:rsidRDefault="00BF6455" w:rsidP="00C55207">
            <w:pPr>
              <w:pStyle w:val="CellBody"/>
            </w:pPr>
            <w:r w:rsidRPr="002E754D">
              <w:t>MAC ADDRESS(A)</w:t>
            </w:r>
          </w:p>
        </w:tc>
        <w:tc>
          <w:tcPr>
            <w:tcW w:w="4435" w:type="dxa"/>
            <w:tcBorders>
              <w:top w:val="single" w:sz="4" w:space="0" w:color="auto"/>
              <w:bottom w:val="single" w:sz="4" w:space="0" w:color="auto"/>
            </w:tcBorders>
            <w:shd w:val="clear" w:color="auto" w:fill="F3F3F3"/>
          </w:tcPr>
          <w:p w:rsidR="00BF6455" w:rsidRPr="002E754D" w:rsidRDefault="00BF6455" w:rsidP="00C55207">
            <w:pPr>
              <w:pStyle w:val="CellBody"/>
            </w:pPr>
            <w:r w:rsidRPr="002E754D">
              <w:t>{MAC ADDRESS(CCo), MAC ADDRESS(B), MAC ADDRESS(C), MAC ADDRESS(E)}</w:t>
            </w:r>
          </w:p>
        </w:tc>
        <w:tc>
          <w:tcPr>
            <w:tcW w:w="2045" w:type="dxa"/>
            <w:tcBorders>
              <w:top w:val="single" w:sz="4" w:space="0" w:color="auto"/>
              <w:bottom w:val="single" w:sz="4" w:space="0" w:color="auto"/>
            </w:tcBorders>
            <w:shd w:val="clear" w:color="auto" w:fill="F3F3F3"/>
          </w:tcPr>
          <w:p w:rsidR="00BF6455" w:rsidRPr="002E754D" w:rsidRDefault="00BF6455" w:rsidP="00C55207">
            <w:pPr>
              <w:pStyle w:val="CellBody"/>
            </w:pPr>
            <w:r w:rsidRPr="002E754D">
              <w:t>{empty}</w:t>
            </w:r>
          </w:p>
        </w:tc>
      </w:tr>
      <w:tr w:rsidR="00BF6455" w:rsidRPr="002E754D">
        <w:tc>
          <w:tcPr>
            <w:tcW w:w="1920" w:type="dxa"/>
            <w:tcBorders>
              <w:top w:val="single" w:sz="4" w:space="0" w:color="auto"/>
              <w:bottom w:val="single" w:sz="4" w:space="0" w:color="auto"/>
            </w:tcBorders>
          </w:tcPr>
          <w:p w:rsidR="00BF6455" w:rsidRPr="002E754D" w:rsidRDefault="00BF6455" w:rsidP="00C55207">
            <w:pPr>
              <w:pStyle w:val="CellBody"/>
            </w:pPr>
            <w:r w:rsidRPr="002E754D">
              <w:t>MAC ADDRESS(B)</w:t>
            </w:r>
          </w:p>
        </w:tc>
        <w:tc>
          <w:tcPr>
            <w:tcW w:w="4435" w:type="dxa"/>
            <w:tcBorders>
              <w:top w:val="single" w:sz="4" w:space="0" w:color="auto"/>
              <w:bottom w:val="single" w:sz="4" w:space="0" w:color="auto"/>
            </w:tcBorders>
          </w:tcPr>
          <w:p w:rsidR="00BF6455" w:rsidRPr="002E754D" w:rsidRDefault="00BF6455" w:rsidP="00C55207">
            <w:pPr>
              <w:pStyle w:val="CellBody"/>
            </w:pPr>
            <w:r w:rsidRPr="002E754D">
              <w:t>{MAC ADDRESS(CCo), MAC ADDRESS(A), MAC ADDRESS(C), MAC ADDRESS(D), MAC ADDRESS(E)}</w:t>
            </w:r>
          </w:p>
        </w:tc>
        <w:tc>
          <w:tcPr>
            <w:tcW w:w="2045" w:type="dxa"/>
            <w:tcBorders>
              <w:top w:val="single" w:sz="4" w:space="0" w:color="auto"/>
              <w:bottom w:val="single" w:sz="4" w:space="0" w:color="auto"/>
            </w:tcBorders>
          </w:tcPr>
          <w:p w:rsidR="00BF6455" w:rsidRPr="002E754D" w:rsidRDefault="00BF6455" w:rsidP="00C55207">
            <w:pPr>
              <w:pStyle w:val="CellBody"/>
            </w:pPr>
            <w:r w:rsidRPr="002E754D">
              <w:t>{empty}</w:t>
            </w:r>
          </w:p>
        </w:tc>
      </w:tr>
      <w:tr w:rsidR="00BF6455" w:rsidRPr="002E754D">
        <w:tc>
          <w:tcPr>
            <w:tcW w:w="1920" w:type="dxa"/>
            <w:tcBorders>
              <w:top w:val="single" w:sz="4" w:space="0" w:color="auto"/>
              <w:bottom w:val="single" w:sz="4" w:space="0" w:color="auto"/>
            </w:tcBorders>
            <w:shd w:val="clear" w:color="auto" w:fill="F3F3F3"/>
          </w:tcPr>
          <w:p w:rsidR="00BF6455" w:rsidRPr="002E754D" w:rsidRDefault="00BF6455" w:rsidP="00C55207">
            <w:pPr>
              <w:pStyle w:val="CellBody"/>
            </w:pPr>
            <w:r w:rsidRPr="002E754D">
              <w:t>MAC ADDRESS(C)</w:t>
            </w:r>
          </w:p>
        </w:tc>
        <w:tc>
          <w:tcPr>
            <w:tcW w:w="4435" w:type="dxa"/>
            <w:tcBorders>
              <w:top w:val="single" w:sz="4" w:space="0" w:color="auto"/>
              <w:bottom w:val="single" w:sz="4" w:space="0" w:color="auto"/>
            </w:tcBorders>
            <w:shd w:val="clear" w:color="auto" w:fill="F3F3F3"/>
          </w:tcPr>
          <w:p w:rsidR="00BF6455" w:rsidRPr="002E754D" w:rsidRDefault="00BF6455" w:rsidP="00C55207">
            <w:pPr>
              <w:pStyle w:val="CellBody"/>
            </w:pPr>
            <w:r w:rsidRPr="002E754D">
              <w:t>{MAC ADDRESS(CCo), MAC ADDRESS(A), MAC ADDRESS(B), MAC ADDRESS(D)}</w:t>
            </w:r>
          </w:p>
        </w:tc>
        <w:tc>
          <w:tcPr>
            <w:tcW w:w="2045" w:type="dxa"/>
            <w:tcBorders>
              <w:top w:val="single" w:sz="4" w:space="0" w:color="auto"/>
              <w:bottom w:val="single" w:sz="4" w:space="0" w:color="auto"/>
            </w:tcBorders>
            <w:shd w:val="clear" w:color="auto" w:fill="F3F3F3"/>
          </w:tcPr>
          <w:p w:rsidR="00BF6455" w:rsidRPr="002E754D" w:rsidRDefault="00BF6455" w:rsidP="00C55207">
            <w:pPr>
              <w:pStyle w:val="CellBody"/>
            </w:pPr>
            <w:r w:rsidRPr="002E754D">
              <w:t>{empty}</w:t>
            </w:r>
          </w:p>
        </w:tc>
      </w:tr>
      <w:tr w:rsidR="00BF6455" w:rsidRPr="002E754D">
        <w:tc>
          <w:tcPr>
            <w:tcW w:w="1920" w:type="dxa"/>
            <w:tcBorders>
              <w:top w:val="single" w:sz="4" w:space="0" w:color="auto"/>
              <w:bottom w:val="single" w:sz="4" w:space="0" w:color="auto"/>
            </w:tcBorders>
          </w:tcPr>
          <w:p w:rsidR="00BF6455" w:rsidRPr="002E754D" w:rsidRDefault="00BF6455" w:rsidP="00C55207">
            <w:pPr>
              <w:pStyle w:val="CellBody"/>
            </w:pPr>
            <w:r w:rsidRPr="002E754D">
              <w:t>MAC ADDRESS(D)</w:t>
            </w:r>
          </w:p>
        </w:tc>
        <w:tc>
          <w:tcPr>
            <w:tcW w:w="4435" w:type="dxa"/>
            <w:tcBorders>
              <w:top w:val="single" w:sz="4" w:space="0" w:color="auto"/>
              <w:bottom w:val="single" w:sz="4" w:space="0" w:color="auto"/>
            </w:tcBorders>
          </w:tcPr>
          <w:p w:rsidR="00BF6455" w:rsidRPr="002E754D" w:rsidRDefault="00BF6455" w:rsidP="00C55207">
            <w:pPr>
              <w:pStyle w:val="CellBody"/>
            </w:pPr>
            <w:r w:rsidRPr="002E754D">
              <w:t>{MAC ADDRESS(B), MAC ADDRESS(C), MAC ADDRESS(E)}</w:t>
            </w:r>
          </w:p>
        </w:tc>
        <w:tc>
          <w:tcPr>
            <w:tcW w:w="2045" w:type="dxa"/>
            <w:tcBorders>
              <w:top w:val="single" w:sz="4" w:space="0" w:color="auto"/>
              <w:bottom w:val="single" w:sz="4" w:space="0" w:color="auto"/>
            </w:tcBorders>
          </w:tcPr>
          <w:p w:rsidR="00BF6455" w:rsidRPr="002E754D" w:rsidRDefault="00BF6455" w:rsidP="00C55207">
            <w:pPr>
              <w:pStyle w:val="CellBody"/>
            </w:pPr>
            <w:r w:rsidRPr="002E754D">
              <w:t>{empty}</w:t>
            </w:r>
          </w:p>
        </w:tc>
      </w:tr>
      <w:tr w:rsidR="00BF6455" w:rsidRPr="002E754D">
        <w:tc>
          <w:tcPr>
            <w:tcW w:w="1920" w:type="dxa"/>
            <w:tcBorders>
              <w:top w:val="single" w:sz="4" w:space="0" w:color="auto"/>
              <w:bottom w:val="single" w:sz="18" w:space="0" w:color="auto"/>
            </w:tcBorders>
            <w:shd w:val="clear" w:color="auto" w:fill="F3F3F3"/>
          </w:tcPr>
          <w:p w:rsidR="00BF6455" w:rsidRPr="002E754D" w:rsidRDefault="00BF6455" w:rsidP="00C55207">
            <w:pPr>
              <w:pStyle w:val="CellBody"/>
            </w:pPr>
            <w:r w:rsidRPr="002E754D">
              <w:t>MAC ADDRESS(E)</w:t>
            </w:r>
          </w:p>
        </w:tc>
        <w:tc>
          <w:tcPr>
            <w:tcW w:w="4435" w:type="dxa"/>
            <w:tcBorders>
              <w:top w:val="single" w:sz="4" w:space="0" w:color="auto"/>
              <w:bottom w:val="single" w:sz="18" w:space="0" w:color="auto"/>
            </w:tcBorders>
            <w:shd w:val="clear" w:color="auto" w:fill="F3F3F3"/>
          </w:tcPr>
          <w:p w:rsidR="00BF6455" w:rsidRPr="002E754D" w:rsidRDefault="00BF6455" w:rsidP="00C55207">
            <w:pPr>
              <w:pStyle w:val="CellBody"/>
            </w:pPr>
            <w:r w:rsidRPr="002E754D">
              <w:t>{MAC ADDRESS(A), MAC ADDRESS(B), MAC ADDRESS(D)}</w:t>
            </w:r>
          </w:p>
        </w:tc>
        <w:tc>
          <w:tcPr>
            <w:tcW w:w="2045" w:type="dxa"/>
            <w:tcBorders>
              <w:top w:val="single" w:sz="4" w:space="0" w:color="auto"/>
              <w:bottom w:val="single" w:sz="18" w:space="0" w:color="auto"/>
            </w:tcBorders>
            <w:shd w:val="clear" w:color="auto" w:fill="F3F3F3"/>
          </w:tcPr>
          <w:p w:rsidR="00BF6455" w:rsidRPr="002E754D" w:rsidRDefault="00BF6455" w:rsidP="00C55207">
            <w:pPr>
              <w:pStyle w:val="CellBody"/>
            </w:pPr>
            <w:r w:rsidRPr="002E754D">
              <w:t>{empty}</w:t>
            </w:r>
          </w:p>
        </w:tc>
      </w:tr>
    </w:tbl>
    <w:p w:rsidR="00BF6455" w:rsidRPr="002E754D" w:rsidRDefault="00BF6455" w:rsidP="00C55207">
      <w:pPr>
        <w:pStyle w:val="Heading4"/>
      </w:pPr>
      <w:bookmarkStart w:id="207" w:name="_Ref111774338"/>
      <w:bookmarkStart w:id="208" w:name="_Toc258242517"/>
      <w:r w:rsidRPr="002E754D">
        <w:t>Discover Period</w:t>
      </w:r>
      <w:bookmarkEnd w:id="207"/>
      <w:bookmarkEnd w:id="208"/>
    </w:p>
    <w:p w:rsidR="00BF6455" w:rsidRPr="002E754D" w:rsidRDefault="00BF6455" w:rsidP="00C55207">
      <w:pPr>
        <w:pStyle w:val="body0"/>
      </w:pPr>
      <w:r w:rsidRPr="002E754D">
        <w:t xml:space="preserve">The CCo shall schedule each and every associated and authenticated STA in the network and the CCo itself to transmit a Discover Beacon at least once in MaxDiscoverPeriod. </w:t>
      </w:r>
    </w:p>
    <w:p w:rsidR="00BF6455" w:rsidRPr="002E754D" w:rsidRDefault="00BF6455" w:rsidP="00C55207">
      <w:pPr>
        <w:pStyle w:val="Heading3"/>
        <w:keepLines/>
      </w:pPr>
      <w:bookmarkStart w:id="209" w:name="_Toc258242518"/>
      <w:r w:rsidRPr="002E754D">
        <w:t>Procedures</w:t>
      </w:r>
      <w:bookmarkEnd w:id="209"/>
    </w:p>
    <w:p w:rsidR="00BF6455" w:rsidRPr="002E754D" w:rsidRDefault="00BF6455" w:rsidP="00C55207">
      <w:pPr>
        <w:pStyle w:val="body0"/>
        <w:keepNext/>
        <w:keepLines/>
      </w:pPr>
      <w:r w:rsidRPr="002E754D">
        <w:t>The Discover Process consists of the following steps:</w:t>
      </w:r>
    </w:p>
    <w:p w:rsidR="00BF6455" w:rsidRPr="002E754D" w:rsidRDefault="00BF6455" w:rsidP="00C55207">
      <w:pPr>
        <w:pStyle w:val="Bulleted"/>
        <w:keepNext/>
      </w:pPr>
      <w:r w:rsidRPr="002E754D">
        <w:t xml:space="preserve">At least once in every Discover Period, the CCo shall schedule an </w:t>
      </w:r>
      <w:r w:rsidR="00AF7694" w:rsidRPr="002E754D">
        <w:t xml:space="preserve">opportunity to transmit a Discover Beacon </w:t>
      </w:r>
      <w:r w:rsidRPr="002E754D">
        <w:t>for every associated and authenticated STA in the network (including HSTAs) and the CCo itself</w:t>
      </w:r>
      <w:r w:rsidR="00AF7694" w:rsidRPr="002E754D">
        <w:t>. In Uncoordinated and Coordinated modes, a</w:t>
      </w:r>
      <w:r w:rsidRPr="002E754D">
        <w:t xml:space="preserve"> special contention-free allocation (refer to Section </w:t>
      </w:r>
      <w:r w:rsidR="00910BE6">
        <w:fldChar w:fldCharType="begin"/>
      </w:r>
      <w:r w:rsidR="00910BE6">
        <w:instrText xml:space="preserve"> REF _Ref95375807 \r \h  \* MERGEFORMAT </w:instrText>
      </w:r>
      <w:r w:rsidR="00910BE6">
        <w:fldChar w:fldCharType="separate"/>
      </w:r>
      <w:r w:rsidR="00DA1431">
        <w:t>5.2.1.4.1</w:t>
      </w:r>
      <w:r w:rsidR="00910BE6">
        <w:fldChar w:fldCharType="end"/>
      </w:r>
      <w:r w:rsidRPr="002E754D">
        <w:t xml:space="preserve">) is </w:t>
      </w:r>
      <w:r w:rsidR="00AF7694" w:rsidRPr="002E754D">
        <w:t>provid</w:t>
      </w:r>
      <w:r w:rsidRPr="002E754D">
        <w:t xml:space="preserve">ed </w:t>
      </w:r>
      <w:r w:rsidR="00AF7694" w:rsidRPr="002E754D">
        <w:t>using</w:t>
      </w:r>
      <w:r w:rsidRPr="002E754D">
        <w:t xml:space="preserve"> </w:t>
      </w:r>
      <w:r w:rsidR="00AF7694" w:rsidRPr="002E754D">
        <w:t>Non-</w:t>
      </w:r>
      <w:r w:rsidRPr="002E754D">
        <w:t xml:space="preserve">Persistent Schedule BENTRY to specify the location where a Discover Beacon shall be transmitted. </w:t>
      </w:r>
      <w:r w:rsidR="00D62B16" w:rsidRPr="002E754D">
        <w:t xml:space="preserve">In CSMA-Only mode, the STA sends </w:t>
      </w:r>
      <w:r w:rsidR="001203FB" w:rsidRPr="002E754D">
        <w:t xml:space="preserve">a </w:t>
      </w:r>
      <w:r w:rsidR="00D62B16" w:rsidRPr="002E754D">
        <w:t xml:space="preserve">Discover Beacon using CSMA/CA channel access at CAP2. </w:t>
      </w:r>
      <w:r w:rsidRPr="002E754D">
        <w:t xml:space="preserve">The Discover BENTRY (refer to Section </w:t>
      </w:r>
      <w:r w:rsidR="00910BE6">
        <w:fldChar w:fldCharType="begin"/>
      </w:r>
      <w:r w:rsidR="00910BE6">
        <w:instrText xml:space="preserve"> REF _Ref109810569 \r \h  \* MERGEFORMAT </w:instrText>
      </w:r>
      <w:r w:rsidR="00910BE6">
        <w:fldChar w:fldCharType="separate"/>
      </w:r>
      <w:r w:rsidR="00DA1431">
        <w:t>4.4.3.15.4.2</w:t>
      </w:r>
      <w:r w:rsidR="00910BE6">
        <w:fldChar w:fldCharType="end"/>
      </w:r>
      <w:r w:rsidRPr="002E754D">
        <w:t xml:space="preserve">) is used to identify the STA that transmits the Discover Beacon. </w:t>
      </w:r>
      <w:r w:rsidR="00D62B16" w:rsidRPr="002E754D">
        <w:t>The CCo shall not include more than one Discover BENTRY in each Central Beacon.</w:t>
      </w:r>
    </w:p>
    <w:p w:rsidR="00BF6455" w:rsidRPr="002E754D" w:rsidRDefault="00BF6455" w:rsidP="00C55207">
      <w:pPr>
        <w:pStyle w:val="Bulleted"/>
      </w:pPr>
      <w:r w:rsidRPr="002E754D">
        <w:t>The STA identified by the Discover BENTRY shall construct and broadcast a Discover Beacon when scheduled by the CCo.</w:t>
      </w:r>
    </w:p>
    <w:p w:rsidR="00BF6455" w:rsidRPr="002E754D" w:rsidRDefault="00BF6455" w:rsidP="00C55207">
      <w:pPr>
        <w:pStyle w:val="Bulleted"/>
      </w:pPr>
      <w:r w:rsidRPr="002E754D">
        <w:t>Every STA that receives a Discover Beacon and is able to correctly decode the Beacon shall update its own Discovered STA List with the MAC address of the STA transmitting the Discover Beacon. The receiving STA shall also record the CCo capability of the STA transmitting the Discover Beacon. Every STA may also update its Discovered STA List every time it decodes a transmission from another STA successfully, in addition to the updates based on receipt of Discover Beacons.</w:t>
      </w:r>
    </w:p>
    <w:p w:rsidR="00E372E7" w:rsidRDefault="00BF6455">
      <w:pPr>
        <w:pStyle w:val="Bulleted"/>
      </w:pPr>
      <w:r w:rsidRPr="002E754D">
        <w:t xml:space="preserve">Periodically, the CCo shall query all STAs associated with the CCo, including HSTAs, to obtain their individual Discovered STA Lists and Discovered Network Lists. The CCo shall construct and update its Topology Table using this information. The CCo sends a </w:t>
      </w:r>
      <w:r w:rsidRPr="002E754D">
        <w:rPr>
          <w:rStyle w:val="ScreenTypeLarge"/>
        </w:rPr>
        <w:t>CC_DISCOVER_LIST.REQ</w:t>
      </w:r>
      <w:r w:rsidRPr="002E754D">
        <w:t xml:space="preserve"> message to a STA to query for its Discovered STA List and Discover</w:t>
      </w:r>
      <w:r w:rsidR="00A34540" w:rsidRPr="002E754D">
        <w:t>ed Network List. The STA respond</w:t>
      </w:r>
      <w:r w:rsidRPr="002E754D">
        <w:t xml:space="preserve">s with the information in a </w:t>
      </w:r>
      <w:r w:rsidRPr="002E754D">
        <w:rPr>
          <w:rStyle w:val="ScreenTypeLarge"/>
        </w:rPr>
        <w:t>CC_DISCOVER_LIST.CNF</w:t>
      </w:r>
      <w:r w:rsidRPr="002E754D">
        <w:t xml:space="preserve"> message.</w:t>
      </w:r>
      <w:r w:rsidR="0033085E" w:rsidRPr="002E754D">
        <w:t xml:space="preserve"> STAs in the AVLN shall also send the </w:t>
      </w:r>
      <w:r w:rsidR="0033085E" w:rsidRPr="002E754D">
        <w:rPr>
          <w:rStyle w:val="ScreenTypeLarge"/>
        </w:rPr>
        <w:t>CC_DISCOVER_LIST.IND</w:t>
      </w:r>
      <w:r w:rsidR="0033085E" w:rsidRPr="002E754D">
        <w:t xml:space="preserve"> message to the CCo in an unsolicited manner when they detect a new neighboring AVLN.</w:t>
      </w:r>
      <w:r w:rsidR="0059576E">
        <w:t xml:space="preserve"> </w:t>
      </w:r>
    </w:p>
    <w:p w:rsidR="00E372E7" w:rsidRDefault="00BF6455">
      <w:pPr>
        <w:pStyle w:val="Heading2"/>
      </w:pPr>
      <w:bookmarkStart w:id="210" w:name="_Ref95017885"/>
      <w:bookmarkStart w:id="211" w:name="_Ref95017887"/>
      <w:bookmarkStart w:id="212" w:name="_Ref95017889"/>
      <w:bookmarkStart w:id="213" w:name="_Toc95450354"/>
      <w:bookmarkStart w:id="214" w:name="_Toc258242519"/>
      <w:r w:rsidRPr="002E754D">
        <w:t>Proxy Networking</w:t>
      </w:r>
      <w:bookmarkEnd w:id="210"/>
      <w:bookmarkEnd w:id="211"/>
      <w:bookmarkEnd w:id="212"/>
      <w:bookmarkEnd w:id="213"/>
      <w:r w:rsidR="00A80F4D">
        <w:t xml:space="preserve"> </w:t>
      </w:r>
      <w:r w:rsidR="0059576E">
        <w:t>with GREEN PHY Extensions to Support Routing and Repeating</w:t>
      </w:r>
      <w:bookmarkEnd w:id="214"/>
      <w:r w:rsidR="00031744" w:rsidRPr="002E754D">
        <w:fldChar w:fldCharType="begin"/>
      </w:r>
      <w:r w:rsidRPr="002E754D">
        <w:instrText xml:space="preserve"> XE “ Proxy networking" </w:instrText>
      </w:r>
      <w:r w:rsidR="00031744" w:rsidRPr="002E754D">
        <w:fldChar w:fldCharType="end"/>
      </w:r>
      <w:r w:rsidR="00031744" w:rsidRPr="002E754D">
        <w:fldChar w:fldCharType="begin"/>
      </w:r>
      <w:r w:rsidRPr="002E754D">
        <w:instrText xml:space="preserve"> XE “ CCo:proxy networking" </w:instrText>
      </w:r>
      <w:r w:rsidR="00031744" w:rsidRPr="002E754D">
        <w:fldChar w:fldCharType="end"/>
      </w:r>
    </w:p>
    <w:p w:rsidR="00E372E7" w:rsidRDefault="0059576E">
      <w:pPr>
        <w:pStyle w:val="body0"/>
      </w:pPr>
      <w:bookmarkStart w:id="215" w:name="_Ref95017923"/>
      <w:bookmarkStart w:id="216" w:name="_Ref95017925"/>
      <w:bookmarkStart w:id="217" w:name="_Ref95017927"/>
      <w:bookmarkStart w:id="218" w:name="_Toc95450355"/>
      <w:bookmarkStart w:id="219" w:name="_Ref100484459"/>
      <w:bookmarkStart w:id="220" w:name="_Ref100484462"/>
      <w:bookmarkStart w:id="221" w:name="_Ref100484464"/>
      <w:r>
        <w:t>Proxy Networking in GREEN PHY is an extension from Proxy Networking in HomePlug AV 1.1. The extensions add support for multiple levels of Proxy Coordinators and also support routing and repeating functionality.</w:t>
      </w:r>
    </w:p>
    <w:p w:rsidR="00E372E7" w:rsidRDefault="00BF6455">
      <w:pPr>
        <w:pStyle w:val="body0"/>
      </w:pPr>
      <w:r w:rsidRPr="002E754D">
        <w:t xml:space="preserve">Every STA in the AVLN must be able to communicate directly or indirectly with the CCo. All STAs are free to communicate with other STAs in the same AVLN, provided the power line channel characteristics between the two communicating STAs permit communication, but </w:t>
      </w:r>
      <w:r w:rsidR="00A36B55" w:rsidRPr="002E754D">
        <w:t>such communication</w:t>
      </w:r>
      <w:r w:rsidRPr="002E754D">
        <w:t xml:space="preserve"> is not required.</w:t>
      </w:r>
    </w:p>
    <w:p w:rsidR="00E372E7" w:rsidRDefault="00BF6455">
      <w:pPr>
        <w:pStyle w:val="body0"/>
      </w:pPr>
      <w:r w:rsidRPr="002E754D">
        <w:t>A</w:t>
      </w:r>
      <w:r w:rsidR="00A36B55" w:rsidRPr="002E754D">
        <w:t xml:space="preserve"> Hidde</w:t>
      </w:r>
      <w:r w:rsidRPr="002E754D">
        <w:t xml:space="preserve">n </w:t>
      </w:r>
      <w:r w:rsidR="00A36B55" w:rsidRPr="002E754D">
        <w:t>STA (</w:t>
      </w:r>
      <w:r w:rsidRPr="002E754D">
        <w:t>HSTA</w:t>
      </w:r>
      <w:r w:rsidR="00A36B55" w:rsidRPr="002E754D">
        <w:t>)</w:t>
      </w:r>
      <w:r w:rsidRPr="002E754D">
        <w:t xml:space="preserve"> is a STA that cannot communicate directly with the AVLN’s CCo and, as a result, must communicate indirectly, relaying messages via a proxy. By definition, an HSTA cannot hear the Beacons transmitted by the CCo; it can, however, infer the existence of the AVLN from Discover Beacons transmitted by other STAs or Proxy Beacons transmitted by </w:t>
      </w:r>
      <w:r w:rsidR="00A36B55" w:rsidRPr="002E754D">
        <w:t>Proxy Coordinators (PCos)</w:t>
      </w:r>
      <w:r w:rsidRPr="002E754D">
        <w:t xml:space="preserve">. The HSTA uses information from these Beacons to learn the identity of the AVLN and to identify a </w:t>
      </w:r>
      <w:r w:rsidR="00401FB2" w:rsidRPr="002E754D">
        <w:t>Proxy STA (</w:t>
      </w:r>
      <w:r w:rsidRPr="002E754D">
        <w:t>PSTA</w:t>
      </w:r>
      <w:r w:rsidR="00721843" w:rsidRPr="002E754D">
        <w:t>)</w:t>
      </w:r>
      <w:r w:rsidR="00401FB2" w:rsidRPr="002E754D">
        <w:t>, see below</w:t>
      </w:r>
      <w:r w:rsidR="00721843" w:rsidRPr="002E754D">
        <w:t>,</w:t>
      </w:r>
      <w:r w:rsidRPr="002E754D">
        <w:t xml:space="preserve"> or existing PCo to relay messages to/from the CCo. </w:t>
      </w:r>
      <w:r w:rsidR="00C4789D">
        <w:t>A PSTA or PCo that cannot communicate directly with the AVLN’s CCo shall route messages to the CCo based on the LRT.</w:t>
      </w:r>
    </w:p>
    <w:p w:rsidR="00E372E7" w:rsidRDefault="00BF6455">
      <w:pPr>
        <w:pStyle w:val="body0"/>
      </w:pPr>
      <w:r w:rsidRPr="002E754D">
        <w:t>Once the CCo receives a message and becomes aware of the HSTA, it appoint</w:t>
      </w:r>
      <w:r w:rsidR="00283C79" w:rsidRPr="002E754D">
        <w:t>s</w:t>
      </w:r>
      <w:r w:rsidRPr="002E754D">
        <w:t xml:space="preserve"> a </w:t>
      </w:r>
      <w:r w:rsidR="003D18D2" w:rsidRPr="002E754D">
        <w:t>STA</w:t>
      </w:r>
      <w:r w:rsidRPr="002E754D">
        <w:t xml:space="preserve"> (possibly the PSTA) as a PCo. From that point on, all messages </w:t>
      </w:r>
      <w:r w:rsidR="00151AFB" w:rsidRPr="002E754D">
        <w:t>will</w:t>
      </w:r>
      <w:r w:rsidRPr="002E754D">
        <w:t xml:space="preserve"> be relayed between the HSTA and the CCo via the PCo</w:t>
      </w:r>
      <w:r w:rsidR="00C4789D">
        <w:t>, routing the relay messages based on the LRT when necessary</w:t>
      </w:r>
      <w:r w:rsidR="00C4789D" w:rsidRPr="002E754D">
        <w:t>.</w:t>
      </w:r>
    </w:p>
    <w:p w:rsidR="00E372E7" w:rsidRDefault="00BF6455">
      <w:pPr>
        <w:pStyle w:val="body0"/>
      </w:pPr>
      <w:r w:rsidRPr="002E754D">
        <w:t>A Proxy Network (PxN) is a network established by the CCo when it appoints a PCo to support one or more HSTAs. A Proxy Network (PxN) is always associated with an existing AVLN and is a wholly contained part of the AVLN. It consists of a PCo (appointed by the CCo) and one or more HSTAs. PxNs are strictly the concern of the AVLN to which they belong. Multiple networks that are neighbors may each independently support PxNs.</w:t>
      </w:r>
    </w:p>
    <w:p w:rsidR="00E372E7" w:rsidRDefault="00BF6455">
      <w:pPr>
        <w:pStyle w:val="body0"/>
      </w:pPr>
      <w:r w:rsidRPr="002E754D">
        <w:t xml:space="preserve">All operations of the HSTAs are controlled by the CCo with the PCo serving as a relay. Since the HSTA must obtain information contained in the CCo’s Beacon, the PCo shall transmit a Proxy Beacon (refer to Section </w:t>
      </w:r>
      <w:r w:rsidR="00910BE6">
        <w:fldChar w:fldCharType="begin"/>
      </w:r>
      <w:r w:rsidR="00910BE6">
        <w:instrText xml:space="preserve"> REF _Ref95354009 \r \h  \* MERGEFORMAT </w:instrText>
      </w:r>
      <w:r w:rsidR="00910BE6">
        <w:fldChar w:fldCharType="separate"/>
      </w:r>
      <w:r w:rsidR="00DA1431">
        <w:t>7.7.4</w:t>
      </w:r>
      <w:r w:rsidR="00910BE6">
        <w:fldChar w:fldCharType="end"/>
      </w:r>
      <w:r w:rsidRPr="002E754D">
        <w:t>) once every Beacon Period.</w:t>
      </w:r>
      <w:r w:rsidR="0033085E" w:rsidRPr="002E754D">
        <w:t xml:space="preserve"> In Uncoordinated and Coordinated modes, the CCo shall specify TDMA allocations in which the Proxy Beacons need to be transmitted. During CSMA-Only mode, the Proxy Coordinator should transmit the Proxy Beacon using CSMA/CA at CAP3 as soon as the Central Beacon from CCo is received.</w:t>
      </w:r>
      <w:r w:rsidRPr="002E754D">
        <w:t xml:space="preserve"> </w:t>
      </w:r>
    </w:p>
    <w:p w:rsidR="00E372E7" w:rsidRDefault="00910BE6">
      <w:pPr>
        <w:pStyle w:val="body0"/>
      </w:pPr>
      <w:r>
        <w:fldChar w:fldCharType="begin"/>
      </w:r>
      <w:r>
        <w:instrText xml:space="preserve"> REF _Ref85109140 \h  \* MERGEFORMAT </w:instrText>
      </w:r>
      <w:r>
        <w:fldChar w:fldCharType="separate"/>
      </w:r>
      <w:r w:rsidR="00DA1431" w:rsidRPr="002E754D">
        <w:t xml:space="preserve">Figure </w:t>
      </w:r>
      <w:r w:rsidR="00DA1431">
        <w:rPr>
          <w:noProof/>
        </w:rPr>
        <w:t>7</w:t>
      </w:r>
      <w:r w:rsidR="00DA1431">
        <w:rPr>
          <w:noProof/>
        </w:rPr>
        <w:noBreakHyphen/>
        <w:t>19</w:t>
      </w:r>
      <w:r>
        <w:fldChar w:fldCharType="end"/>
      </w:r>
      <w:r w:rsidR="00BF6455" w:rsidRPr="002E754D">
        <w:t xml:space="preserve"> shows an example of Network 1 containing a PxN. Within the PxN, STA B is the PCo, and STAs D and E are HSTAs. </w:t>
      </w:r>
    </w:p>
    <w:p w:rsidR="00E372E7" w:rsidRDefault="00C54B30">
      <w:pPr>
        <w:pStyle w:val="body0"/>
      </w:pPr>
      <w:r>
        <w:rPr>
          <w:noProof/>
        </w:rPr>
        <w:drawing>
          <wp:anchor distT="0" distB="0" distL="114300" distR="114300" simplePos="0" relativeHeight="251657728" behindDoc="0" locked="0" layoutInCell="1" allowOverlap="0" wp14:anchorId="4DB64CD0" wp14:editId="65ADAAD7">
            <wp:simplePos x="0" y="0"/>
            <wp:positionH relativeFrom="column">
              <wp:posOffset>529590</wp:posOffset>
            </wp:positionH>
            <wp:positionV relativeFrom="line">
              <wp:posOffset>356870</wp:posOffset>
            </wp:positionV>
            <wp:extent cx="3369310" cy="2533650"/>
            <wp:effectExtent l="19050" t="0" r="2540" b="0"/>
            <wp:wrapTopAndBottom/>
            <wp:docPr id="5278" name="Picture 5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8"/>
                    <pic:cNvPicPr>
                      <a:picLocks noChangeAspect="1" noChangeArrowheads="1"/>
                    </pic:cNvPicPr>
                  </pic:nvPicPr>
                  <pic:blipFill>
                    <a:blip r:embed="rId33" cstate="print"/>
                    <a:srcRect/>
                    <a:stretch>
                      <a:fillRect/>
                    </a:stretch>
                  </pic:blipFill>
                  <pic:spPr bwMode="auto">
                    <a:xfrm>
                      <a:off x="0" y="0"/>
                      <a:ext cx="3369310" cy="2533650"/>
                    </a:xfrm>
                    <a:prstGeom prst="rect">
                      <a:avLst/>
                    </a:prstGeom>
                    <a:noFill/>
                  </pic:spPr>
                </pic:pic>
              </a:graphicData>
            </a:graphic>
          </wp:anchor>
        </w:drawing>
      </w:r>
    </w:p>
    <w:p w:rsidR="00E372E7" w:rsidRDefault="00BF6455">
      <w:pPr>
        <w:pStyle w:val="Caption"/>
        <w:keepNext/>
      </w:pPr>
      <w:bookmarkStart w:id="222" w:name="_Ref85109140"/>
      <w:bookmarkStart w:id="223" w:name="_Toc81635340"/>
      <w:bookmarkStart w:id="224" w:name="_Toc85511590"/>
      <w:bookmarkStart w:id="225" w:name="_Toc93340239"/>
      <w:bookmarkStart w:id="226" w:name="_Toc106420498"/>
      <w:bookmarkStart w:id="227" w:name="_Toc140330197"/>
      <w:bookmarkStart w:id="228" w:name="_Toc314918039"/>
      <w:r w:rsidRPr="002E754D">
        <w:t xml:space="preserve">Figure </w:t>
      </w:r>
      <w:r w:rsidR="00CE1823">
        <w:fldChar w:fldCharType="begin"/>
      </w:r>
      <w:r w:rsidR="00CE1823">
        <w:instrText xml:space="preserve"> STYLEREF 1 \s </w:instrText>
      </w:r>
      <w:r w:rsidR="00CE1823">
        <w:fldChar w:fldCharType="separate"/>
      </w:r>
      <w:r w:rsidR="00DA1431">
        <w:rPr>
          <w:noProof/>
        </w:rPr>
        <w:t>7</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19</w:t>
      </w:r>
      <w:r w:rsidR="00CE1823">
        <w:rPr>
          <w:noProof/>
        </w:rPr>
        <w:fldChar w:fldCharType="end"/>
      </w:r>
      <w:bookmarkEnd w:id="222"/>
      <w:r w:rsidRPr="002E754D">
        <w:t>: Proxy Network Created By Network 1</w:t>
      </w:r>
      <w:bookmarkEnd w:id="223"/>
      <w:bookmarkEnd w:id="224"/>
      <w:bookmarkEnd w:id="225"/>
      <w:bookmarkEnd w:id="226"/>
      <w:bookmarkEnd w:id="227"/>
      <w:bookmarkEnd w:id="228"/>
    </w:p>
    <w:p w:rsidR="00E372E7" w:rsidRDefault="00BF6455">
      <w:pPr>
        <w:pStyle w:val="body0"/>
      </w:pPr>
      <w:bookmarkStart w:id="229" w:name="_Toc106420330"/>
      <w:r w:rsidRPr="002E754D">
        <w:t xml:space="preserve">Proxy networking is an optional feature. </w:t>
      </w:r>
      <w:r w:rsidR="006F35EF" w:rsidRPr="002E754D">
        <w:t>Proxy Networking includes STAs functioning as Hidden Stations, Proxy Stations, Proxy Coordinators</w:t>
      </w:r>
      <w:r w:rsidR="001E3BA9" w:rsidRPr="002E754D">
        <w:t>,</w:t>
      </w:r>
      <w:r w:rsidR="006F35EF" w:rsidRPr="002E754D">
        <w:t xml:space="preserve"> and Central Coordinators. All these features are optional. In the remainder of this section, the terms Hidden Station, Proxy Station, Proxy Coordinator</w:t>
      </w:r>
      <w:r w:rsidR="0015656C" w:rsidRPr="002E754D">
        <w:t>,</w:t>
      </w:r>
      <w:r w:rsidR="006F35EF" w:rsidRPr="002E754D">
        <w:t xml:space="preserve"> and Central Coordinator refer to STAs that support the opti</w:t>
      </w:r>
      <w:r w:rsidR="00411D20" w:rsidRPr="002E754D">
        <w:t xml:space="preserve">onal Proxy networking feature. </w:t>
      </w:r>
      <w:r w:rsidR="006F35EF" w:rsidRPr="002E754D">
        <w:t xml:space="preserve">Each STA shall advertise </w:t>
      </w:r>
      <w:r w:rsidRPr="002E754D">
        <w:t>in its Discover Beacon whether it supports Proxy Networking.</w:t>
      </w:r>
    </w:p>
    <w:p w:rsidR="00E372E7" w:rsidRDefault="00C205C4">
      <w:pPr>
        <w:pStyle w:val="body0"/>
      </w:pPr>
      <w:r w:rsidRPr="002E754D">
        <w:t xml:space="preserve">When a STA announces in its Discover Beacon that it is unable to support Proxy Networking, HSTAs or the CCo shall not transmit </w:t>
      </w:r>
      <w:r w:rsidRPr="002E754D">
        <w:rPr>
          <w:rStyle w:val="ScreenTypeLarge"/>
        </w:rPr>
        <w:t>CC_RELAY</w:t>
      </w:r>
      <w:r w:rsidRPr="002E754D">
        <w:t xml:space="preserve"> MMEs or the </w:t>
      </w:r>
      <w:r w:rsidRPr="002E754D">
        <w:rPr>
          <w:rStyle w:val="ScreenTypeLarge"/>
        </w:rPr>
        <w:t>CP_PROXY_APPOINT</w:t>
      </w:r>
      <w:r w:rsidR="00095677" w:rsidRPr="002E754D">
        <w:t xml:space="preserve"> MMEs to that station. </w:t>
      </w:r>
    </w:p>
    <w:p w:rsidR="00E372E7" w:rsidRDefault="00BF6455">
      <w:pPr>
        <w:pStyle w:val="Heading3"/>
      </w:pPr>
      <w:bookmarkStart w:id="230" w:name="_Ref109813676"/>
      <w:bookmarkStart w:id="231" w:name="_Toc258242520"/>
      <w:r w:rsidRPr="002E754D">
        <w:t>Identification of Hidden Stations</w:t>
      </w:r>
      <w:bookmarkEnd w:id="229"/>
      <w:bookmarkEnd w:id="230"/>
      <w:bookmarkEnd w:id="231"/>
      <w:r w:rsidR="00031744" w:rsidRPr="002E754D">
        <w:fldChar w:fldCharType="begin"/>
      </w:r>
      <w:r w:rsidRPr="002E754D">
        <w:instrText xml:space="preserve"> XE “ Hidden stations:identifying" </w:instrText>
      </w:r>
      <w:r w:rsidR="00031744" w:rsidRPr="002E754D">
        <w:fldChar w:fldCharType="end"/>
      </w:r>
    </w:p>
    <w:p w:rsidR="00E372E7" w:rsidRDefault="00BF6455">
      <w:pPr>
        <w:pStyle w:val="body0"/>
      </w:pPr>
      <w:r w:rsidRPr="002E754D">
        <w:t xml:space="preserve">If the STA cannot hear a CCo’s Beacon, but can determine the existence of the AVLN from Discover Beacons or Proxy Beacons, it knows it is an HSTA. If the HSTA hears a Proxy Beacon, it shall request that PCo to relay its messages to the CCo. If the HSTA does not hear a Proxy Beacon, it shall select a STA from among those from which it has heard Discover Beacons, and ask that STA to serve as a </w:t>
      </w:r>
      <w:r w:rsidR="0099672D" w:rsidRPr="002E754D">
        <w:t>PSTA</w:t>
      </w:r>
      <w:r w:rsidRPr="002E754D">
        <w:t xml:space="preserve"> and relay its initial message to the CCo. </w:t>
      </w:r>
      <w:r w:rsidR="0062627E">
        <w:t>The HSTA should select a PCo or STA with the lowest Plevel.</w:t>
      </w:r>
    </w:p>
    <w:p w:rsidR="00E372E7" w:rsidRDefault="00BF6455">
      <w:pPr>
        <w:pStyle w:val="body0"/>
      </w:pPr>
      <w:r w:rsidRPr="002E754D">
        <w:t xml:space="preserve">When the CCo receives the first relayed message from a NewHSTA, it recognizes that there is a new HSTA that wishes to associate with the AVLN. The method by which the CCo receives the association request message from the HSTA is described in Section </w:t>
      </w:r>
      <w:r w:rsidR="00910BE6">
        <w:fldChar w:fldCharType="begin"/>
      </w:r>
      <w:r w:rsidR="00910BE6">
        <w:instrText xml:space="preserve"> REF _Ref95378388 \r \h  \* MERGEFORMAT </w:instrText>
      </w:r>
      <w:r w:rsidR="00910BE6">
        <w:fldChar w:fldCharType="separate"/>
      </w:r>
      <w:r w:rsidR="00DA1431">
        <w:t>7.7.2</w:t>
      </w:r>
      <w:r w:rsidR="00910BE6">
        <w:fldChar w:fldCharType="end"/>
      </w:r>
      <w:r w:rsidRPr="002E754D">
        <w:t>. The accurate decryption and interpretation of the association request message from the HSTA informs the CCo of the presence of an HSTA in the network.</w:t>
      </w:r>
    </w:p>
    <w:p w:rsidR="00E372E7" w:rsidRDefault="00BF6455">
      <w:pPr>
        <w:pStyle w:val="body0"/>
      </w:pPr>
      <w:r w:rsidRPr="002E754D">
        <w:t xml:space="preserve">Before responding to the HSTA’s association request message, the CCo </w:t>
      </w:r>
      <w:r w:rsidR="00F02867" w:rsidRPr="002E754D">
        <w:t>shall</w:t>
      </w:r>
      <w:r w:rsidRPr="002E754D">
        <w:t xml:space="preserve"> appoint a PCo to support the HSTA as described in </w:t>
      </w:r>
      <w:r w:rsidR="00910BE6">
        <w:fldChar w:fldCharType="begin"/>
      </w:r>
      <w:r w:rsidR="00910BE6">
        <w:instrText xml:space="preserve"> REF _Ref108599492 \r \h  \* MERGEFORMAT </w:instrText>
      </w:r>
      <w:r w:rsidR="00910BE6">
        <w:fldChar w:fldCharType="separate"/>
      </w:r>
      <w:r w:rsidR="00DA1431">
        <w:t>7.7.3</w:t>
      </w:r>
      <w:r w:rsidR="00910BE6">
        <w:fldChar w:fldCharType="end"/>
      </w:r>
      <w:r w:rsidRPr="002E754D">
        <w:t>.</w:t>
      </w:r>
    </w:p>
    <w:p w:rsidR="00E372E7" w:rsidRDefault="00BF6455">
      <w:pPr>
        <w:pStyle w:val="Heading3"/>
      </w:pPr>
      <w:bookmarkStart w:id="232" w:name="_Ref95378388"/>
      <w:bookmarkStart w:id="233" w:name="_Toc106420331"/>
      <w:bookmarkStart w:id="234" w:name="_Toc258242521"/>
      <w:r w:rsidRPr="002E754D">
        <w:t>Association of Hidden Station</w:t>
      </w:r>
      <w:bookmarkEnd w:id="232"/>
      <w:bookmarkEnd w:id="233"/>
      <w:bookmarkEnd w:id="234"/>
      <w:r w:rsidR="00031744" w:rsidRPr="002E754D">
        <w:fldChar w:fldCharType="begin"/>
      </w:r>
      <w:r w:rsidRPr="002E754D">
        <w:instrText xml:space="preserve"> XE “ Hidden stations:associating" </w:instrText>
      </w:r>
      <w:r w:rsidR="00031744" w:rsidRPr="002E754D">
        <w:fldChar w:fldCharType="end"/>
      </w:r>
    </w:p>
    <w:p w:rsidR="00E372E7" w:rsidRDefault="00BF6455">
      <w:pPr>
        <w:pStyle w:val="body0"/>
      </w:pPr>
      <w:r w:rsidRPr="002E754D">
        <w:t xml:space="preserve">The association of a </w:t>
      </w:r>
      <w:r w:rsidR="002477F3" w:rsidRPr="002E754D">
        <w:t>new STA</w:t>
      </w:r>
      <w:r w:rsidRPr="002E754D">
        <w:t xml:space="preserve"> which is in range with the CCo is described in Section </w:t>
      </w:r>
      <w:r w:rsidR="00910BE6">
        <w:fldChar w:fldCharType="begin"/>
      </w:r>
      <w:r w:rsidR="00910BE6">
        <w:instrText xml:space="preserve"> REF _Ref140223625 \r \h  \* MERGEFORMAT </w:instrText>
      </w:r>
      <w:r w:rsidR="00910BE6">
        <w:fldChar w:fldCharType="separate"/>
      </w:r>
      <w:r w:rsidR="00DA1431">
        <w:t>7.3.2</w:t>
      </w:r>
      <w:r w:rsidR="00910BE6">
        <w:fldChar w:fldCharType="end"/>
      </w:r>
      <w:r w:rsidRPr="002E754D">
        <w:t xml:space="preserve">. When the </w:t>
      </w:r>
      <w:r w:rsidR="002477F3" w:rsidRPr="002E754D">
        <w:t>new STA</w:t>
      </w:r>
      <w:r w:rsidRPr="002E754D">
        <w:t xml:space="preserve"> (or more appropriately a New Hidden STA (NewHSTA)) is out of range of the CCo, it shall perform the association described below and shown in </w:t>
      </w:r>
      <w:r w:rsidR="00910BE6">
        <w:fldChar w:fldCharType="begin"/>
      </w:r>
      <w:r w:rsidR="00910BE6">
        <w:instrText xml:space="preserve"> REF _Ref108600797 \h  \* MERGEFORMAT </w:instrText>
      </w:r>
      <w:r w:rsidR="00910BE6">
        <w:fldChar w:fldCharType="separate"/>
      </w:r>
      <w:r w:rsidR="00DA1431" w:rsidRPr="002E754D">
        <w:t xml:space="preserve">Figure </w:t>
      </w:r>
      <w:r w:rsidR="00DA1431">
        <w:rPr>
          <w:noProof/>
        </w:rPr>
        <w:t>7</w:t>
      </w:r>
      <w:r w:rsidR="00DA1431">
        <w:rPr>
          <w:noProof/>
        </w:rPr>
        <w:noBreakHyphen/>
        <w:t>20</w:t>
      </w:r>
      <w:r w:rsidR="00910BE6">
        <w:fldChar w:fldCharType="end"/>
      </w:r>
      <w:r w:rsidRPr="002E754D">
        <w:t>.</w:t>
      </w:r>
    </w:p>
    <w:p w:rsidR="00E372E7" w:rsidRDefault="00BF6455">
      <w:pPr>
        <w:pStyle w:val="body0"/>
      </w:pPr>
      <w:r w:rsidRPr="002E754D">
        <w:rPr>
          <w:rStyle w:val="bold-italic"/>
        </w:rPr>
        <w:t>Note</w:t>
      </w:r>
      <w:r w:rsidRPr="002E754D">
        <w:t xml:space="preserve">: The fundamental association messaging is identical for both STAs and HSTAs. The only difference for a NewHSTA is the encapsulation of the messages within </w:t>
      </w:r>
      <w:r w:rsidRPr="002E754D">
        <w:rPr>
          <w:rStyle w:val="ScreenTypeLarge"/>
        </w:rPr>
        <w:t>CC_RELAY.REQ/IND</w:t>
      </w:r>
      <w:r w:rsidRPr="002E754D">
        <w:t xml:space="preserve"> messages and the insertion of the </w:t>
      </w:r>
      <w:r w:rsidRPr="002E754D">
        <w:rPr>
          <w:rStyle w:val="ScreenTypeLarge"/>
        </w:rPr>
        <w:t>CP_PROXY_APPOINT.xxx</w:t>
      </w:r>
      <w:r w:rsidRPr="002E754D">
        <w:t xml:space="preserve"> messaging between the </w:t>
      </w:r>
      <w:r w:rsidRPr="002E754D">
        <w:rPr>
          <w:rStyle w:val="ScreenTypeLarge"/>
        </w:rPr>
        <w:t>CC_ASSOC.REQ</w:t>
      </w:r>
      <w:r w:rsidRPr="002E754D">
        <w:t xml:space="preserve"> and the </w:t>
      </w:r>
      <w:r w:rsidRPr="002E754D">
        <w:rPr>
          <w:rStyle w:val="ScreenTypeLarge"/>
        </w:rPr>
        <w:t>CC_ASSOC.CNF</w:t>
      </w:r>
      <w:r w:rsidRPr="002E754D">
        <w:t xml:space="preserve"> messages.</w:t>
      </w:r>
    </w:p>
    <w:p w:rsidR="00E372E7" w:rsidRDefault="00BF6455">
      <w:pPr>
        <w:pStyle w:val="body0"/>
      </w:pPr>
      <w:r w:rsidRPr="002E754D">
        <w:t xml:space="preserve">The </w:t>
      </w:r>
      <w:r w:rsidR="00E30F43" w:rsidRPr="002E754D">
        <w:t>new STA</w:t>
      </w:r>
      <w:r w:rsidRPr="002E754D">
        <w:t xml:space="preserve"> shall encapsulate the </w:t>
      </w:r>
      <w:r w:rsidRPr="002E754D">
        <w:rPr>
          <w:rStyle w:val="ScreenTypeLarge"/>
        </w:rPr>
        <w:t>CC_ASSOC.REQ</w:t>
      </w:r>
      <w:r w:rsidRPr="002E754D">
        <w:t xml:space="preserve"> MME within a </w:t>
      </w:r>
      <w:r w:rsidRPr="002E754D">
        <w:rPr>
          <w:rStyle w:val="ScreenTypeLarge"/>
        </w:rPr>
        <w:t>CC_RELAY.REQ</w:t>
      </w:r>
      <w:r w:rsidRPr="002E754D">
        <w:t xml:space="preserve"> MME and send it to the PCo or the PSTA. </w:t>
      </w:r>
      <w:r w:rsidR="00F02867" w:rsidRPr="002E754D">
        <w:t>If</w:t>
      </w:r>
      <w:r w:rsidRPr="002E754D">
        <w:t xml:space="preserve"> the HSTA does not know the CCo’s TEI or MAC address, it </w:t>
      </w:r>
      <w:r w:rsidR="00F02867" w:rsidRPr="002E754D">
        <w:t>shall</w:t>
      </w:r>
      <w:r w:rsidRPr="002E754D">
        <w:t xml:space="preserve"> set the FDA and FTEI field to the broadcast MAC address and TEI respectively. </w:t>
      </w:r>
      <w:r w:rsidR="00F02867" w:rsidRPr="002E754D">
        <w:t>Otherwise, it shall set the FDA and FTEI field to the MAC address and TEI of the CCo.</w:t>
      </w:r>
    </w:p>
    <w:p w:rsidR="00E372E7" w:rsidRDefault="00BF6455">
      <w:pPr>
        <w:pStyle w:val="body0"/>
      </w:pPr>
      <w:r w:rsidRPr="002E754D">
        <w:t xml:space="preserve">The PCo or the PSTA shall decapsulate the </w:t>
      </w:r>
      <w:r w:rsidRPr="002E754D">
        <w:rPr>
          <w:rStyle w:val="ScreenTypeLarge"/>
        </w:rPr>
        <w:t>CC_ASSOC.REQ</w:t>
      </w:r>
      <w:r w:rsidRPr="002E754D">
        <w:t xml:space="preserve"> MME, re-encapsulate it inside a </w:t>
      </w:r>
      <w:r w:rsidRPr="002E754D">
        <w:rPr>
          <w:rStyle w:val="ScreenTypeLarge"/>
        </w:rPr>
        <w:t>CC_RELAY.IND</w:t>
      </w:r>
      <w:r w:rsidRPr="002E754D">
        <w:t xml:space="preserve"> MME. The values of the OSA and OTEI fields inside the </w:t>
      </w:r>
      <w:r w:rsidRPr="002E754D">
        <w:rPr>
          <w:rStyle w:val="ScreenTypeLarge"/>
        </w:rPr>
        <w:t xml:space="preserve">CC_RELAY.IND </w:t>
      </w:r>
      <w:r w:rsidRPr="002E754D">
        <w:t xml:space="preserve">MME are set to the MAC address of the NewHSTA and the TEI used by the NewHSTA (which is 0x00). The PCo shall send the </w:t>
      </w:r>
      <w:r w:rsidRPr="002E754D">
        <w:rPr>
          <w:rStyle w:val="ScreenTypeLarge"/>
        </w:rPr>
        <w:t>CC_RELAY.IND</w:t>
      </w:r>
      <w:r w:rsidRPr="002E754D">
        <w:t xml:space="preserve"> MME to the CCo. Normally the PCo would use the FDA and FTEI fields of the </w:t>
      </w:r>
      <w:r w:rsidRPr="002E754D">
        <w:rPr>
          <w:rStyle w:val="ScreenTypeLarge"/>
        </w:rPr>
        <w:t>CC_RELAY.REQ</w:t>
      </w:r>
      <w:r w:rsidRPr="002E754D">
        <w:t xml:space="preserve"> MME to address the </w:t>
      </w:r>
      <w:r w:rsidRPr="002E754D">
        <w:rPr>
          <w:rStyle w:val="ScreenTypeLarge"/>
        </w:rPr>
        <w:t>CC_RELAY.IND MME</w:t>
      </w:r>
      <w:r w:rsidRPr="002E754D">
        <w:t xml:space="preserve"> but in this case, the NewHSTA could not supply them. The PCo can identify the destination by virtue of the fact the OTEI field is </w:t>
      </w:r>
      <w:r w:rsidRPr="002E754D">
        <w:rPr>
          <w:rStyle w:val="ScreenTypeLarge"/>
        </w:rPr>
        <w:t>0x00</w:t>
      </w:r>
      <w:r w:rsidRPr="002E754D">
        <w:t xml:space="preserve"> (</w:t>
      </w:r>
      <w:r w:rsidR="00E30F43" w:rsidRPr="002E754D">
        <w:t>new STA</w:t>
      </w:r>
      <w:r w:rsidRPr="002E754D">
        <w:t xml:space="preserve">) and recognize that the only STA that can be addressed when the STEI = </w:t>
      </w:r>
      <w:r w:rsidRPr="002E754D">
        <w:rPr>
          <w:rStyle w:val="ScreenTypeLarge"/>
        </w:rPr>
        <w:t>0x00</w:t>
      </w:r>
      <w:r w:rsidRPr="002E754D">
        <w:t xml:space="preserve"> is the CCo (refer to Section </w:t>
      </w:r>
      <w:r w:rsidR="00910BE6">
        <w:fldChar w:fldCharType="begin"/>
      </w:r>
      <w:r w:rsidR="00910BE6">
        <w:instrText xml:space="preserve"> REF _Ref140381108 \r \h  \* MERGEFORMAT </w:instrText>
      </w:r>
      <w:r w:rsidR="00910BE6">
        <w:fldChar w:fldCharType="separate"/>
      </w:r>
      <w:r w:rsidR="00DA1431">
        <w:t>7.3.2.1</w:t>
      </w:r>
      <w:r w:rsidR="00910BE6">
        <w:fldChar w:fldCharType="end"/>
      </w:r>
      <w:r w:rsidRPr="002E754D">
        <w:t>).</w:t>
      </w:r>
    </w:p>
    <w:p w:rsidR="00E372E7" w:rsidRDefault="00BF6455">
      <w:pPr>
        <w:pStyle w:val="body0"/>
      </w:pPr>
      <w:r w:rsidRPr="002E754D">
        <w:t xml:space="preserve">The CCo shall extract the Payload field of the </w:t>
      </w:r>
      <w:r w:rsidRPr="002E754D">
        <w:rPr>
          <w:rStyle w:val="ScreenTypeLarge"/>
        </w:rPr>
        <w:t>CC_RELAY.IND</w:t>
      </w:r>
      <w:r w:rsidRPr="002E754D">
        <w:t xml:space="preserve"> MME and process the association request. </w:t>
      </w:r>
    </w:p>
    <w:p w:rsidR="00E372E7" w:rsidRDefault="00BF6455">
      <w:pPr>
        <w:pStyle w:val="body0"/>
      </w:pPr>
      <w:r w:rsidRPr="002E754D">
        <w:t xml:space="preserve">If it determines to accept the association request, the CCo shall appoint a PCo, as described in Section </w:t>
      </w:r>
      <w:r w:rsidR="00910BE6">
        <w:fldChar w:fldCharType="begin"/>
      </w:r>
      <w:r w:rsidR="00910BE6">
        <w:instrText xml:space="preserve"> REF _Ref108599492 \r \h  \* MERGEFORMAT </w:instrText>
      </w:r>
      <w:r w:rsidR="00910BE6">
        <w:fldChar w:fldCharType="separate"/>
      </w:r>
      <w:r w:rsidR="00DA1431">
        <w:t>7.7.3</w:t>
      </w:r>
      <w:r w:rsidR="00910BE6">
        <w:fldChar w:fldCharType="end"/>
      </w:r>
      <w:r w:rsidRPr="002E754D">
        <w:t>. The messaging for PCo appointment shall occur before the CCo replies to the association request.</w:t>
      </w:r>
    </w:p>
    <w:p w:rsidR="00E372E7" w:rsidRDefault="00BF6455">
      <w:pPr>
        <w:pStyle w:val="body0"/>
      </w:pPr>
      <w:r w:rsidRPr="002E754D">
        <w:t xml:space="preserve">After appointing a PCo, the CCo shall create a </w:t>
      </w:r>
      <w:r w:rsidRPr="002E754D">
        <w:rPr>
          <w:rStyle w:val="ScreenTypeLarge"/>
        </w:rPr>
        <w:t>CC_ASSOC.CNF</w:t>
      </w:r>
      <w:r w:rsidRPr="002E754D">
        <w:t xml:space="preserve"> MME and encapsulate it inside a </w:t>
      </w:r>
      <w:r w:rsidRPr="002E754D">
        <w:rPr>
          <w:rStyle w:val="ScreenTypeLarge"/>
        </w:rPr>
        <w:t>CC_RELAY.REQ</w:t>
      </w:r>
      <w:r w:rsidRPr="002E754D">
        <w:t xml:space="preserve"> MME. The FDA and FTEI fields inside the </w:t>
      </w:r>
      <w:r w:rsidRPr="002E754D">
        <w:rPr>
          <w:rStyle w:val="ScreenTypeLarge"/>
        </w:rPr>
        <w:t>CC_RELAY.REQ</w:t>
      </w:r>
      <w:r w:rsidRPr="002E754D">
        <w:t xml:space="preserve"> MME are set based on the OSA and OTEI fields inside the </w:t>
      </w:r>
      <w:r w:rsidRPr="002E754D">
        <w:rPr>
          <w:rStyle w:val="ScreenTypeLarge"/>
        </w:rPr>
        <w:t>CC_RELAY.IND</w:t>
      </w:r>
      <w:r w:rsidRPr="002E754D">
        <w:t xml:space="preserve"> MME. The CCo shall send the </w:t>
      </w:r>
      <w:r w:rsidRPr="002E754D">
        <w:rPr>
          <w:rStyle w:val="ScreenTypeLarge"/>
        </w:rPr>
        <w:t xml:space="preserve">CC_RELAY.REQ </w:t>
      </w:r>
      <w:r w:rsidRPr="002E754D">
        <w:t xml:space="preserve">MME to the newly appointed PCo. </w:t>
      </w:r>
    </w:p>
    <w:p w:rsidR="00E372E7" w:rsidRDefault="00BF6455">
      <w:pPr>
        <w:pStyle w:val="body0"/>
      </w:pPr>
      <w:r w:rsidRPr="002E754D">
        <w:t xml:space="preserve">If the association request is rejected, the </w:t>
      </w:r>
      <w:r w:rsidRPr="002E754D">
        <w:rPr>
          <w:rStyle w:val="ScreenTypeLarge"/>
        </w:rPr>
        <w:t>CC_ASSOC.CNF</w:t>
      </w:r>
      <w:r w:rsidRPr="002E754D">
        <w:t xml:space="preserve"> MME shall be encapsulated as just described and sent to the PSTA that relayed the original </w:t>
      </w:r>
      <w:r w:rsidRPr="002E754D">
        <w:rPr>
          <w:rStyle w:val="ScreenTypeLarge"/>
        </w:rPr>
        <w:t>CC_ASSOC.REQ</w:t>
      </w:r>
      <w:r w:rsidRPr="002E754D">
        <w:t xml:space="preserve"> MME.</w:t>
      </w:r>
    </w:p>
    <w:p w:rsidR="00E372E7" w:rsidRDefault="00BF6455">
      <w:pPr>
        <w:pStyle w:val="body0"/>
      </w:pPr>
      <w:r w:rsidRPr="002E754D">
        <w:t xml:space="preserve">If the association request is accepted, the </w:t>
      </w:r>
      <w:r w:rsidRPr="002E754D">
        <w:rPr>
          <w:rStyle w:val="ScreenTypeLarge"/>
        </w:rPr>
        <w:t>CC_ASSOC.CNF</w:t>
      </w:r>
      <w:r w:rsidRPr="002E754D">
        <w:t xml:space="preserve"> MME contains the TEI assigned to the </w:t>
      </w:r>
      <w:r w:rsidR="00E30F43" w:rsidRPr="002E754D">
        <w:t>new STA</w:t>
      </w:r>
      <w:r w:rsidRPr="002E754D">
        <w:t xml:space="preserve"> and the lease time. </w:t>
      </w:r>
    </w:p>
    <w:p w:rsidR="00E372E7" w:rsidRDefault="00BF6455">
      <w:pPr>
        <w:pStyle w:val="body0"/>
      </w:pPr>
      <w:r w:rsidRPr="002E754D">
        <w:t xml:space="preserve">The PCo or the PSTA shall extract the </w:t>
      </w:r>
      <w:r w:rsidRPr="002E754D">
        <w:rPr>
          <w:rStyle w:val="ScreenTypeLarge"/>
        </w:rPr>
        <w:t>CC_ASSOC.CNF</w:t>
      </w:r>
      <w:r w:rsidRPr="002E754D">
        <w:t xml:space="preserve"> MME from the </w:t>
      </w:r>
      <w:r w:rsidRPr="002E754D">
        <w:rPr>
          <w:rStyle w:val="ScreenTypeLarge"/>
        </w:rPr>
        <w:t>CC_RELAY.REQ</w:t>
      </w:r>
      <w:r w:rsidRPr="002E754D">
        <w:t xml:space="preserve"> MME, encapsulates it inside a </w:t>
      </w:r>
      <w:r w:rsidRPr="002E754D">
        <w:rPr>
          <w:rStyle w:val="ScreenTypeLarge"/>
        </w:rPr>
        <w:t>CC_RELAY.IND</w:t>
      </w:r>
      <w:r w:rsidRPr="002E754D">
        <w:t xml:space="preserve"> MME and sends it to the NewHSTA. The FDA and FTEI fields inside the </w:t>
      </w:r>
      <w:r w:rsidRPr="002E754D">
        <w:rPr>
          <w:rStyle w:val="ScreenTypeLarge"/>
        </w:rPr>
        <w:t>CC_RELAY.REQ</w:t>
      </w:r>
      <w:r w:rsidRPr="002E754D">
        <w:t xml:space="preserve"> MME provide the required addressing information to send the </w:t>
      </w:r>
      <w:r w:rsidRPr="002E754D">
        <w:rPr>
          <w:rStyle w:val="ScreenTypeLarge"/>
        </w:rPr>
        <w:t>CC_RELAY.IND</w:t>
      </w:r>
      <w:r w:rsidRPr="002E754D">
        <w:t xml:space="preserve"> MME. </w:t>
      </w:r>
    </w:p>
    <w:p w:rsidR="00E372E7" w:rsidRDefault="00C85F29">
      <w:pPr>
        <w:pStyle w:val="Figure"/>
      </w:pPr>
      <w:r w:rsidRPr="002E754D">
        <w:object w:dxaOrig="9794" w:dyaOrig="14204">
          <v:shape id="_x0000_i7698" type="#_x0000_t75" style="width:350.6pt;height:509.65pt" o:ole="">
            <v:imagedata r:id="rId34" o:title=""/>
          </v:shape>
          <o:OLEObject Type="Embed" ProgID="Visio.Drawing.11" ShapeID="_x0000_i7698" DrawAspect="Content" ObjectID="_1461086961" r:id="rId35"/>
        </w:object>
      </w:r>
    </w:p>
    <w:p w:rsidR="00E372E7" w:rsidRDefault="00BF6455">
      <w:pPr>
        <w:pStyle w:val="Caption"/>
      </w:pPr>
      <w:bookmarkStart w:id="235" w:name="_Ref108600797"/>
      <w:bookmarkStart w:id="236" w:name="_Toc140330198"/>
      <w:bookmarkStart w:id="237" w:name="_Toc314918040"/>
      <w:r w:rsidRPr="002E754D">
        <w:t xml:space="preserve">Figure </w:t>
      </w:r>
      <w:r w:rsidR="00CE1823">
        <w:fldChar w:fldCharType="begin"/>
      </w:r>
      <w:r w:rsidR="00CE1823">
        <w:instrText xml:space="preserve"> STYLEREF 1 \s </w:instrText>
      </w:r>
      <w:r w:rsidR="00CE1823">
        <w:fldChar w:fldCharType="separate"/>
      </w:r>
      <w:r w:rsidR="00DA1431">
        <w:rPr>
          <w:noProof/>
        </w:rPr>
        <w:t>7</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20</w:t>
      </w:r>
      <w:r w:rsidR="00CE1823">
        <w:rPr>
          <w:noProof/>
        </w:rPr>
        <w:fldChar w:fldCharType="end"/>
      </w:r>
      <w:bookmarkEnd w:id="235"/>
      <w:r w:rsidRPr="002E754D">
        <w:t>: HSTA Association</w:t>
      </w:r>
      <w:bookmarkEnd w:id="236"/>
      <w:bookmarkEnd w:id="237"/>
    </w:p>
    <w:p w:rsidR="00E372E7" w:rsidRDefault="00BF6455">
      <w:pPr>
        <w:pStyle w:val="Heading3"/>
      </w:pPr>
      <w:bookmarkStart w:id="238" w:name="_Ref108599492"/>
      <w:bookmarkStart w:id="239" w:name="_Toc258242522"/>
      <w:r w:rsidRPr="002E754D">
        <w:t>Instantiation of Proxy Network</w:t>
      </w:r>
      <w:bookmarkEnd w:id="238"/>
      <w:bookmarkEnd w:id="239"/>
      <w:r w:rsidR="00031744" w:rsidRPr="002E754D">
        <w:fldChar w:fldCharType="begin"/>
      </w:r>
      <w:r w:rsidRPr="002E754D">
        <w:instrText xml:space="preserve"> XE “ Instantiating:a proxy network" </w:instrText>
      </w:r>
      <w:r w:rsidR="00031744" w:rsidRPr="002E754D">
        <w:fldChar w:fldCharType="end"/>
      </w:r>
    </w:p>
    <w:p w:rsidR="00E372E7" w:rsidRDefault="00BF6455">
      <w:pPr>
        <w:pStyle w:val="body0"/>
      </w:pPr>
      <w:r w:rsidRPr="002E754D">
        <w:t xml:space="preserve">A PxN is established when the CCo appoints a PCo to support one or more HSTAs. The PxN consists of the PCo and the HSTA(s) that it supports. </w:t>
      </w:r>
    </w:p>
    <w:p w:rsidR="00E372E7" w:rsidRDefault="00BF6455">
      <w:pPr>
        <w:pStyle w:val="body0"/>
      </w:pPr>
      <w:r w:rsidRPr="002E754D">
        <w:t>A PxN is established when:</w:t>
      </w:r>
    </w:p>
    <w:p w:rsidR="00E372E7" w:rsidRDefault="00BF6455">
      <w:pPr>
        <w:pStyle w:val="Bulleted"/>
      </w:pPr>
      <w:r w:rsidRPr="002E754D">
        <w:t>The CCo learns of the presence of an HSTA through relay of a CC_ASSOC.REQ MME from a PSTA. There are two sub-cases:</w:t>
      </w:r>
    </w:p>
    <w:p w:rsidR="00E372E7" w:rsidRDefault="00BF6455">
      <w:pPr>
        <w:pStyle w:val="Dashed"/>
      </w:pPr>
      <w:r w:rsidRPr="002E754D">
        <w:t>A STA that cannot hear the CCo joins the AVLN for the first time.</w:t>
      </w:r>
    </w:p>
    <w:p w:rsidR="00E372E7" w:rsidRDefault="00BF6455">
      <w:pPr>
        <w:pStyle w:val="Dashed"/>
      </w:pPr>
      <w:r w:rsidRPr="002E754D">
        <w:t>A STA that is already authenticated becomes unable to hear the CCo because of changing channel conditions.</w:t>
      </w:r>
    </w:p>
    <w:p w:rsidR="00E372E7" w:rsidRDefault="00BF6455">
      <w:pPr>
        <w:pStyle w:val="Bulleted"/>
      </w:pPr>
      <w:r w:rsidRPr="002E754D">
        <w:t xml:space="preserve">The CCo decides to change the PCo because: </w:t>
      </w:r>
    </w:p>
    <w:p w:rsidR="00E372E7" w:rsidRDefault="00BF6455">
      <w:pPr>
        <w:pStyle w:val="Dashed"/>
      </w:pPr>
      <w:r w:rsidRPr="002E754D">
        <w:t xml:space="preserve">The PCo STA is leaving (or has left) the AVLN, or </w:t>
      </w:r>
    </w:p>
    <w:p w:rsidR="00E372E7" w:rsidRDefault="00BF6455">
      <w:pPr>
        <w:pStyle w:val="Dashed"/>
      </w:pPr>
      <w:r w:rsidRPr="002E754D">
        <w:t>The CCo determines that another STA is better suited to being the PCo for this particular PxN.</w:t>
      </w:r>
    </w:p>
    <w:p w:rsidR="00E372E7" w:rsidRDefault="00BF6455">
      <w:pPr>
        <w:pStyle w:val="body0"/>
      </w:pPr>
      <w:r w:rsidRPr="002E754D">
        <w:t>The CCo may also choose to reassign HSTAs from one PxN to another PxN. The CCo should attempt to minimize the number of PxNs that it creates. This may require it to reconfigure PxNs (e.g., combine two or more PxNs into a single PxN) as the Discovery Process progresses.</w:t>
      </w:r>
    </w:p>
    <w:p w:rsidR="00E372E7" w:rsidRDefault="00BF6455">
      <w:pPr>
        <w:pStyle w:val="Heading4"/>
      </w:pPr>
      <w:bookmarkStart w:id="240" w:name="_Ref110930427"/>
      <w:bookmarkStart w:id="241" w:name="_Toc258242523"/>
      <w:r w:rsidRPr="002E754D">
        <w:t>Selecting a PCo</w:t>
      </w:r>
      <w:bookmarkEnd w:id="240"/>
      <w:bookmarkEnd w:id="241"/>
    </w:p>
    <w:p w:rsidR="00E372E7" w:rsidRDefault="00BF6455">
      <w:pPr>
        <w:pStyle w:val="body0"/>
      </w:pPr>
      <w:r w:rsidRPr="002E754D">
        <w:t xml:space="preserve">The determination of which STA to assign as a PCo is an implementation decision. The only requirement is that the PCo must be able to communicate bi-directionally with both the CCo and the HSTA. </w:t>
      </w:r>
    </w:p>
    <w:p w:rsidR="00E372E7" w:rsidRDefault="00BF6455">
      <w:pPr>
        <w:pStyle w:val="body0"/>
      </w:pPr>
      <w:r w:rsidRPr="002E754D">
        <w:t xml:space="preserve">Initially, the PSTA may be the only choice for the PCo of a NewHSTA. Once the NewHSTA has been admitted to the network and begun partaking in the Discovery Process, the CCo may determine that another STA is better suited (e.g., because it can support more HSTAs than the current PCo). </w:t>
      </w:r>
    </w:p>
    <w:p w:rsidR="00E372E7" w:rsidRDefault="00BF6455">
      <w:pPr>
        <w:pStyle w:val="body0"/>
      </w:pPr>
      <w:r w:rsidRPr="002E754D">
        <w:t xml:space="preserve">The CCo assigns a STA to the role of PCo by sending it a </w:t>
      </w:r>
      <w:r w:rsidRPr="002E754D">
        <w:rPr>
          <w:rStyle w:val="ScreenTypeLarge"/>
        </w:rPr>
        <w:t>CP_PROXY_APPOINT.REQ</w:t>
      </w:r>
      <w:r w:rsidRPr="002E754D">
        <w:t xml:space="preserve"> MME, giving it the particulars of the assignment. The designated STA has the option of accepting or refusing the PCo service role. It shall notify the CCo of its decision via the </w:t>
      </w:r>
      <w:r w:rsidRPr="002E754D">
        <w:rPr>
          <w:rStyle w:val="ScreenTypeLarge"/>
        </w:rPr>
        <w:t>CP_PROXY_APPOINT.CNF</w:t>
      </w:r>
      <w:r w:rsidRPr="002E754D">
        <w:t xml:space="preserve"> MME. </w:t>
      </w:r>
    </w:p>
    <w:p w:rsidR="00E372E7" w:rsidRDefault="00BF6455">
      <w:pPr>
        <w:pStyle w:val="body0"/>
      </w:pPr>
      <w:r w:rsidRPr="002E754D">
        <w:t xml:space="preserve">It the STA accepts the PCo role and if the ReqType = Add, the PCo shall notify the HSTA(s) it has assumed responsibility for via the </w:t>
      </w:r>
      <w:r w:rsidRPr="002E754D">
        <w:rPr>
          <w:rStyle w:val="ScreenTypeLarge"/>
        </w:rPr>
        <w:t>PH_PROXY_APPOINT.IND</w:t>
      </w:r>
      <w:r w:rsidRPr="002E754D">
        <w:t xml:space="preserve">. </w:t>
      </w:r>
    </w:p>
    <w:p w:rsidR="00E372E7" w:rsidRDefault="00BF6455">
      <w:pPr>
        <w:pStyle w:val="Heading4"/>
      </w:pPr>
      <w:bookmarkStart w:id="242" w:name="_Ref110930428"/>
      <w:bookmarkStart w:id="243" w:name="_Toc258242524"/>
      <w:r w:rsidRPr="002E754D">
        <w:t>PCo-Required Tasks</w:t>
      </w:r>
      <w:bookmarkEnd w:id="242"/>
      <w:bookmarkEnd w:id="243"/>
    </w:p>
    <w:p w:rsidR="00E372E7" w:rsidRDefault="00BF6455">
      <w:pPr>
        <w:pStyle w:val="body0"/>
      </w:pPr>
      <w:r w:rsidRPr="002E754D">
        <w:t xml:space="preserve">The PCo shall relay management messages between its assigned HSTA(s) and the CCo. The PCo is only required to relay MMEs which are encapsulated in a </w:t>
      </w:r>
      <w:r w:rsidRPr="002E754D">
        <w:rPr>
          <w:rStyle w:val="ScreenTypeLarge"/>
        </w:rPr>
        <w:t>CC_RELAY.REQ</w:t>
      </w:r>
      <w:r w:rsidRPr="002E754D">
        <w:t xml:space="preserve"> MME addressed to it. The PCo shall de-encapsulate the MMEs and re-encapsulate them in a </w:t>
      </w:r>
      <w:r w:rsidR="00434385" w:rsidRPr="002E754D">
        <w:rPr>
          <w:rStyle w:val="ScreenTypeLarge"/>
        </w:rPr>
        <w:t>C</w:t>
      </w:r>
      <w:r w:rsidRPr="002E754D">
        <w:rPr>
          <w:rStyle w:val="ScreenTypeLarge"/>
        </w:rPr>
        <w:t>C_RELAY.IND</w:t>
      </w:r>
      <w:r w:rsidRPr="002E754D">
        <w:t xml:space="preserve"> MME and send them to their destination</w:t>
      </w:r>
      <w:r w:rsidR="0062627E">
        <w:t>, routing them based on the Local Routing Table (LRT – see Section 5.8.1.1) when necessary</w:t>
      </w:r>
      <w:r w:rsidR="0062627E" w:rsidRPr="002E754D">
        <w:t>.</w:t>
      </w:r>
    </w:p>
    <w:p w:rsidR="00E372E7" w:rsidRDefault="00BF6455">
      <w:pPr>
        <w:pStyle w:val="body0"/>
      </w:pPr>
      <w:r w:rsidRPr="002E754D">
        <w:t xml:space="preserve">The PCo shall also broadcast a Proxy Beacon (Section </w:t>
      </w:r>
      <w:r w:rsidR="00910BE6">
        <w:fldChar w:fldCharType="begin"/>
      </w:r>
      <w:r w:rsidR="00910BE6">
        <w:instrText xml:space="preserve"> REF _Ref95354009 \r \h  \* MERGEFORMAT </w:instrText>
      </w:r>
      <w:r w:rsidR="00910BE6">
        <w:fldChar w:fldCharType="separate"/>
      </w:r>
      <w:r w:rsidR="00DA1431">
        <w:t>7.7.4</w:t>
      </w:r>
      <w:r w:rsidR="00910BE6">
        <w:fldChar w:fldCharType="end"/>
      </w:r>
      <w:r w:rsidRPr="002E754D">
        <w:t>) once during each Beacon Period in an allocation specified by the CCo and identified by a GLID.</w:t>
      </w:r>
      <w:r w:rsidR="0062627E">
        <w:t xml:space="preserve"> When a PCo cannot reliably detect the CCo, it shall select a PCo with the lowest Plevel that it can reliably detect.</w:t>
      </w:r>
      <w:r w:rsidR="0062627E" w:rsidRPr="0074315C">
        <w:t xml:space="preserve"> </w:t>
      </w:r>
      <w:r w:rsidR="0062627E" w:rsidRPr="002E754D">
        <w:t>In Uncoordinated and Coordinated modes</w:t>
      </w:r>
      <w:r w:rsidR="0062627E">
        <w:t>, the selected P</w:t>
      </w:r>
      <w:r w:rsidR="0062627E" w:rsidRPr="002E754D">
        <w:t xml:space="preserve">Co shall specify TDMA allocations in which the Proxy Beacons need to be transmitted. During CSMA-Only mode, the </w:t>
      </w:r>
      <w:r w:rsidR="0062627E">
        <w:t>PCo</w:t>
      </w:r>
      <w:r w:rsidR="0062627E" w:rsidRPr="002E754D">
        <w:t xml:space="preserve"> should transmit the Proxy Beacon using CSMA/C</w:t>
      </w:r>
      <w:r w:rsidR="0062627E">
        <w:t>A at CAP3 as soon as the Proxy</w:t>
      </w:r>
      <w:r w:rsidR="0062627E" w:rsidRPr="002E754D">
        <w:t xml:space="preserve"> Beacon from </w:t>
      </w:r>
      <w:r w:rsidR="0062627E">
        <w:t>the selected P</w:t>
      </w:r>
      <w:r w:rsidR="0062627E" w:rsidRPr="002E754D">
        <w:t>Co is received.</w:t>
      </w:r>
    </w:p>
    <w:p w:rsidR="00E372E7" w:rsidRDefault="00BF6455">
      <w:pPr>
        <w:pStyle w:val="Heading3"/>
      </w:pPr>
      <w:bookmarkStart w:id="244" w:name="_Ref95354009"/>
      <w:bookmarkStart w:id="245" w:name="_Toc106420329"/>
      <w:bookmarkStart w:id="246" w:name="_Toc258242525"/>
      <w:r w:rsidRPr="002E754D">
        <w:t>Proxy Beacons</w:t>
      </w:r>
      <w:bookmarkEnd w:id="244"/>
      <w:bookmarkEnd w:id="245"/>
      <w:bookmarkEnd w:id="246"/>
      <w:r w:rsidR="00031744" w:rsidRPr="002E754D">
        <w:fldChar w:fldCharType="begin"/>
      </w:r>
      <w:r w:rsidRPr="002E754D">
        <w:instrText xml:space="preserve"> XE “ Proxy Beacons" </w:instrText>
      </w:r>
      <w:r w:rsidR="00031744" w:rsidRPr="002E754D">
        <w:fldChar w:fldCharType="end"/>
      </w:r>
    </w:p>
    <w:p w:rsidR="00E372E7" w:rsidRDefault="00BF6455" w:rsidP="00AD317C">
      <w:pPr>
        <w:pStyle w:val="body0"/>
      </w:pPr>
      <w:r w:rsidRPr="002E754D">
        <w:t>A Proxy Beacon is a special type of Beacon that is transmitted by a PCo once every Beacon Period. It provides timing and schedule information for the HSTAs in the PxN. It contains the TEI of the transmitting STA (the PCo) and the Network ID of the network. It also contains any other BENTRYs found in the current Beacon, with the exception that the PCo may optionally omit an entire BENTRY (</w:t>
      </w:r>
      <w:r w:rsidR="00A1651D" w:rsidRPr="002E754D">
        <w:t>refer to</w:t>
      </w:r>
      <w:r w:rsidR="008E4A2D">
        <w:t xml:space="preserve"> Table 4-66</w:t>
      </w:r>
      <w:r w:rsidRPr="002E754D">
        <w:t>).</w:t>
      </w:r>
    </w:p>
    <w:p w:rsidR="00E372E7" w:rsidRDefault="00BF6455">
      <w:pPr>
        <w:pStyle w:val="Heading3"/>
      </w:pPr>
      <w:bookmarkStart w:id="247" w:name="_Toc258242526"/>
      <w:r w:rsidRPr="002E754D">
        <w:t>Provisioning the NMK to Hidden Stations</w:t>
      </w:r>
      <w:bookmarkEnd w:id="247"/>
    </w:p>
    <w:p w:rsidR="00E372E7" w:rsidRDefault="00BF6455">
      <w:pPr>
        <w:pStyle w:val="body0"/>
      </w:pPr>
      <w:r w:rsidRPr="002E754D">
        <w:t xml:space="preserve">If the HSTA and the UIS are within range of each other, the provisioning of NMK to a HSTA is the same as described in Section </w:t>
      </w:r>
      <w:r w:rsidR="00910BE6">
        <w:fldChar w:fldCharType="begin"/>
      </w:r>
      <w:r w:rsidR="00910BE6">
        <w:instrText xml:space="preserve"> REF _Ref140326192 \r \h  \* MERGEFORMAT </w:instrText>
      </w:r>
      <w:r w:rsidR="00910BE6">
        <w:fldChar w:fldCharType="separate"/>
      </w:r>
      <w:r w:rsidR="00DA1431">
        <w:t>7.10.3</w:t>
      </w:r>
      <w:r w:rsidR="00910BE6">
        <w:fldChar w:fldCharType="end"/>
      </w:r>
      <w:r w:rsidR="00F563AB" w:rsidRPr="002E754D">
        <w:t>.</w:t>
      </w:r>
      <w:r w:rsidRPr="002E754D">
        <w:t xml:space="preserve"> The HSTA may receive the broadcast message a second time, relayed from its PCo; it shall ignore this duplicate message.</w:t>
      </w:r>
    </w:p>
    <w:p w:rsidR="00E372E7" w:rsidRDefault="00BF6455">
      <w:pPr>
        <w:pStyle w:val="body0"/>
      </w:pPr>
      <w:r w:rsidRPr="002E754D">
        <w:t xml:space="preserve">If the HSTA and the UIS are not in rage of each other, the PCo’s Relay functions will support NMK provisioning automatically. </w:t>
      </w:r>
    </w:p>
    <w:p w:rsidR="00E372E7" w:rsidRDefault="00BF6455">
      <w:pPr>
        <w:pStyle w:val="body0"/>
      </w:pPr>
      <w:r w:rsidRPr="002E754D">
        <w:t xml:space="preserve">All Encryption Key management methods rely on Encrypted Payloads, so they may be relayed freely and securely without intermediate knowledge of any encryption keys. Furthermore, all of the NMK provisioning methods begin with a </w:t>
      </w:r>
      <w:r w:rsidR="005C5A6B" w:rsidRPr="002E754D">
        <w:t>b</w:t>
      </w:r>
      <w:r w:rsidRPr="002E754D">
        <w:t xml:space="preserve">roadcast CSMA message, which the PCo will encapsulate and relay to its HSTAs, as described in Section </w:t>
      </w:r>
      <w:r w:rsidR="00910BE6">
        <w:fldChar w:fldCharType="begin"/>
      </w:r>
      <w:r w:rsidR="00910BE6">
        <w:instrText xml:space="preserve"> REF _Ref108623850 \r \h  \* MERGEFORMAT </w:instrText>
      </w:r>
      <w:r w:rsidR="00910BE6">
        <w:fldChar w:fldCharType="separate"/>
      </w:r>
      <w:r w:rsidR="00DA1431">
        <w:t>7.7.7</w:t>
      </w:r>
      <w:r w:rsidR="00910BE6">
        <w:fldChar w:fldCharType="end"/>
      </w:r>
      <w:r w:rsidRPr="002E754D">
        <w:t>.</w:t>
      </w:r>
    </w:p>
    <w:p w:rsidR="00E372E7" w:rsidRDefault="00BF6455">
      <w:pPr>
        <w:pStyle w:val="body0"/>
      </w:pPr>
      <w:r w:rsidRPr="002E754D">
        <w:t xml:space="preserve">If the HSTA elects to respond to the broadcast message, the HSTA shall encapsulate its response (the encrypted payload MME) in a </w:t>
      </w:r>
      <w:r w:rsidRPr="002E754D">
        <w:rPr>
          <w:rStyle w:val="ScreenTypeLarge"/>
        </w:rPr>
        <w:t>CC_RELAY.REQ</w:t>
      </w:r>
      <w:r w:rsidRPr="002E754D">
        <w:t xml:space="preserve"> MME and send it to the PCo which shall relay it to the UIS. The UIS shall process the MME encapsulated in the </w:t>
      </w:r>
      <w:r w:rsidRPr="002E754D">
        <w:rPr>
          <w:rStyle w:val="ScreenTypeLarge"/>
        </w:rPr>
        <w:t>CC_RELAY.IND</w:t>
      </w:r>
      <w:r w:rsidRPr="002E754D">
        <w:t xml:space="preserve"> MME it receives as if it had been received directly except that it shall encapsulate its reply in a </w:t>
      </w:r>
      <w:r w:rsidRPr="002E754D">
        <w:rPr>
          <w:rStyle w:val="ScreenTypeLarge"/>
        </w:rPr>
        <w:t>CC_RELAY.REQ</w:t>
      </w:r>
      <w:r w:rsidRPr="002E754D">
        <w:t xml:space="preserve"> MME that it sends to the PCo. The HSTA and the UIS shall continue encapsulating their messages in the </w:t>
      </w:r>
      <w:r w:rsidRPr="002E754D">
        <w:rPr>
          <w:rStyle w:val="ScreenTypeLarge"/>
        </w:rPr>
        <w:t>CC_RELAY.REQ</w:t>
      </w:r>
      <w:r w:rsidRPr="002E754D">
        <w:t xml:space="preserve"> MMEs for the duration of the protocol run. The PCo shall act as a relay for these messages.</w:t>
      </w:r>
    </w:p>
    <w:p w:rsidR="00E372E7" w:rsidRDefault="00BF6455">
      <w:pPr>
        <w:pStyle w:val="Heading3"/>
      </w:pPr>
      <w:bookmarkStart w:id="248" w:name="_Toc258242527"/>
      <w:r w:rsidRPr="002E754D">
        <w:t>Provisioning NEK fo</w:t>
      </w:r>
      <w:r w:rsidR="00593B66" w:rsidRPr="002E754D">
        <w:t>r Hidden Stations (Authenticati</w:t>
      </w:r>
      <w:r w:rsidRPr="002E754D">
        <w:t>n</w:t>
      </w:r>
      <w:r w:rsidR="00593B66" w:rsidRPr="002E754D">
        <w:t>g</w:t>
      </w:r>
      <w:r w:rsidRPr="002E754D">
        <w:t xml:space="preserve"> the HSTA)</w:t>
      </w:r>
      <w:bookmarkEnd w:id="248"/>
    </w:p>
    <w:p w:rsidR="00E372E7" w:rsidRDefault="00BF6455">
      <w:pPr>
        <w:pStyle w:val="body0"/>
      </w:pPr>
      <w:r w:rsidRPr="002E754D">
        <w:t xml:space="preserve">There is no difference in the process for an HSTA joining the AVLN than for any other STA except that the messages in the protocol run (Section </w:t>
      </w:r>
      <w:r w:rsidR="00910BE6">
        <w:fldChar w:fldCharType="begin"/>
      </w:r>
      <w:r w:rsidR="00910BE6">
        <w:instrText xml:space="preserve"> REF _Ref140298226 \r \h  \* MERGEFORMAT </w:instrText>
      </w:r>
      <w:r w:rsidR="00910BE6">
        <w:fldChar w:fldCharType="separate"/>
      </w:r>
      <w:r w:rsidR="00DA1431">
        <w:t>7.10.4</w:t>
      </w:r>
      <w:r w:rsidR="00910BE6">
        <w:fldChar w:fldCharType="end"/>
      </w:r>
      <w:r w:rsidRPr="002E754D">
        <w:t xml:space="preserve">) shall be encapsulated in </w:t>
      </w:r>
      <w:r w:rsidRPr="002E754D">
        <w:rPr>
          <w:rStyle w:val="ScreenTypeLarge"/>
        </w:rPr>
        <w:t>CC_RELAY.xxx</w:t>
      </w:r>
      <w:r w:rsidRPr="002E754D">
        <w:t xml:space="preserve"> MMEs and relayed via the PCo.</w:t>
      </w:r>
    </w:p>
    <w:p w:rsidR="00E372E7" w:rsidRDefault="00BF6455">
      <w:pPr>
        <w:pStyle w:val="body0"/>
      </w:pPr>
      <w:r w:rsidRPr="002E754D">
        <w:t xml:space="preserve">Once the HSTA has been authenticated, the CCo shall send a </w:t>
      </w:r>
      <w:r w:rsidRPr="002E754D">
        <w:rPr>
          <w:rStyle w:val="ScreenTypeLarge"/>
        </w:rPr>
        <w:t>CP_PROXY_APPOINT.REQ</w:t>
      </w:r>
      <w:r w:rsidRPr="002E754D">
        <w:t xml:space="preserve"> (ReqType=Update) to tell the PCo that the HSTA is authenticated. </w:t>
      </w:r>
    </w:p>
    <w:p w:rsidR="00E372E7" w:rsidRDefault="00BF6455">
      <w:pPr>
        <w:pStyle w:val="body0"/>
      </w:pPr>
      <w:r w:rsidRPr="002E754D">
        <w:t>An HSTA may communicate with any other STA in the AVLN (subject to powerline channel characteristics) once the HSTA is associated and been authenticated by the CCo via the PCo.</w:t>
      </w:r>
    </w:p>
    <w:p w:rsidR="00E372E7" w:rsidRDefault="00BF6455">
      <w:pPr>
        <w:pStyle w:val="Heading3"/>
      </w:pPr>
      <w:bookmarkStart w:id="249" w:name="_Ref108623850"/>
      <w:bookmarkStart w:id="250" w:name="_Ref110930438"/>
      <w:bookmarkStart w:id="251" w:name="_Toc258242528"/>
      <w:bookmarkStart w:id="252" w:name="_Toc106420332"/>
      <w:r w:rsidRPr="002E754D">
        <w:t xml:space="preserve">Exchange of MMEs </w:t>
      </w:r>
      <w:bookmarkEnd w:id="249"/>
      <w:r w:rsidRPr="002E754D">
        <w:t>Through a PCo</w:t>
      </w:r>
      <w:bookmarkEnd w:id="250"/>
      <w:bookmarkEnd w:id="251"/>
      <w:r w:rsidRPr="002E754D">
        <w:t xml:space="preserve"> </w:t>
      </w:r>
      <w:bookmarkEnd w:id="252"/>
    </w:p>
    <w:p w:rsidR="00E372E7" w:rsidRDefault="001A5BC0">
      <w:pPr>
        <w:pStyle w:val="body0"/>
      </w:pPr>
      <w:r w:rsidRPr="002E754D">
        <w:t xml:space="preserve">Only MMEs </w:t>
      </w:r>
      <w:r w:rsidR="0062627E">
        <w:t xml:space="preserve">destined to or originated from a CCo </w:t>
      </w:r>
      <w:r w:rsidRPr="002E754D">
        <w:t>sh</w:t>
      </w:r>
      <w:r w:rsidR="00BF6455" w:rsidRPr="002E754D">
        <w:t>a</w:t>
      </w:r>
      <w:r w:rsidRPr="002E754D">
        <w:t>ll</w:t>
      </w:r>
      <w:r w:rsidR="00BF6455" w:rsidRPr="002E754D">
        <w:t xml:space="preserve"> be relayed through a PCo. Data transmission is not permitted </w:t>
      </w:r>
      <w:r w:rsidR="0062627E">
        <w:t xml:space="preserve">using the </w:t>
      </w:r>
      <w:r w:rsidR="0062627E" w:rsidRPr="002E754D">
        <w:rPr>
          <w:rStyle w:val="ScreenTypeLarge"/>
        </w:rPr>
        <w:t>CC_RELAY.IND</w:t>
      </w:r>
      <w:r w:rsidR="0062627E">
        <w:rPr>
          <w:rStyle w:val="ScreenTypeLarge"/>
        </w:rPr>
        <w:t>/RSP</w:t>
      </w:r>
      <w:r w:rsidR="0062627E" w:rsidRPr="003837D6">
        <w:rPr>
          <w:b/>
        </w:rPr>
        <w:t xml:space="preserve"> MMEs</w:t>
      </w:r>
      <w:r w:rsidR="00BF6455" w:rsidRPr="002E754D">
        <w:t xml:space="preserve">. </w:t>
      </w:r>
    </w:p>
    <w:p w:rsidR="00E372E7" w:rsidRDefault="0062627E">
      <w:pPr>
        <w:pStyle w:val="body0"/>
      </w:pPr>
      <w:r>
        <w:t>Other MMEs may be routed as defined in Section 5.</w:t>
      </w:r>
      <w:r w:rsidR="0077214A">
        <w:t>8</w:t>
      </w:r>
    </w:p>
    <w:p w:rsidR="00E372E7" w:rsidRDefault="00BF6455">
      <w:pPr>
        <w:pStyle w:val="body0"/>
      </w:pPr>
      <w:r w:rsidRPr="002E754D">
        <w:t xml:space="preserve">All </w:t>
      </w:r>
      <w:r w:rsidRPr="002E754D">
        <w:rPr>
          <w:rStyle w:val="ScreenTypeLarge"/>
        </w:rPr>
        <w:t>CC_RELAY.REQ</w:t>
      </w:r>
      <w:r w:rsidRPr="002E754D">
        <w:t xml:space="preserve"> MMEs shall be encrypted with the NEK unless the transmitting STA is not yet part of the Network. STAs that are not yet part of the network are permitted to send </w:t>
      </w:r>
      <w:r w:rsidRPr="002E754D">
        <w:rPr>
          <w:rStyle w:val="ScreenTypeLarge"/>
        </w:rPr>
        <w:t>CC_RELAY.REQ</w:t>
      </w:r>
      <w:r w:rsidRPr="002E754D">
        <w:t xml:space="preserve"> MMEs unencrypted. </w:t>
      </w:r>
    </w:p>
    <w:p w:rsidR="00E372E7" w:rsidRDefault="00BF6455">
      <w:pPr>
        <w:pStyle w:val="body0"/>
      </w:pPr>
      <w:r w:rsidRPr="002E754D">
        <w:t xml:space="preserve">The PCo shall encrypt each </w:t>
      </w:r>
      <w:r w:rsidRPr="002E754D">
        <w:rPr>
          <w:rStyle w:val="ScreenTypeLarge"/>
        </w:rPr>
        <w:t>CC_RELAY.IND</w:t>
      </w:r>
      <w:r w:rsidRPr="002E754D">
        <w:t xml:space="preserve"> MME using the NEK unless it is directed to a station that has not yet been authenticated into the AVLN. The PCo shall broadcast any unencrypted </w:t>
      </w:r>
      <w:r w:rsidRPr="002E754D">
        <w:rPr>
          <w:rStyle w:val="ScreenTypeLarge"/>
        </w:rPr>
        <w:t>CC_RELAY.IND</w:t>
      </w:r>
      <w:r w:rsidRPr="002E754D">
        <w:t xml:space="preserve"> MME that contains a </w:t>
      </w:r>
      <w:r w:rsidRPr="002E754D">
        <w:rPr>
          <w:rStyle w:val="ScreenTypeLarge"/>
        </w:rPr>
        <w:t>CM_ENCRYPTED_PAYLOAD.IND</w:t>
      </w:r>
      <w:r w:rsidRPr="002E754D">
        <w:t xml:space="preserve">. This is necessary so that the UIS can monitor the Protocol Run for an MITM attack. The HSTA shall not accept a </w:t>
      </w:r>
      <w:r w:rsidRPr="002E754D">
        <w:rPr>
          <w:rStyle w:val="ScreenTypeLarge"/>
        </w:rPr>
        <w:t>CC_RELAY.IND</w:t>
      </w:r>
      <w:r w:rsidRPr="002E754D">
        <w:t xml:space="preserve"> MME that contains an </w:t>
      </w:r>
      <w:r w:rsidRPr="002E754D">
        <w:rPr>
          <w:rStyle w:val="ScreenTypeLarge"/>
        </w:rPr>
        <w:t>CM_ENCRYPTED_PAYLOAD.IND</w:t>
      </w:r>
      <w:r w:rsidRPr="002E754D">
        <w:t xml:space="preserve"> </w:t>
      </w:r>
      <w:r w:rsidR="00F963B7" w:rsidRPr="002E754D">
        <w:t>message unless it is broadcast.</w:t>
      </w:r>
    </w:p>
    <w:p w:rsidR="00E372E7" w:rsidRDefault="001B7BC3">
      <w:pPr>
        <w:pStyle w:val="Heading3"/>
      </w:pPr>
      <w:bookmarkStart w:id="253" w:name="_Ref108629290"/>
      <w:bookmarkStart w:id="254" w:name="_Toc258242529"/>
      <w:r w:rsidRPr="002E754D">
        <w:t>Transitioning from B</w:t>
      </w:r>
      <w:r w:rsidR="00BF6455" w:rsidRPr="002E754D">
        <w:t>eing a STA to Being an HSTA</w:t>
      </w:r>
      <w:bookmarkEnd w:id="253"/>
      <w:bookmarkEnd w:id="254"/>
    </w:p>
    <w:p w:rsidR="00E372E7" w:rsidRDefault="00BF6455">
      <w:pPr>
        <w:pStyle w:val="body0"/>
      </w:pPr>
      <w:r w:rsidRPr="002E754D">
        <w:t xml:space="preserve">It is possible that an existing STA may no longer be able to decode the CCo’s Beacons reliably. This might occur because channel conditions have changed significantly. It might also occur after a CCo handover if the existing STA is no longer within range of the new CCo. When this happens, the existing STA shall re-associate with the CCo through a PSTA (or existing PCo). The procedure is the same as the association procedure for a HSTA (Section </w:t>
      </w:r>
      <w:r w:rsidR="00910BE6">
        <w:fldChar w:fldCharType="begin"/>
      </w:r>
      <w:r w:rsidR="00910BE6">
        <w:instrText xml:space="preserve"> REF _Ref95378388 \r \h  \* MERGEFORMAT </w:instrText>
      </w:r>
      <w:r w:rsidR="00910BE6">
        <w:fldChar w:fldCharType="separate"/>
      </w:r>
      <w:r w:rsidR="00DA1431">
        <w:t>7.7.2</w:t>
      </w:r>
      <w:r w:rsidR="00910BE6">
        <w:fldChar w:fldCharType="end"/>
      </w:r>
      <w:r w:rsidRPr="002E754D">
        <w:t xml:space="preserve">), except the ReqType field in the </w:t>
      </w:r>
      <w:r w:rsidRPr="002E754D">
        <w:rPr>
          <w:rStyle w:val="ScreenTypeLarge"/>
        </w:rPr>
        <w:t>CC_ASSOC.REQ</w:t>
      </w:r>
      <w:r w:rsidRPr="002E754D">
        <w:t xml:space="preserve"> message (refer to Section </w:t>
      </w:r>
      <w:r w:rsidRPr="002E754D">
        <w:rPr>
          <w:rFonts w:ascii="Arial" w:hAnsi="Arial" w:cs="Arial"/>
        </w:rPr>
        <w:t>‎</w:t>
      </w:r>
      <w:r w:rsidR="00910BE6">
        <w:fldChar w:fldCharType="begin"/>
      </w:r>
      <w:r w:rsidR="00910BE6">
        <w:instrText xml:space="preserve"> REF _Ref109494759 \r \h  \* MERGEFORMAT </w:instrText>
      </w:r>
      <w:r w:rsidR="00910BE6">
        <w:fldChar w:fldCharType="separate"/>
      </w:r>
      <w:r w:rsidR="00DA1431" w:rsidRPr="0057398D">
        <w:rPr>
          <w:rFonts w:ascii="Arial" w:hAnsi="Arial" w:cs="Arial"/>
        </w:rPr>
        <w:t>11.2.28</w:t>
      </w:r>
      <w:r w:rsidR="00910BE6">
        <w:fldChar w:fldCharType="end"/>
      </w:r>
      <w:r w:rsidRPr="002E754D">
        <w:t xml:space="preserve">) shall indicate that it is a renewal request. Since the message was delivered to the CCo in a </w:t>
      </w:r>
      <w:r w:rsidRPr="002E754D">
        <w:rPr>
          <w:rStyle w:val="ScreenTypeLarge"/>
        </w:rPr>
        <w:t>CC_RELAY.IND</w:t>
      </w:r>
      <w:r w:rsidRPr="002E754D">
        <w:t xml:space="preserve"> MME, the CCo shall assign a PCo to support the new HSTA and then process the TEI renewal request normally.</w:t>
      </w:r>
    </w:p>
    <w:p w:rsidR="00E372E7" w:rsidRDefault="00BF6455">
      <w:pPr>
        <w:pStyle w:val="Heading3"/>
      </w:pPr>
      <w:bookmarkStart w:id="255" w:name="_Toc258242530"/>
      <w:r w:rsidRPr="002E754D">
        <w:t>Transitioning from Being an HSTA to Being a STA</w:t>
      </w:r>
      <w:bookmarkEnd w:id="255"/>
    </w:p>
    <w:p w:rsidR="00E372E7" w:rsidRDefault="00BF6455">
      <w:pPr>
        <w:pStyle w:val="body0"/>
      </w:pPr>
      <w:r w:rsidRPr="002E754D">
        <w:t xml:space="preserve">It is possible that an existing HSTA can decode the CCo’s Beacons reliably. This might occur because channel conditions have changed significantly. It might also occur after a CCo handover if the existing HSTA is within range of the new CCo. When this happens, the existing STA shall re-associate with the CCo directly. The procedure is the same as the association procedure for a STA (Section </w:t>
      </w:r>
      <w:r w:rsidR="00910BE6">
        <w:fldChar w:fldCharType="begin"/>
      </w:r>
      <w:r w:rsidR="00910BE6">
        <w:instrText xml:space="preserve"> REF _Ref140223625 \r \h  \* MERGEFORMAT </w:instrText>
      </w:r>
      <w:r w:rsidR="00910BE6">
        <w:fldChar w:fldCharType="separate"/>
      </w:r>
      <w:r w:rsidR="00DA1431">
        <w:t>7.3.2</w:t>
      </w:r>
      <w:r w:rsidR="00910BE6">
        <w:fldChar w:fldCharType="end"/>
      </w:r>
      <w:r w:rsidR="004C1DE3" w:rsidRPr="002E754D">
        <w:t>)</w:t>
      </w:r>
      <w:r w:rsidRPr="002E754D">
        <w:t xml:space="preserve"> except that the ReqType field in the </w:t>
      </w:r>
      <w:r w:rsidRPr="002E754D">
        <w:rPr>
          <w:rStyle w:val="ScreenTypeLarge"/>
        </w:rPr>
        <w:t>CC_ASSOC.REQ</w:t>
      </w:r>
      <w:r w:rsidRPr="002E754D">
        <w:t xml:space="preserve"> message (refer to Section </w:t>
      </w:r>
      <w:r w:rsidR="00910BE6">
        <w:fldChar w:fldCharType="begin"/>
      </w:r>
      <w:r w:rsidR="00910BE6">
        <w:instrText xml:space="preserve"> REF _Ref109495416 \r \h  \* MERGEFORMAT </w:instrText>
      </w:r>
      <w:r w:rsidR="00910BE6">
        <w:fldChar w:fldCharType="separate"/>
      </w:r>
      <w:r w:rsidR="00DA1431">
        <w:t>11.2.28</w:t>
      </w:r>
      <w:r w:rsidR="00910BE6">
        <w:fldChar w:fldCharType="end"/>
      </w:r>
      <w:r w:rsidRPr="002E754D">
        <w:rPr>
          <w:rFonts w:ascii="Arial" w:hAnsi="Arial" w:cs="Arial"/>
        </w:rPr>
        <w:t>)</w:t>
      </w:r>
      <w:r w:rsidRPr="002E754D">
        <w:t xml:space="preserve"> shall indicate that it is a renewal request. </w:t>
      </w:r>
    </w:p>
    <w:p w:rsidR="00E372E7" w:rsidRDefault="00BF6455">
      <w:pPr>
        <w:pStyle w:val="body0"/>
      </w:pPr>
      <w:r w:rsidRPr="002E754D">
        <w:t xml:space="preserve">Since the message was received directly from a STA that the CCo knows as hidden, the CCo shall remove the STA from the PCo’s list of supported HSTAs using the </w:t>
      </w:r>
      <w:r w:rsidRPr="002E754D">
        <w:rPr>
          <w:rStyle w:val="ScreenTypeLarge"/>
        </w:rPr>
        <w:t>CP_PROXY_APPOINT.REQ</w:t>
      </w:r>
      <w:r w:rsidRPr="002E754D">
        <w:t xml:space="preserve"> message with a ReqType of “Delete.” If the PCo now has no more HSTAs assigned to it, the CCo shall shut down the PxN, as described in Section </w:t>
      </w:r>
      <w:r w:rsidR="00910BE6">
        <w:fldChar w:fldCharType="begin"/>
      </w:r>
      <w:r w:rsidR="00910BE6">
        <w:instrText xml:space="preserve"> REF _Ref108628872 \r \h  \* MERGEFORMAT </w:instrText>
      </w:r>
      <w:r w:rsidR="00910BE6">
        <w:fldChar w:fldCharType="separate"/>
      </w:r>
      <w:r w:rsidR="00DA1431">
        <w:t>7.7.11</w:t>
      </w:r>
      <w:r w:rsidR="00910BE6">
        <w:fldChar w:fldCharType="end"/>
      </w:r>
      <w:r w:rsidRPr="002E754D">
        <w:t>.</w:t>
      </w:r>
    </w:p>
    <w:p w:rsidR="00E372E7" w:rsidRDefault="00BF6455">
      <w:pPr>
        <w:pStyle w:val="Heading3"/>
      </w:pPr>
      <w:bookmarkStart w:id="256" w:name="_Ref110930442"/>
      <w:bookmarkStart w:id="257" w:name="_Toc258242531"/>
      <w:r w:rsidRPr="002E754D">
        <w:t>Recovering from the Loss of a PCo</w:t>
      </w:r>
      <w:bookmarkEnd w:id="256"/>
      <w:bookmarkEnd w:id="257"/>
    </w:p>
    <w:p w:rsidR="00E372E7" w:rsidRDefault="00BF6455">
      <w:pPr>
        <w:pStyle w:val="body0"/>
      </w:pPr>
      <w:r w:rsidRPr="002E754D">
        <w:t xml:space="preserve">It is possible for the PCo to drop out of the network without warning, either due to equipment failure or because the user unknowingly unplugged the STA that was serving as PCo. In this case, the HSTA will observe that it is no longer receiving Proxy Beacons from its PCo. When its schedule expires, it shall select another PSTA (or PCo) and reassociate with the CCo using the procedure described in Section </w:t>
      </w:r>
      <w:r w:rsidR="00910BE6">
        <w:fldChar w:fldCharType="begin"/>
      </w:r>
      <w:r w:rsidR="00910BE6">
        <w:instrText xml:space="preserve"> REF _Ref108629290 \r \h  \* MERGEFORMAT </w:instrText>
      </w:r>
      <w:r w:rsidR="00910BE6">
        <w:fldChar w:fldCharType="separate"/>
      </w:r>
      <w:r w:rsidR="00DA1431">
        <w:t>7.7.8</w:t>
      </w:r>
      <w:r w:rsidR="00910BE6">
        <w:fldChar w:fldCharType="end"/>
      </w:r>
      <w:r w:rsidRPr="002E754D">
        <w:t>. The CCo shall notice that the TEI of the relay device is different than the TEI of the HSTA’s assigned PCo and shall assign the HSTA to a new PCo.</w:t>
      </w:r>
    </w:p>
    <w:p w:rsidR="00E372E7" w:rsidRDefault="00BF6455">
      <w:pPr>
        <w:pStyle w:val="Heading3"/>
      </w:pPr>
      <w:bookmarkStart w:id="258" w:name="_Ref108628872"/>
      <w:bookmarkStart w:id="259" w:name="_Toc258242532"/>
      <w:r w:rsidRPr="002E754D">
        <w:t>Proxy Network Shutdown</w:t>
      </w:r>
      <w:bookmarkEnd w:id="258"/>
      <w:bookmarkEnd w:id="259"/>
    </w:p>
    <w:p w:rsidR="00E372E7" w:rsidRDefault="00BF6455">
      <w:pPr>
        <w:pStyle w:val="body0"/>
      </w:pPr>
      <w:r w:rsidRPr="002E754D">
        <w:t xml:space="preserve">Once established, the PxN shall continue until the PCo is instructed by the CCo to halt PCo functions. Instruction for this occurs via the </w:t>
      </w:r>
      <w:r w:rsidRPr="002E754D">
        <w:rPr>
          <w:rStyle w:val="ScreenTypeLarge"/>
        </w:rPr>
        <w:t>CP_PROXY_APPOINT.REQ</w:t>
      </w:r>
      <w:r w:rsidRPr="002E754D">
        <w:t xml:space="preserve"> message with a ReqType = Shutdown. </w:t>
      </w:r>
    </w:p>
    <w:p w:rsidR="00E372E7" w:rsidRDefault="00BF6455">
      <w:pPr>
        <w:pStyle w:val="body0"/>
      </w:pPr>
      <w:r w:rsidRPr="002E754D">
        <w:t>The CCo shall shutdown the PxN when all of the HSTAs assigned to the PCo have:</w:t>
      </w:r>
    </w:p>
    <w:p w:rsidR="00E372E7" w:rsidRDefault="00BF6455">
      <w:pPr>
        <w:pStyle w:val="Bulleted"/>
      </w:pPr>
      <w:r w:rsidRPr="002E754D">
        <w:t>Disassociated,</w:t>
      </w:r>
    </w:p>
    <w:p w:rsidR="00E372E7" w:rsidRDefault="00BF6455">
      <w:pPr>
        <w:pStyle w:val="Bulleted"/>
      </w:pPr>
      <w:r w:rsidRPr="002E754D">
        <w:t>Had their TEI leases expire,</w:t>
      </w:r>
    </w:p>
    <w:p w:rsidR="00E372E7" w:rsidRDefault="00BF6455">
      <w:pPr>
        <w:pStyle w:val="Bulleted"/>
      </w:pPr>
      <w:r w:rsidRPr="002E754D">
        <w:t>Been transferred to another PCo, or</w:t>
      </w:r>
    </w:p>
    <w:p w:rsidR="00E372E7" w:rsidRDefault="00BF6455">
      <w:pPr>
        <w:pStyle w:val="Bulleted"/>
      </w:pPr>
      <w:r w:rsidRPr="002E754D">
        <w:t>Transitioned from being an HSTA to a STA</w:t>
      </w:r>
    </w:p>
    <w:p w:rsidR="00E372E7" w:rsidRDefault="00BF6455">
      <w:pPr>
        <w:pStyle w:val="Heading3"/>
      </w:pPr>
      <w:bookmarkStart w:id="260" w:name="_Toc258242533"/>
      <w:r w:rsidRPr="002E754D">
        <w:t>Proxy Network Limitations</w:t>
      </w:r>
      <w:bookmarkEnd w:id="260"/>
    </w:p>
    <w:p w:rsidR="00E372E7" w:rsidRDefault="0062627E">
      <w:pPr>
        <w:pStyle w:val="body0"/>
      </w:pPr>
      <w:r w:rsidRPr="002E754D">
        <w:rPr>
          <w:color w:val="000000"/>
        </w:rPr>
        <w:t xml:space="preserve">Proxy Networking suffers from the </w:t>
      </w:r>
      <w:r w:rsidRPr="002E754D" w:rsidDel="003837D6">
        <w:rPr>
          <w:color w:val="000000"/>
        </w:rPr>
        <w:t xml:space="preserve">following </w:t>
      </w:r>
      <w:r w:rsidRPr="002E754D">
        <w:rPr>
          <w:color w:val="000000"/>
        </w:rPr>
        <w:t>limitation</w:t>
      </w:r>
      <w:r w:rsidRPr="002E754D" w:rsidDel="003837D6">
        <w:rPr>
          <w:color w:val="000000"/>
        </w:rPr>
        <w:t>:</w:t>
      </w:r>
    </w:p>
    <w:p w:rsidR="00E372E7" w:rsidRDefault="0062627E">
      <w:pPr>
        <w:pStyle w:val="body0"/>
        <w:rPr>
          <w:color w:val="000000"/>
        </w:rPr>
      </w:pPr>
      <w:r w:rsidRPr="003837D6" w:rsidDel="003837D6">
        <w:rPr>
          <w:color w:val="000000"/>
        </w:rPr>
        <w:t>Some</w:t>
      </w:r>
      <w:r w:rsidRPr="003837D6">
        <w:rPr>
          <w:color w:val="000000"/>
        </w:rPr>
        <w:t xml:space="preserve"> bandwidth-management metrics (e.g., BLEs, queue depth) are in the Frame Control; the CCo will not hear them and will not be able to provide full bandwidth-management services.</w:t>
      </w:r>
      <w:r>
        <w:rPr>
          <w:color w:val="000000"/>
        </w:rPr>
        <w:t xml:space="preserve">  </w:t>
      </w:r>
      <w:r w:rsidR="00D76F8E" w:rsidRPr="00877484">
        <w:rPr>
          <w:color w:val="000000"/>
        </w:rPr>
        <w:t xml:space="preserve">A STA may provide the CCo with BLE information using the </w:t>
      </w:r>
      <w:r w:rsidR="00D76F8E" w:rsidRPr="00877484">
        <w:rPr>
          <w:rFonts w:ascii="Helvetica" w:hAnsi="Helvetica"/>
          <w:b/>
          <w:spacing w:val="-10"/>
          <w:sz w:val="18"/>
          <w:szCs w:val="18"/>
        </w:rPr>
        <w:t>CC_BLE_UPDATE</w:t>
      </w:r>
      <w:r w:rsidR="00D76F8E" w:rsidRPr="00877484">
        <w:rPr>
          <w:rStyle w:val="ScreenType"/>
        </w:rPr>
        <w:t>.IND</w:t>
      </w:r>
      <w:r w:rsidR="00D76F8E" w:rsidRPr="00877484">
        <w:t xml:space="preserve"> </w:t>
      </w:r>
      <w:r w:rsidR="00D76F8E" w:rsidRPr="00877484">
        <w:rPr>
          <w:color w:val="000000"/>
        </w:rPr>
        <w:t>message sent via relay.</w:t>
      </w:r>
      <w:r>
        <w:rPr>
          <w:color w:val="000000"/>
        </w:rPr>
        <w:t xml:space="preserve">  </w:t>
      </w:r>
    </w:p>
    <w:p w:rsidR="00E372E7" w:rsidRDefault="00BF6455">
      <w:pPr>
        <w:pStyle w:val="Heading2"/>
      </w:pPr>
      <w:bookmarkStart w:id="261" w:name="_Ref109722670"/>
      <w:bookmarkStart w:id="262" w:name="_Ref109722673"/>
      <w:bookmarkStart w:id="263" w:name="_Ref109722676"/>
      <w:bookmarkStart w:id="264" w:name="_Toc258242534"/>
      <w:r w:rsidRPr="002E754D">
        <w:t>Bandwidth Manager</w:t>
      </w:r>
      <w:bookmarkEnd w:id="215"/>
      <w:bookmarkEnd w:id="216"/>
      <w:bookmarkEnd w:id="217"/>
      <w:bookmarkEnd w:id="218"/>
      <w:bookmarkEnd w:id="219"/>
      <w:bookmarkEnd w:id="220"/>
      <w:bookmarkEnd w:id="221"/>
      <w:bookmarkEnd w:id="261"/>
      <w:bookmarkEnd w:id="262"/>
      <w:bookmarkEnd w:id="263"/>
      <w:bookmarkEnd w:id="264"/>
      <w:r w:rsidR="00031744" w:rsidRPr="002E754D">
        <w:fldChar w:fldCharType="begin"/>
      </w:r>
      <w:r w:rsidRPr="002E754D">
        <w:instrText xml:space="preserve"> XE “ Bandwidth Manager" </w:instrText>
      </w:r>
      <w:r w:rsidR="00031744" w:rsidRPr="002E754D">
        <w:fldChar w:fldCharType="end"/>
      </w:r>
      <w:r w:rsidR="00031744" w:rsidRPr="002E754D">
        <w:fldChar w:fldCharType="begin"/>
      </w:r>
      <w:r w:rsidRPr="002E754D">
        <w:instrText xml:space="preserve"> XE “ CCo:Bandwidth Manager" </w:instrText>
      </w:r>
      <w:r w:rsidR="00031744" w:rsidRPr="002E754D">
        <w:fldChar w:fldCharType="end"/>
      </w:r>
    </w:p>
    <w:p w:rsidR="00E372E7" w:rsidRDefault="00BF6455">
      <w:pPr>
        <w:pStyle w:val="body0"/>
      </w:pPr>
      <w:r w:rsidRPr="002E754D">
        <w:t>The main functions performed by the Bandwidth Manager in the CCo are:</w:t>
      </w:r>
    </w:p>
    <w:p w:rsidR="00E372E7" w:rsidRDefault="00BF6455">
      <w:pPr>
        <w:pStyle w:val="Bulleted"/>
      </w:pPr>
      <w:r w:rsidRPr="002E754D">
        <w:rPr>
          <w:b/>
          <w:bCs/>
        </w:rPr>
        <w:t>Scheduling and Bandwidth Allocation to Connections</w:t>
      </w:r>
      <w:r w:rsidRPr="002E754D">
        <w:t xml:space="preserve">: The CCo receives requests from STAs in the network, requesting bandwidth assignments for </w:t>
      </w:r>
      <w:r w:rsidR="00F95FDD" w:rsidRPr="002E754D">
        <w:t>Connection</w:t>
      </w:r>
      <w:r w:rsidRPr="002E754D">
        <w:t xml:space="preserve">s. In response, the CCo must assign a Global Connection ID (GLID) and schedule allocations to the </w:t>
      </w:r>
      <w:r w:rsidR="003F51F5" w:rsidRPr="002E754D">
        <w:t>Connection</w:t>
      </w:r>
      <w:r w:rsidRPr="002E754D">
        <w:t xml:space="preserve">. The traffic characteristics, QoS guarantees, MAC services, and MAC parameters specific to a </w:t>
      </w:r>
      <w:r w:rsidR="003F51F5" w:rsidRPr="002E754D">
        <w:t>Connection</w:t>
      </w:r>
      <w:r w:rsidRPr="002E754D">
        <w:t xml:space="preserve"> are defined in the Connection Specification (CSPEC). Sounding and Channel Estimation results are used by the Bandwidth Manager in making allocations to </w:t>
      </w:r>
      <w:r w:rsidR="00364E49" w:rsidRPr="002E754D">
        <w:t xml:space="preserve">Connection </w:t>
      </w:r>
      <w:r w:rsidRPr="002E754D">
        <w:t>requests.</w:t>
      </w:r>
    </w:p>
    <w:p w:rsidR="00E372E7" w:rsidRDefault="00BF6455">
      <w:pPr>
        <w:pStyle w:val="Bulleted"/>
      </w:pPr>
      <w:r w:rsidRPr="002E754D">
        <w:rPr>
          <w:b/>
          <w:bCs/>
        </w:rPr>
        <w:t>Admission Control</w:t>
      </w:r>
      <w:r w:rsidRPr="002E754D">
        <w:t xml:space="preserve">: When </w:t>
      </w:r>
      <w:r w:rsidR="000C0E4E" w:rsidRPr="002E754D">
        <w:t xml:space="preserve">the CCo receives the connection </w:t>
      </w:r>
      <w:r w:rsidR="00A740E9" w:rsidRPr="002E754D">
        <w:t>establishment or connection-</w:t>
      </w:r>
      <w:r w:rsidR="00FC08A6" w:rsidRPr="002E754D">
        <w:t>reconfiguration</w:t>
      </w:r>
      <w:r w:rsidRPr="002E754D">
        <w:t xml:space="preserve"> requests from a STA, the Bandwidth Manager must determine whether there is adequate bandwidth available to support the request, without compromising the QoS of existing </w:t>
      </w:r>
      <w:r w:rsidR="00364E49" w:rsidRPr="002E754D">
        <w:t>Connection</w:t>
      </w:r>
      <w:r w:rsidRPr="002E754D">
        <w:t>s. The Bandwidth Manager is responsible for either accepting or rejecting the requests.</w:t>
      </w:r>
    </w:p>
    <w:p w:rsidR="00E372E7" w:rsidRDefault="00BF6455">
      <w:pPr>
        <w:pStyle w:val="Bulleted"/>
      </w:pPr>
      <w:r w:rsidRPr="002E754D">
        <w:rPr>
          <w:b/>
          <w:bCs/>
        </w:rPr>
        <w:t>Beacon Period Configuration and Beacon Transmission</w:t>
      </w:r>
      <w:r w:rsidRPr="002E754D">
        <w:t>: The Bandwidth Manager must determine the allocations within a Beacon Period. It assembles and broadcasts the Beacon once every Beacon Period.</w:t>
      </w:r>
    </w:p>
    <w:p w:rsidR="00E372E7" w:rsidRDefault="00BF6455">
      <w:pPr>
        <w:pStyle w:val="Heading3"/>
      </w:pPr>
      <w:bookmarkStart w:id="265" w:name="_Ref108924405"/>
      <w:bookmarkStart w:id="266" w:name="_Ref108925041"/>
      <w:bookmarkStart w:id="267" w:name="_Ref108925691"/>
      <w:bookmarkStart w:id="268" w:name="_Ref108926484"/>
      <w:bookmarkStart w:id="269" w:name="_Ref108926675"/>
      <w:bookmarkStart w:id="270" w:name="_Ref108926886"/>
      <w:bookmarkStart w:id="271" w:name="_Ref108927549"/>
      <w:bookmarkStart w:id="272" w:name="_Ref108927763"/>
      <w:bookmarkStart w:id="273" w:name="_Ref108928996"/>
      <w:bookmarkStart w:id="274" w:name="_Ref108929345"/>
      <w:bookmarkStart w:id="275" w:name="_Ref108941273"/>
      <w:bookmarkStart w:id="276" w:name="_Toc258242535"/>
      <w:r w:rsidRPr="002E754D">
        <w:t>Connection Specification</w:t>
      </w:r>
      <w:r w:rsidR="00031744" w:rsidRPr="002E754D">
        <w:fldChar w:fldCharType="begin"/>
      </w:r>
      <w:r w:rsidRPr="002E754D">
        <w:instrText xml:space="preserve"> XE “ Connection Specification" </w:instrText>
      </w:r>
      <w:r w:rsidR="00031744" w:rsidRPr="002E754D">
        <w:fldChar w:fldCharType="end"/>
      </w:r>
      <w:r w:rsidRPr="002E754D">
        <w:t xml:space="preserve"> (CSPEC)</w:t>
      </w:r>
      <w:bookmarkEnd w:id="265"/>
      <w:bookmarkEnd w:id="266"/>
      <w:bookmarkEnd w:id="267"/>
      <w:bookmarkEnd w:id="268"/>
      <w:bookmarkEnd w:id="269"/>
      <w:bookmarkEnd w:id="270"/>
      <w:bookmarkEnd w:id="271"/>
      <w:bookmarkEnd w:id="272"/>
      <w:bookmarkEnd w:id="273"/>
      <w:bookmarkEnd w:id="274"/>
      <w:bookmarkEnd w:id="275"/>
      <w:bookmarkEnd w:id="276"/>
    </w:p>
    <w:p w:rsidR="00E372E7" w:rsidRDefault="00BF6455">
      <w:pPr>
        <w:pStyle w:val="body0"/>
      </w:pPr>
      <w:r w:rsidRPr="002E754D">
        <w:t>Connection Specification contains the set of parameters that define the characteristics and QoS expectations of a Connection. Connections can be either unidirectional or bi-d</w:t>
      </w:r>
      <w:r w:rsidR="00DC7567" w:rsidRPr="002E754D">
        <w:t>irectional. For bi-directional C</w:t>
      </w:r>
      <w:r w:rsidRPr="002E754D">
        <w:t xml:space="preserve">onnections, </w:t>
      </w:r>
      <w:r w:rsidR="00DC7567" w:rsidRPr="002E754D">
        <w:t>the C</w:t>
      </w:r>
      <w:r w:rsidRPr="002E754D">
        <w:t xml:space="preserve">onnection </w:t>
      </w:r>
      <w:r w:rsidR="00DC7567" w:rsidRPr="002E754D">
        <w:t>Specification for both the F</w:t>
      </w:r>
      <w:r w:rsidRPr="002E754D">
        <w:t xml:space="preserve">orward </w:t>
      </w:r>
      <w:r w:rsidR="00DC7567" w:rsidRPr="002E754D">
        <w:t>Link and R</w:t>
      </w:r>
      <w:r w:rsidRPr="002E754D">
        <w:t xml:space="preserve">everse </w:t>
      </w:r>
      <w:r w:rsidR="00DC7567" w:rsidRPr="002E754D">
        <w:t>L</w:t>
      </w:r>
      <w:r w:rsidRPr="002E754D">
        <w:t>ink is contained in the CSPEC.</w:t>
      </w:r>
    </w:p>
    <w:p w:rsidR="00E372E7" w:rsidRDefault="001A5BC0">
      <w:pPr>
        <w:pStyle w:val="body0"/>
      </w:pPr>
      <w:r w:rsidRPr="002E754D">
        <w:t xml:space="preserve">The format of the CSPEC </w:t>
      </w:r>
      <w:r w:rsidR="003D18D2" w:rsidRPr="002E754D">
        <w:t>i</w:t>
      </w:r>
      <w:r w:rsidRPr="002E754D">
        <w:t>s</w:t>
      </w:r>
      <w:r w:rsidR="00BF6455" w:rsidRPr="002E754D">
        <w:t xml:space="preserve"> shown in </w:t>
      </w:r>
      <w:r w:rsidR="00910BE6">
        <w:fldChar w:fldCharType="begin"/>
      </w:r>
      <w:r w:rsidR="00910BE6">
        <w:instrText xml:space="preserve"> REF _Ref109813141 \h  \* MERGEFORMAT </w:instrText>
      </w:r>
      <w:r w:rsidR="00910BE6">
        <w:fldChar w:fldCharType="separate"/>
      </w:r>
      <w:r w:rsidR="00DA1431" w:rsidRPr="002E754D">
        <w:t xml:space="preserve">Table </w:t>
      </w:r>
      <w:r w:rsidR="00DA1431">
        <w:rPr>
          <w:noProof/>
        </w:rPr>
        <w:t>7</w:t>
      </w:r>
      <w:r w:rsidR="00DA1431">
        <w:rPr>
          <w:noProof/>
        </w:rPr>
        <w:noBreakHyphen/>
        <w:t>5</w:t>
      </w:r>
      <w:r w:rsidR="00910BE6">
        <w:fldChar w:fldCharType="end"/>
      </w:r>
      <w:r w:rsidR="00BF6455" w:rsidRPr="002E754D">
        <w:t xml:space="preserve">. The first </w:t>
      </w:r>
      <w:r w:rsidR="00631F12" w:rsidRPr="002E754D">
        <w:t xml:space="preserve">two </w:t>
      </w:r>
      <w:r w:rsidR="00BF6455" w:rsidRPr="002E754D">
        <w:t>octet</w:t>
      </w:r>
      <w:r w:rsidR="00631F12" w:rsidRPr="002E754D">
        <w:t>s</w:t>
      </w:r>
      <w:r w:rsidR="00BF6455" w:rsidRPr="002E754D">
        <w:t xml:space="preserve"> of the CSPEC indicate the length (in octets) of t</w:t>
      </w:r>
      <w:r w:rsidR="007560C3" w:rsidRPr="002E754D">
        <w:t>he CSPEC information to follow.</w:t>
      </w:r>
    </w:p>
    <w:p w:rsidR="00E372E7" w:rsidRDefault="00BF6455">
      <w:pPr>
        <w:pStyle w:val="body0"/>
      </w:pPr>
      <w:r w:rsidRPr="002E754D">
        <w:t xml:space="preserve">The CSPEC of each </w:t>
      </w:r>
      <w:r w:rsidR="00894361" w:rsidRPr="002E754D">
        <w:t>Link</w:t>
      </w:r>
      <w:r w:rsidRPr="002E754D">
        <w:t xml:space="preserve"> is composed of two parts:</w:t>
      </w:r>
    </w:p>
    <w:p w:rsidR="00E372E7" w:rsidRDefault="00BF6455">
      <w:pPr>
        <w:pStyle w:val="Bulleted"/>
      </w:pPr>
      <w:r w:rsidRPr="002E754D">
        <w:t xml:space="preserve">The Connection Information (CINFO) </w:t>
      </w:r>
    </w:p>
    <w:p w:rsidR="00E372E7" w:rsidRDefault="00BF6455">
      <w:pPr>
        <w:pStyle w:val="Bulleted"/>
      </w:pPr>
      <w:r w:rsidRPr="002E754D">
        <w:t>The QoS and MAC parameters (QMP)</w:t>
      </w:r>
    </w:p>
    <w:p w:rsidR="00E372E7" w:rsidRDefault="009D709E">
      <w:pPr>
        <w:pStyle w:val="TableTitle"/>
        <w:ind w:left="1973"/>
      </w:pPr>
      <w:bookmarkStart w:id="277" w:name="_Ref109813141"/>
      <w:bookmarkStart w:id="278" w:name="_Toc140330199"/>
      <w:bookmarkStart w:id="279" w:name="_Toc256456853"/>
      <w:bookmarkStart w:id="280" w:name="_Toc256460824"/>
      <w:bookmarkStart w:id="281" w:name="_Toc256461320"/>
      <w:bookmarkStart w:id="282" w:name="_Toc314918223"/>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7</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5</w:t>
      </w:r>
      <w:r w:rsidR="00031744">
        <w:fldChar w:fldCharType="end"/>
      </w:r>
      <w:bookmarkEnd w:id="277"/>
      <w:r w:rsidR="00BF6455" w:rsidRPr="002E754D">
        <w:t>: Format of Connection Specification (CSPEC)</w:t>
      </w:r>
      <w:bookmarkEnd w:id="278"/>
      <w:bookmarkEnd w:id="279"/>
      <w:bookmarkEnd w:id="280"/>
      <w:bookmarkEnd w:id="281"/>
      <w:bookmarkEnd w:id="282"/>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692"/>
        <w:gridCol w:w="1260"/>
        <w:gridCol w:w="1080"/>
        <w:gridCol w:w="4368"/>
      </w:tblGrid>
      <w:tr w:rsidR="00BF6455" w:rsidRPr="002E754D">
        <w:tc>
          <w:tcPr>
            <w:tcW w:w="1692" w:type="dxa"/>
            <w:shd w:val="clear" w:color="auto" w:fill="E6E6E6"/>
          </w:tcPr>
          <w:p w:rsidR="00E372E7" w:rsidRDefault="00BF6455">
            <w:pPr>
              <w:pStyle w:val="CellHeading"/>
            </w:pPr>
            <w:r w:rsidRPr="002E754D">
              <w:t>Field</w:t>
            </w:r>
          </w:p>
        </w:tc>
        <w:tc>
          <w:tcPr>
            <w:tcW w:w="1260" w:type="dxa"/>
            <w:shd w:val="clear" w:color="auto" w:fill="E6E6E6"/>
          </w:tcPr>
          <w:p w:rsidR="00E372E7" w:rsidRDefault="00BF6455">
            <w:pPr>
              <w:pStyle w:val="CellHeading"/>
            </w:pPr>
            <w:r w:rsidRPr="002E754D">
              <w:t>Octet Number</w:t>
            </w:r>
          </w:p>
        </w:tc>
        <w:tc>
          <w:tcPr>
            <w:tcW w:w="1080" w:type="dxa"/>
            <w:shd w:val="clear" w:color="auto" w:fill="E6E6E6"/>
          </w:tcPr>
          <w:p w:rsidR="00E372E7" w:rsidRDefault="00BF6455">
            <w:pPr>
              <w:pStyle w:val="CellHeading"/>
            </w:pPr>
            <w:r w:rsidRPr="002E754D">
              <w:t>Field Size</w:t>
            </w:r>
            <w:r w:rsidRPr="002E754D">
              <w:br/>
              <w:t>(Octets)</w:t>
            </w:r>
          </w:p>
        </w:tc>
        <w:tc>
          <w:tcPr>
            <w:tcW w:w="4368" w:type="dxa"/>
            <w:shd w:val="clear" w:color="auto" w:fill="E6E6E6"/>
          </w:tcPr>
          <w:p w:rsidR="00E372E7" w:rsidRDefault="00BF6455">
            <w:pPr>
              <w:pStyle w:val="CellHeading"/>
            </w:pPr>
            <w:r w:rsidRPr="002E754D">
              <w:t>Definition</w:t>
            </w:r>
          </w:p>
        </w:tc>
      </w:tr>
      <w:tr w:rsidR="00BF6455" w:rsidRPr="002E754D">
        <w:tc>
          <w:tcPr>
            <w:tcW w:w="1692" w:type="dxa"/>
          </w:tcPr>
          <w:p w:rsidR="00BF6455" w:rsidRPr="002E754D" w:rsidRDefault="00BF6455" w:rsidP="00C55207">
            <w:pPr>
              <w:pStyle w:val="CellBody"/>
            </w:pPr>
            <w:r w:rsidRPr="002E754D">
              <w:t>CSPEC_LEN</w:t>
            </w:r>
          </w:p>
        </w:tc>
        <w:tc>
          <w:tcPr>
            <w:tcW w:w="1260" w:type="dxa"/>
          </w:tcPr>
          <w:p w:rsidR="00BF6455" w:rsidRPr="002E754D" w:rsidRDefault="00BF6455" w:rsidP="00C55207">
            <w:pPr>
              <w:pStyle w:val="CellBody"/>
              <w:jc w:val="center"/>
            </w:pPr>
            <w:r w:rsidRPr="002E754D">
              <w:t>0 - 1</w:t>
            </w:r>
          </w:p>
        </w:tc>
        <w:tc>
          <w:tcPr>
            <w:tcW w:w="1080" w:type="dxa"/>
          </w:tcPr>
          <w:p w:rsidR="00BF6455" w:rsidRPr="002E754D" w:rsidRDefault="00BF6455" w:rsidP="00C55207">
            <w:pPr>
              <w:pStyle w:val="CellBody"/>
              <w:jc w:val="center"/>
            </w:pPr>
            <w:r w:rsidRPr="002E754D">
              <w:t>2</w:t>
            </w:r>
          </w:p>
        </w:tc>
        <w:tc>
          <w:tcPr>
            <w:tcW w:w="4368" w:type="dxa"/>
          </w:tcPr>
          <w:p w:rsidR="00BF6455" w:rsidRPr="002E754D" w:rsidRDefault="00BF6455" w:rsidP="00C55207">
            <w:pPr>
              <w:pStyle w:val="CellBody"/>
              <w:rPr>
                <w:rStyle w:val="Constant"/>
                <w:color w:val="000000"/>
              </w:rPr>
            </w:pPr>
            <w:r w:rsidRPr="002E754D">
              <w:rPr>
                <w:rStyle w:val="Constant"/>
                <w:color w:val="000000"/>
              </w:rPr>
              <w:t>Length of CSPEC</w:t>
            </w:r>
            <w:r w:rsidR="0053617B" w:rsidRPr="002E754D">
              <w:rPr>
                <w:rStyle w:val="Constant"/>
                <w:color w:val="000000"/>
              </w:rPr>
              <w:t>, including the 2-octet CSPEC_LEN field</w:t>
            </w:r>
          </w:p>
          <w:p w:rsidR="00BF6455" w:rsidRPr="002E754D" w:rsidRDefault="00BF6455" w:rsidP="00C55207">
            <w:pPr>
              <w:pStyle w:val="CellBody"/>
              <w:rPr>
                <w:color w:val="000000"/>
              </w:rPr>
            </w:pPr>
            <w:r w:rsidRPr="002E754D">
              <w:rPr>
                <w:rStyle w:val="Constant"/>
                <w:color w:val="000000"/>
              </w:rPr>
              <w:t>0x0000 = 0 octets, and so on</w:t>
            </w:r>
          </w:p>
        </w:tc>
      </w:tr>
      <w:tr w:rsidR="00BF6455" w:rsidRPr="002E754D">
        <w:tc>
          <w:tcPr>
            <w:tcW w:w="1692" w:type="dxa"/>
            <w:shd w:val="clear" w:color="auto" w:fill="F3F3F3"/>
          </w:tcPr>
          <w:p w:rsidR="00BF6455" w:rsidRPr="002E754D" w:rsidRDefault="00BF6455" w:rsidP="00C55207">
            <w:pPr>
              <w:pStyle w:val="CellBody"/>
            </w:pPr>
            <w:r w:rsidRPr="002E754D">
              <w:t>CINFO (Forward)</w:t>
            </w:r>
          </w:p>
        </w:tc>
        <w:tc>
          <w:tcPr>
            <w:tcW w:w="1260" w:type="dxa"/>
            <w:shd w:val="clear" w:color="auto" w:fill="F3F3F3"/>
          </w:tcPr>
          <w:p w:rsidR="00BF6455" w:rsidRPr="002E754D" w:rsidRDefault="00BF6455" w:rsidP="00C55207">
            <w:pPr>
              <w:pStyle w:val="CellBody"/>
              <w:jc w:val="center"/>
            </w:pPr>
            <w:r w:rsidRPr="002E754D">
              <w:t>-</w:t>
            </w:r>
          </w:p>
        </w:tc>
        <w:tc>
          <w:tcPr>
            <w:tcW w:w="1080" w:type="dxa"/>
            <w:shd w:val="clear" w:color="auto" w:fill="F3F3F3"/>
          </w:tcPr>
          <w:p w:rsidR="00BF6455" w:rsidRPr="002E754D" w:rsidRDefault="00BF6455" w:rsidP="00C55207">
            <w:pPr>
              <w:pStyle w:val="CellBody"/>
              <w:jc w:val="center"/>
            </w:pPr>
            <w:r w:rsidRPr="002E754D">
              <w:t>1 or 5</w:t>
            </w:r>
          </w:p>
        </w:tc>
        <w:tc>
          <w:tcPr>
            <w:tcW w:w="4368" w:type="dxa"/>
            <w:shd w:val="clear" w:color="auto" w:fill="F3F3F3"/>
          </w:tcPr>
          <w:p w:rsidR="00BF6455" w:rsidRPr="002E754D" w:rsidRDefault="00BF6455" w:rsidP="00C55207">
            <w:pPr>
              <w:pStyle w:val="CellBody"/>
              <w:rPr>
                <w:rStyle w:val="Constant"/>
              </w:rPr>
            </w:pPr>
            <w:r w:rsidRPr="002E754D">
              <w:t>Forward Connection Information</w:t>
            </w:r>
          </w:p>
        </w:tc>
      </w:tr>
      <w:tr w:rsidR="00BF6455" w:rsidRPr="002E754D">
        <w:tc>
          <w:tcPr>
            <w:tcW w:w="1692" w:type="dxa"/>
          </w:tcPr>
          <w:p w:rsidR="00BF6455" w:rsidRPr="002E754D" w:rsidRDefault="00BF6455" w:rsidP="00C55207">
            <w:pPr>
              <w:pStyle w:val="CellBody"/>
            </w:pPr>
            <w:r w:rsidRPr="002E754D">
              <w:t>CINFO (Reverse)</w:t>
            </w:r>
          </w:p>
        </w:tc>
        <w:tc>
          <w:tcPr>
            <w:tcW w:w="1260" w:type="dxa"/>
          </w:tcPr>
          <w:p w:rsidR="00BF6455" w:rsidRPr="002E754D" w:rsidRDefault="00BF6455" w:rsidP="00C55207">
            <w:pPr>
              <w:pStyle w:val="CellBody"/>
              <w:jc w:val="center"/>
            </w:pPr>
            <w:r w:rsidRPr="002E754D">
              <w:t>-</w:t>
            </w:r>
          </w:p>
        </w:tc>
        <w:tc>
          <w:tcPr>
            <w:tcW w:w="1080" w:type="dxa"/>
          </w:tcPr>
          <w:p w:rsidR="00BF6455" w:rsidRPr="002E754D" w:rsidRDefault="00BF6455" w:rsidP="00C55207">
            <w:pPr>
              <w:pStyle w:val="CellBody"/>
              <w:jc w:val="center"/>
            </w:pPr>
            <w:r w:rsidRPr="002E754D">
              <w:t>1 or 5</w:t>
            </w:r>
          </w:p>
        </w:tc>
        <w:tc>
          <w:tcPr>
            <w:tcW w:w="4368" w:type="dxa"/>
          </w:tcPr>
          <w:p w:rsidR="00BF6455" w:rsidRPr="002E754D" w:rsidRDefault="00BF6455" w:rsidP="00C55207">
            <w:pPr>
              <w:pStyle w:val="CellBody"/>
            </w:pPr>
            <w:r w:rsidRPr="002E754D">
              <w:t>Reverse Connection Information</w:t>
            </w:r>
          </w:p>
        </w:tc>
      </w:tr>
      <w:tr w:rsidR="00BF6455" w:rsidRPr="002E754D">
        <w:tc>
          <w:tcPr>
            <w:tcW w:w="1692" w:type="dxa"/>
            <w:shd w:val="clear" w:color="auto" w:fill="F3F3F3"/>
          </w:tcPr>
          <w:p w:rsidR="00BF6455" w:rsidRPr="002E754D" w:rsidRDefault="00BF6455" w:rsidP="00C55207">
            <w:pPr>
              <w:pStyle w:val="CellBody"/>
            </w:pPr>
            <w:r w:rsidRPr="002E754D">
              <w:t>QMP (Forward)</w:t>
            </w:r>
          </w:p>
        </w:tc>
        <w:tc>
          <w:tcPr>
            <w:tcW w:w="1260" w:type="dxa"/>
            <w:shd w:val="clear" w:color="auto" w:fill="F3F3F3"/>
          </w:tcPr>
          <w:p w:rsidR="00BF6455" w:rsidRPr="002E754D" w:rsidRDefault="00BF6455" w:rsidP="00C55207">
            <w:pPr>
              <w:pStyle w:val="CellBody"/>
              <w:jc w:val="center"/>
            </w:pPr>
            <w:r w:rsidRPr="002E754D">
              <w:t>-</w:t>
            </w:r>
          </w:p>
        </w:tc>
        <w:tc>
          <w:tcPr>
            <w:tcW w:w="1080" w:type="dxa"/>
            <w:shd w:val="clear" w:color="auto" w:fill="F3F3F3"/>
          </w:tcPr>
          <w:p w:rsidR="00BF6455" w:rsidRPr="002E754D" w:rsidRDefault="00BF6455" w:rsidP="00C55207">
            <w:pPr>
              <w:pStyle w:val="CellBody"/>
              <w:jc w:val="center"/>
            </w:pPr>
            <w:r w:rsidRPr="002E754D">
              <w:t>Var</w:t>
            </w:r>
          </w:p>
        </w:tc>
        <w:tc>
          <w:tcPr>
            <w:tcW w:w="4368" w:type="dxa"/>
            <w:shd w:val="clear" w:color="auto" w:fill="F3F3F3"/>
          </w:tcPr>
          <w:p w:rsidR="00BF6455" w:rsidRPr="002E754D" w:rsidRDefault="00BF6455" w:rsidP="00C55207">
            <w:pPr>
              <w:pStyle w:val="CellBody"/>
            </w:pPr>
            <w:r w:rsidRPr="002E754D">
              <w:t>Forward QoS and MAC Parameters</w:t>
            </w:r>
          </w:p>
          <w:p w:rsidR="00BF6455" w:rsidRPr="002E754D" w:rsidRDefault="00BF6455" w:rsidP="00C55207">
            <w:pPr>
              <w:pStyle w:val="CellBody"/>
            </w:pPr>
            <w:r w:rsidRPr="002E754D">
              <w:t>Only present if Connection requires a Forward Link</w:t>
            </w:r>
          </w:p>
        </w:tc>
      </w:tr>
      <w:tr w:rsidR="00BF6455" w:rsidRPr="002E754D">
        <w:tc>
          <w:tcPr>
            <w:tcW w:w="1692" w:type="dxa"/>
          </w:tcPr>
          <w:p w:rsidR="00BF6455" w:rsidRPr="002E754D" w:rsidRDefault="00BF6455" w:rsidP="00C55207">
            <w:pPr>
              <w:pStyle w:val="CellBody"/>
            </w:pPr>
            <w:r w:rsidRPr="002E754D">
              <w:t>QMP (Reverse)</w:t>
            </w:r>
          </w:p>
        </w:tc>
        <w:tc>
          <w:tcPr>
            <w:tcW w:w="1260" w:type="dxa"/>
          </w:tcPr>
          <w:p w:rsidR="00BF6455" w:rsidRPr="002E754D" w:rsidRDefault="00BF6455" w:rsidP="00C55207">
            <w:pPr>
              <w:pStyle w:val="CellBody"/>
              <w:jc w:val="center"/>
            </w:pPr>
            <w:r w:rsidRPr="002E754D">
              <w:t>-</w:t>
            </w:r>
          </w:p>
        </w:tc>
        <w:tc>
          <w:tcPr>
            <w:tcW w:w="1080" w:type="dxa"/>
          </w:tcPr>
          <w:p w:rsidR="00BF6455" w:rsidRPr="002E754D" w:rsidRDefault="00BF6455" w:rsidP="00C55207">
            <w:pPr>
              <w:pStyle w:val="CellBody"/>
              <w:jc w:val="center"/>
            </w:pPr>
            <w:r w:rsidRPr="002E754D">
              <w:t>Var</w:t>
            </w:r>
          </w:p>
        </w:tc>
        <w:tc>
          <w:tcPr>
            <w:tcW w:w="4368" w:type="dxa"/>
          </w:tcPr>
          <w:p w:rsidR="00BF6455" w:rsidRPr="002E754D" w:rsidRDefault="00BF6455" w:rsidP="00C55207">
            <w:pPr>
              <w:pStyle w:val="CellBody"/>
            </w:pPr>
            <w:r w:rsidRPr="002E754D">
              <w:t>Reverse QoS and MAC Parameters</w:t>
            </w:r>
          </w:p>
          <w:p w:rsidR="00BF6455" w:rsidRPr="002E754D" w:rsidRDefault="00BF6455" w:rsidP="00C55207">
            <w:pPr>
              <w:pStyle w:val="CellBody"/>
            </w:pPr>
            <w:r w:rsidRPr="002E754D">
              <w:t>Only present if Connection requires a Reverse Link</w:t>
            </w:r>
          </w:p>
        </w:tc>
      </w:tr>
    </w:tbl>
    <w:p w:rsidR="00BF6455" w:rsidRPr="002E754D" w:rsidRDefault="00BF6455" w:rsidP="00C55207">
      <w:pPr>
        <w:pStyle w:val="body0"/>
      </w:pPr>
      <w:r w:rsidRPr="002E754D">
        <w:t xml:space="preserve">CINFO identifies the attributes of the </w:t>
      </w:r>
      <w:r w:rsidR="00A740E9" w:rsidRPr="002E754D">
        <w:t>Connection</w:t>
      </w:r>
      <w:r w:rsidRPr="002E754D">
        <w:t xml:space="preserve"> and the MAC and PAL operations required by the </w:t>
      </w:r>
      <w:r w:rsidR="00A740E9" w:rsidRPr="002E754D">
        <w:t>Connection</w:t>
      </w:r>
      <w:r w:rsidRPr="002E754D">
        <w:t xml:space="preserve"> at the source and destinations STAs. </w:t>
      </w:r>
      <w:r w:rsidR="00F77D16" w:rsidRPr="002E754D">
        <w:t xml:space="preserve">The format of the CINFO fields </w:t>
      </w:r>
      <w:r w:rsidR="003D18D2" w:rsidRPr="002E754D">
        <w:t>i</w:t>
      </w:r>
      <w:r w:rsidR="00F77D16" w:rsidRPr="002E754D">
        <w:t>s</w:t>
      </w:r>
      <w:r w:rsidR="003D18D2" w:rsidRPr="002E754D">
        <w:t xml:space="preserve"> </w:t>
      </w:r>
      <w:r w:rsidR="00F77D16" w:rsidRPr="002E754D">
        <w:t xml:space="preserve">shown in </w:t>
      </w:r>
      <w:r w:rsidR="00910BE6">
        <w:fldChar w:fldCharType="begin"/>
      </w:r>
      <w:r w:rsidR="00910BE6">
        <w:instrText xml:space="preserve"> REF _Ref111805983 \h  \* MERGEFORMAT </w:instrText>
      </w:r>
      <w:r w:rsidR="00910BE6">
        <w:fldChar w:fldCharType="separate"/>
      </w:r>
      <w:r w:rsidR="00DA1431" w:rsidRPr="002E754D">
        <w:t xml:space="preserve">Table </w:t>
      </w:r>
      <w:r w:rsidR="00DA1431">
        <w:rPr>
          <w:noProof/>
        </w:rPr>
        <w:t>7</w:t>
      </w:r>
      <w:r w:rsidR="00DA1431">
        <w:rPr>
          <w:noProof/>
        </w:rPr>
        <w:noBreakHyphen/>
        <w:t>6</w:t>
      </w:r>
      <w:r w:rsidR="00910BE6">
        <w:fldChar w:fldCharType="end"/>
      </w:r>
      <w:r w:rsidRPr="002E754D">
        <w:t xml:space="preserve">. A separate CINFO field is required for the forward and reverse directions of the </w:t>
      </w:r>
      <w:r w:rsidR="00A740E9" w:rsidRPr="002E754D">
        <w:t>Connection</w:t>
      </w:r>
      <w:r w:rsidRPr="002E754D">
        <w:t>.</w:t>
      </w:r>
    </w:p>
    <w:p w:rsidR="00BF6455" w:rsidRPr="002E754D" w:rsidRDefault="00BF6455" w:rsidP="00C55207">
      <w:pPr>
        <w:pStyle w:val="body0"/>
      </w:pPr>
      <w:r w:rsidRPr="002E754D">
        <w:t xml:space="preserve">The CINFO, QoS, and MAC parameter fields specifically apply to the forward or </w:t>
      </w:r>
      <w:r w:rsidR="00BF2747" w:rsidRPr="002E754D">
        <w:t xml:space="preserve">Reverse </w:t>
      </w:r>
      <w:r w:rsidR="00894361" w:rsidRPr="002E754D">
        <w:t>Link</w:t>
      </w:r>
      <w:r w:rsidRPr="002E754D">
        <w:t>s, as indicated in the CSPEC.</w:t>
      </w:r>
    </w:p>
    <w:p w:rsidR="00BF6455" w:rsidRPr="002E754D" w:rsidRDefault="00BF6455" w:rsidP="00C55207">
      <w:pPr>
        <w:pStyle w:val="TableTitle"/>
      </w:pPr>
      <w:bookmarkStart w:id="283" w:name="_Ref86196420"/>
      <w:bookmarkStart w:id="284" w:name="_Ref108953246"/>
      <w:bookmarkStart w:id="285" w:name="_Toc83807580"/>
      <w:bookmarkStart w:id="286" w:name="_Ref86196403"/>
      <w:bookmarkStart w:id="287" w:name="_Toc85511804"/>
      <w:bookmarkStart w:id="288" w:name="_Toc93340456"/>
      <w:r w:rsidRPr="002E754D">
        <w:br w:type="page"/>
      </w:r>
      <w:bookmarkStart w:id="289" w:name="_Ref111805983"/>
      <w:bookmarkStart w:id="290" w:name="_Toc140330200"/>
      <w:bookmarkStart w:id="291" w:name="_Toc256456854"/>
      <w:bookmarkStart w:id="292" w:name="_Toc256460825"/>
      <w:bookmarkStart w:id="293" w:name="_Toc256461321"/>
      <w:bookmarkStart w:id="294" w:name="_Toc314918224"/>
      <w:r w:rsidR="009D709E" w:rsidRPr="002E754D">
        <w:t>Table</w:t>
      </w:r>
      <w:r w:rsidRPr="002E754D">
        <w:t xml:space="preserve"> </w:t>
      </w:r>
      <w:r w:rsidR="00031744">
        <w:fldChar w:fldCharType="begin"/>
      </w:r>
      <w:r w:rsidR="00C14F4F">
        <w:instrText xml:space="preserve"> STYLEREF 1 \s </w:instrText>
      </w:r>
      <w:r w:rsidR="00031744">
        <w:fldChar w:fldCharType="separate"/>
      </w:r>
      <w:r w:rsidR="00DA1431">
        <w:rPr>
          <w:noProof/>
        </w:rPr>
        <w:t>7</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6</w:t>
      </w:r>
      <w:r w:rsidR="00031744">
        <w:fldChar w:fldCharType="end"/>
      </w:r>
      <w:bookmarkEnd w:id="283"/>
      <w:bookmarkEnd w:id="284"/>
      <w:bookmarkEnd w:id="289"/>
      <w:r w:rsidRPr="002E754D">
        <w:t>: Format of Connection Information (CINFO)</w:t>
      </w:r>
      <w:bookmarkEnd w:id="285"/>
      <w:bookmarkEnd w:id="286"/>
      <w:bookmarkEnd w:id="287"/>
      <w:bookmarkEnd w:id="288"/>
      <w:bookmarkEnd w:id="290"/>
      <w:bookmarkEnd w:id="291"/>
      <w:bookmarkEnd w:id="292"/>
      <w:bookmarkEnd w:id="293"/>
      <w:bookmarkEnd w:id="294"/>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0"/>
        <w:gridCol w:w="720"/>
        <w:gridCol w:w="1147"/>
        <w:gridCol w:w="4073"/>
        <w:gridCol w:w="1350"/>
      </w:tblGrid>
      <w:tr w:rsidR="00BF6455" w:rsidRPr="002E754D">
        <w:trPr>
          <w:cantSplit/>
          <w:tblHeader/>
        </w:trPr>
        <w:tc>
          <w:tcPr>
            <w:tcW w:w="1110" w:type="dxa"/>
            <w:shd w:val="clear" w:color="auto" w:fill="E6E6E6"/>
          </w:tcPr>
          <w:p w:rsidR="00BF6455" w:rsidRPr="002E754D" w:rsidRDefault="00BF6455" w:rsidP="00C55207">
            <w:pPr>
              <w:pStyle w:val="CellHeading"/>
            </w:pPr>
            <w:r w:rsidRPr="002E754D">
              <w:t>Field</w:t>
            </w:r>
          </w:p>
        </w:tc>
        <w:tc>
          <w:tcPr>
            <w:tcW w:w="720" w:type="dxa"/>
            <w:shd w:val="clear" w:color="auto" w:fill="E6E6E6"/>
          </w:tcPr>
          <w:p w:rsidR="00BF6455" w:rsidRPr="002E754D" w:rsidRDefault="00BF6455" w:rsidP="00C55207">
            <w:pPr>
              <w:pStyle w:val="CellHeading"/>
            </w:pPr>
            <w:r w:rsidRPr="002E754D">
              <w:t>Octet</w:t>
            </w:r>
          </w:p>
        </w:tc>
        <w:tc>
          <w:tcPr>
            <w:tcW w:w="1147" w:type="dxa"/>
            <w:shd w:val="clear" w:color="auto" w:fill="E6E6E6"/>
          </w:tcPr>
          <w:p w:rsidR="00BF6455" w:rsidRPr="002E754D" w:rsidRDefault="00BF6455" w:rsidP="00C55207">
            <w:pPr>
              <w:pStyle w:val="CellHeading"/>
            </w:pPr>
            <w:r w:rsidRPr="002E754D">
              <w:t>Field Size (Octets)</w:t>
            </w:r>
          </w:p>
        </w:tc>
        <w:tc>
          <w:tcPr>
            <w:tcW w:w="4073" w:type="dxa"/>
            <w:shd w:val="clear" w:color="auto" w:fill="E6E6E6"/>
          </w:tcPr>
          <w:p w:rsidR="00BF6455" w:rsidRPr="002E754D" w:rsidRDefault="00BF6455" w:rsidP="00C55207">
            <w:pPr>
              <w:pStyle w:val="CellHeading"/>
            </w:pPr>
            <w:r w:rsidRPr="002E754D">
              <w:t>Description</w:t>
            </w:r>
          </w:p>
        </w:tc>
        <w:tc>
          <w:tcPr>
            <w:tcW w:w="1350" w:type="dxa"/>
            <w:shd w:val="clear" w:color="auto" w:fill="E6E6E6"/>
          </w:tcPr>
          <w:p w:rsidR="00E372E7" w:rsidRDefault="00BF6455">
            <w:pPr>
              <w:pStyle w:val="CellHeading"/>
            </w:pPr>
            <w:r w:rsidRPr="002E754D">
              <w:t xml:space="preserve">Reconfigurable </w:t>
            </w:r>
          </w:p>
        </w:tc>
      </w:tr>
      <w:tr w:rsidR="00BF6455" w:rsidRPr="002E754D">
        <w:trPr>
          <w:cantSplit/>
        </w:trPr>
        <w:tc>
          <w:tcPr>
            <w:tcW w:w="1110" w:type="dxa"/>
          </w:tcPr>
          <w:p w:rsidR="00BF6455" w:rsidRPr="002E754D" w:rsidRDefault="00BF6455" w:rsidP="00C55207">
            <w:pPr>
              <w:pStyle w:val="CellBody"/>
            </w:pPr>
            <w:r w:rsidRPr="002E754D">
              <w:t>Valid CINFO</w:t>
            </w:r>
          </w:p>
        </w:tc>
        <w:tc>
          <w:tcPr>
            <w:tcW w:w="720" w:type="dxa"/>
          </w:tcPr>
          <w:p w:rsidR="00BF6455" w:rsidRPr="002E754D" w:rsidRDefault="00BF6455" w:rsidP="00C55207">
            <w:pPr>
              <w:pStyle w:val="CellBody"/>
              <w:jc w:val="center"/>
            </w:pPr>
            <w:r w:rsidRPr="002E754D">
              <w:t>0</w:t>
            </w:r>
          </w:p>
        </w:tc>
        <w:tc>
          <w:tcPr>
            <w:tcW w:w="1147" w:type="dxa"/>
          </w:tcPr>
          <w:p w:rsidR="00BF6455" w:rsidRPr="002E754D" w:rsidRDefault="00BF6455" w:rsidP="00C55207">
            <w:pPr>
              <w:pStyle w:val="CellBody"/>
              <w:jc w:val="center"/>
            </w:pPr>
            <w:r w:rsidRPr="002E754D">
              <w:t>1</w:t>
            </w:r>
          </w:p>
        </w:tc>
        <w:tc>
          <w:tcPr>
            <w:tcW w:w="4073" w:type="dxa"/>
          </w:tcPr>
          <w:p w:rsidR="00BF6455" w:rsidRPr="002E754D" w:rsidRDefault="00BF6455" w:rsidP="00C55207">
            <w:pPr>
              <w:pStyle w:val="CellBody"/>
            </w:pPr>
            <w:r w:rsidRPr="002E754D">
              <w:t>0x00 = CINFO is not valid.</w:t>
            </w:r>
          </w:p>
          <w:p w:rsidR="00BF6455" w:rsidRPr="002E754D" w:rsidRDefault="00BF6455" w:rsidP="00C55207">
            <w:pPr>
              <w:pStyle w:val="CellBody"/>
            </w:pPr>
            <w:r w:rsidRPr="002E754D">
              <w:t>0x01 = CINFO is valid.</w:t>
            </w:r>
          </w:p>
          <w:p w:rsidR="00BF6455" w:rsidRPr="002E754D" w:rsidRDefault="00BF6455" w:rsidP="00C55207">
            <w:pPr>
              <w:pStyle w:val="CellBody"/>
            </w:pPr>
            <w:r w:rsidRPr="002E754D">
              <w:t>0x02 - 0xFF = reserved</w:t>
            </w:r>
          </w:p>
          <w:p w:rsidR="00E372E7" w:rsidRDefault="00BF6455">
            <w:pPr>
              <w:pStyle w:val="CellBody"/>
            </w:pPr>
            <w:r w:rsidRPr="002E754D">
              <w:t xml:space="preserve">Valid CINFO shall be set to 0x00 if the corresponding </w:t>
            </w:r>
            <w:r w:rsidR="00894361" w:rsidRPr="002E754D">
              <w:t>Link</w:t>
            </w:r>
            <w:r w:rsidRPr="002E754D">
              <w:t xml:space="preserve"> is not present. </w:t>
            </w:r>
          </w:p>
          <w:p w:rsidR="00E372E7" w:rsidRDefault="00BF6455">
            <w:pPr>
              <w:pStyle w:val="CellBody"/>
            </w:pPr>
            <w:r w:rsidRPr="002E754D">
              <w:t xml:space="preserve">If Valid CINFO is set to 0x00, the remaining field in the CINFO and the corresponding QMP fields are not present in the CSPEC. </w:t>
            </w:r>
          </w:p>
        </w:tc>
        <w:tc>
          <w:tcPr>
            <w:tcW w:w="1350" w:type="dxa"/>
          </w:tcPr>
          <w:p w:rsidR="00E372E7" w:rsidRDefault="00BF6455">
            <w:pPr>
              <w:pStyle w:val="CellBody"/>
              <w:jc w:val="center"/>
            </w:pPr>
            <w:r w:rsidRPr="002E754D">
              <w:t>No</w:t>
            </w:r>
          </w:p>
        </w:tc>
      </w:tr>
      <w:tr w:rsidR="00BF6455" w:rsidRPr="002E754D">
        <w:trPr>
          <w:cantSplit/>
        </w:trPr>
        <w:tc>
          <w:tcPr>
            <w:tcW w:w="1110" w:type="dxa"/>
            <w:shd w:val="clear" w:color="auto" w:fill="F3F3F3"/>
          </w:tcPr>
          <w:p w:rsidR="00BF6455" w:rsidRPr="002E754D" w:rsidRDefault="00BF6455" w:rsidP="00C55207">
            <w:pPr>
              <w:pStyle w:val="CellBody"/>
            </w:pPr>
            <w:r w:rsidRPr="002E754D">
              <w:t>MAC</w:t>
            </w:r>
          </w:p>
          <w:p w:rsidR="00BF6455" w:rsidRPr="002E754D" w:rsidRDefault="00BF6455" w:rsidP="00C55207">
            <w:pPr>
              <w:pStyle w:val="CellBody"/>
            </w:pPr>
            <w:r w:rsidRPr="002E754D">
              <w:t>Service Type</w:t>
            </w:r>
          </w:p>
        </w:tc>
        <w:tc>
          <w:tcPr>
            <w:tcW w:w="720" w:type="dxa"/>
            <w:shd w:val="clear" w:color="auto" w:fill="F3F3F3"/>
          </w:tcPr>
          <w:p w:rsidR="00BF6455" w:rsidRPr="002E754D" w:rsidRDefault="00BF6455" w:rsidP="00C55207">
            <w:pPr>
              <w:pStyle w:val="CellBody"/>
              <w:jc w:val="center"/>
            </w:pPr>
            <w:r w:rsidRPr="002E754D">
              <w:t>1</w:t>
            </w:r>
          </w:p>
        </w:tc>
        <w:tc>
          <w:tcPr>
            <w:tcW w:w="1147" w:type="dxa"/>
            <w:shd w:val="clear" w:color="auto" w:fill="F3F3F3"/>
          </w:tcPr>
          <w:p w:rsidR="00BF6455" w:rsidRPr="002E754D" w:rsidRDefault="00BF6455" w:rsidP="00C55207">
            <w:pPr>
              <w:pStyle w:val="CellBody"/>
              <w:jc w:val="center"/>
            </w:pPr>
            <w:r w:rsidRPr="002E754D">
              <w:t>1</w:t>
            </w:r>
          </w:p>
        </w:tc>
        <w:tc>
          <w:tcPr>
            <w:tcW w:w="4073" w:type="dxa"/>
            <w:shd w:val="clear" w:color="auto" w:fill="F3F3F3"/>
          </w:tcPr>
          <w:p w:rsidR="00BF6455" w:rsidRPr="002E754D" w:rsidRDefault="00BF6455" w:rsidP="00C55207">
            <w:pPr>
              <w:pStyle w:val="CellBody"/>
            </w:pPr>
            <w:r w:rsidRPr="002E754D">
              <w:t>0x00 = contention-free service</w:t>
            </w:r>
            <w:r w:rsidR="001553B0" w:rsidRPr="002E754D">
              <w:t>. In this case, connection setup shall fail if the requested Global Link(s) cannot be established.</w:t>
            </w:r>
          </w:p>
          <w:p w:rsidR="00BF6455" w:rsidRPr="002E754D" w:rsidRDefault="00BF6455" w:rsidP="00C55207">
            <w:pPr>
              <w:pStyle w:val="CellBody"/>
            </w:pPr>
            <w:r w:rsidRPr="002E754D">
              <w:t>0x01 =</w:t>
            </w:r>
            <w:r w:rsidRPr="002E754D">
              <w:rPr>
                <w:rFonts w:eastAsia="MS Mincho" w:cs="Arial"/>
                <w:lang w:eastAsia="zh-TW"/>
              </w:rPr>
              <w:t xml:space="preserve"> </w:t>
            </w:r>
            <w:r w:rsidRPr="002E754D">
              <w:t>contention-based service</w:t>
            </w:r>
            <w:r w:rsidR="001553B0" w:rsidRPr="002E754D">
              <w:t>. In this case, connection setup shall use local link(s).</w:t>
            </w:r>
          </w:p>
          <w:p w:rsidR="00E372E7" w:rsidRDefault="00BF6455">
            <w:pPr>
              <w:pStyle w:val="CellBody"/>
            </w:pPr>
            <w:r w:rsidRPr="002E754D">
              <w:t>0x02 =</w:t>
            </w:r>
            <w:r w:rsidR="001553B0" w:rsidRPr="002E754D">
              <w:t xml:space="preserve"> contention-free service preferred. In this case, connection will use Global Links if the network is operating in Uncoordinated mode or Coordinated mode and the Global Link(s) can be established. Otherwise, the connection will use contention based service.</w:t>
            </w:r>
          </w:p>
          <w:p w:rsidR="00E372E7" w:rsidRDefault="00BF6455">
            <w:pPr>
              <w:pStyle w:val="CellBody"/>
            </w:pPr>
            <w:r w:rsidRPr="002E754D">
              <w:t>0x03 - 0xFF = reserved</w:t>
            </w:r>
          </w:p>
          <w:p w:rsidR="00E372E7" w:rsidRDefault="003A77E6">
            <w:pPr>
              <w:pStyle w:val="CellBody"/>
            </w:pPr>
            <w:r w:rsidRPr="002E754D">
              <w:t xml:space="preserve">Refer to Section </w:t>
            </w:r>
            <w:r w:rsidR="00910BE6">
              <w:fldChar w:fldCharType="begin"/>
            </w:r>
            <w:r w:rsidR="00910BE6">
              <w:instrText xml:space="preserve"> REF _Ref159052424 \r \h  \* MERGEFORMAT </w:instrText>
            </w:r>
            <w:r w:rsidR="00910BE6">
              <w:fldChar w:fldCharType="separate"/>
            </w:r>
            <w:r w:rsidR="00DA1431" w:rsidRPr="0057398D">
              <w:rPr>
                <w:rFonts w:cs="Arial Narrow"/>
              </w:rPr>
              <w:t>5.2.3.5.3</w:t>
            </w:r>
            <w:r w:rsidR="00910BE6">
              <w:fldChar w:fldCharType="end"/>
            </w:r>
            <w:r w:rsidRPr="002E754D">
              <w:t xml:space="preserve"> for details. </w:t>
            </w:r>
            <w:r w:rsidR="00BF6455" w:rsidRPr="002E754D">
              <w:t>This field is only present when Valid CINFO is set to 0x01.</w:t>
            </w:r>
          </w:p>
        </w:tc>
        <w:tc>
          <w:tcPr>
            <w:tcW w:w="1350" w:type="dxa"/>
            <w:shd w:val="clear" w:color="auto" w:fill="F3F3F3"/>
          </w:tcPr>
          <w:p w:rsidR="00E372E7" w:rsidRDefault="00BF6455">
            <w:pPr>
              <w:pStyle w:val="CellBody"/>
              <w:jc w:val="center"/>
            </w:pPr>
            <w:r w:rsidRPr="002E754D">
              <w:t>No</w:t>
            </w:r>
          </w:p>
        </w:tc>
      </w:tr>
      <w:tr w:rsidR="00BF6455" w:rsidRPr="002E754D">
        <w:trPr>
          <w:cantSplit/>
        </w:trPr>
        <w:tc>
          <w:tcPr>
            <w:tcW w:w="1110" w:type="dxa"/>
          </w:tcPr>
          <w:p w:rsidR="00BF6455" w:rsidRPr="002E754D" w:rsidRDefault="00BF6455" w:rsidP="00C55207">
            <w:pPr>
              <w:pStyle w:val="CellBody"/>
            </w:pPr>
            <w:r w:rsidRPr="002E754D">
              <w:t>User Priority</w:t>
            </w:r>
          </w:p>
        </w:tc>
        <w:tc>
          <w:tcPr>
            <w:tcW w:w="720" w:type="dxa"/>
          </w:tcPr>
          <w:p w:rsidR="00BF6455" w:rsidRPr="002E754D" w:rsidRDefault="00BF6455" w:rsidP="00C55207">
            <w:pPr>
              <w:pStyle w:val="CellBody"/>
              <w:jc w:val="center"/>
            </w:pPr>
            <w:r w:rsidRPr="002E754D">
              <w:t>2</w:t>
            </w:r>
          </w:p>
        </w:tc>
        <w:tc>
          <w:tcPr>
            <w:tcW w:w="1147" w:type="dxa"/>
          </w:tcPr>
          <w:p w:rsidR="00BF6455" w:rsidRPr="002E754D" w:rsidRDefault="00BF6455" w:rsidP="00C55207">
            <w:pPr>
              <w:pStyle w:val="CellBody"/>
              <w:jc w:val="center"/>
            </w:pPr>
            <w:r w:rsidRPr="002E754D">
              <w:t>1</w:t>
            </w:r>
          </w:p>
        </w:tc>
        <w:tc>
          <w:tcPr>
            <w:tcW w:w="4073" w:type="dxa"/>
          </w:tcPr>
          <w:p w:rsidR="0001623C" w:rsidRPr="002E754D" w:rsidRDefault="0001623C" w:rsidP="00C55207">
            <w:pPr>
              <w:pStyle w:val="CellBody"/>
            </w:pPr>
            <w:r w:rsidRPr="002E754D">
              <w:t>For contention-based service, this field indicates the channel access priority of the Connection.</w:t>
            </w:r>
          </w:p>
          <w:p w:rsidR="0001623C" w:rsidRPr="002E754D" w:rsidRDefault="0001623C" w:rsidP="00C55207">
            <w:pPr>
              <w:pStyle w:val="CellBody"/>
            </w:pPr>
            <w:r w:rsidRPr="002E754D">
              <w:t xml:space="preserve"> For contention-free services and contention-free preferred services, this field indicates the channel access priority to be used by packets belonging to this Link when they are transmitted in CSMA allocations.</w:t>
            </w:r>
          </w:p>
          <w:p w:rsidR="0001623C" w:rsidRPr="002E754D" w:rsidRDefault="0001623C" w:rsidP="00C55207">
            <w:pPr>
              <w:pStyle w:val="CellBody"/>
            </w:pPr>
            <w:r w:rsidRPr="002E754D">
              <w:t>This field is only present when Valid CINFO is set to 0x01.</w:t>
            </w:r>
          </w:p>
          <w:p w:rsidR="00E372E7" w:rsidRDefault="0001623C">
            <w:pPr>
              <w:pStyle w:val="CellBody"/>
            </w:pPr>
            <w:r w:rsidRPr="002E754D">
              <w:t>0x00 = CAP0,</w:t>
            </w:r>
          </w:p>
          <w:p w:rsidR="00E372E7" w:rsidRDefault="0001623C">
            <w:pPr>
              <w:pStyle w:val="CellBody"/>
            </w:pPr>
            <w:r w:rsidRPr="002E754D">
              <w:t>0x01 = CAP1,</w:t>
            </w:r>
          </w:p>
          <w:p w:rsidR="00E372E7" w:rsidRDefault="0001623C">
            <w:pPr>
              <w:pStyle w:val="CellBody"/>
            </w:pPr>
            <w:r w:rsidRPr="002E754D">
              <w:t>0x02 = CAP2,</w:t>
            </w:r>
          </w:p>
          <w:p w:rsidR="00E372E7" w:rsidRDefault="0001623C">
            <w:pPr>
              <w:pStyle w:val="CellBody"/>
            </w:pPr>
            <w:r w:rsidRPr="002E754D">
              <w:t>0x03 = CAP3,</w:t>
            </w:r>
          </w:p>
          <w:p w:rsidR="00E372E7" w:rsidRDefault="0001623C">
            <w:pPr>
              <w:pStyle w:val="CellBody"/>
            </w:pPr>
            <w:r w:rsidRPr="002E754D">
              <w:t>0x04 - 0xFF = reserved</w:t>
            </w:r>
          </w:p>
        </w:tc>
        <w:tc>
          <w:tcPr>
            <w:tcW w:w="1350" w:type="dxa"/>
          </w:tcPr>
          <w:p w:rsidR="00E372E7" w:rsidRDefault="00BF6455">
            <w:pPr>
              <w:pStyle w:val="CellBody"/>
              <w:jc w:val="center"/>
            </w:pPr>
            <w:r w:rsidRPr="002E754D">
              <w:t>Yes</w:t>
            </w:r>
          </w:p>
        </w:tc>
      </w:tr>
      <w:tr w:rsidR="00BF6455" w:rsidRPr="002E754D">
        <w:trPr>
          <w:cantSplit/>
        </w:trPr>
        <w:tc>
          <w:tcPr>
            <w:tcW w:w="1110" w:type="dxa"/>
            <w:shd w:val="clear" w:color="auto" w:fill="F3F3F3"/>
          </w:tcPr>
          <w:p w:rsidR="00BF6455" w:rsidRPr="002E754D" w:rsidRDefault="00BF6455" w:rsidP="00C55207">
            <w:pPr>
              <w:pStyle w:val="CellBody"/>
            </w:pPr>
            <w:r w:rsidRPr="002E754D">
              <w:t>Arrival Time Stamp to HLE (ATS)</w:t>
            </w:r>
          </w:p>
        </w:tc>
        <w:tc>
          <w:tcPr>
            <w:tcW w:w="720" w:type="dxa"/>
            <w:shd w:val="clear" w:color="auto" w:fill="F3F3F3"/>
          </w:tcPr>
          <w:p w:rsidR="00BF6455" w:rsidRPr="002E754D" w:rsidRDefault="00BF6455" w:rsidP="00C55207">
            <w:pPr>
              <w:pStyle w:val="CellBody"/>
              <w:jc w:val="center"/>
            </w:pPr>
            <w:r w:rsidRPr="002E754D">
              <w:t>3</w:t>
            </w:r>
          </w:p>
        </w:tc>
        <w:tc>
          <w:tcPr>
            <w:tcW w:w="1147" w:type="dxa"/>
            <w:shd w:val="clear" w:color="auto" w:fill="F3F3F3"/>
          </w:tcPr>
          <w:p w:rsidR="00BF6455" w:rsidRPr="002E754D" w:rsidRDefault="00BF6455" w:rsidP="00C55207">
            <w:pPr>
              <w:pStyle w:val="CellBody"/>
              <w:jc w:val="center"/>
            </w:pPr>
            <w:r w:rsidRPr="002E754D">
              <w:t>1</w:t>
            </w:r>
          </w:p>
        </w:tc>
        <w:tc>
          <w:tcPr>
            <w:tcW w:w="4073" w:type="dxa"/>
            <w:shd w:val="clear" w:color="auto" w:fill="F3F3F3"/>
          </w:tcPr>
          <w:p w:rsidR="00BF6455" w:rsidRPr="002E754D" w:rsidRDefault="00BF6455" w:rsidP="00C55207">
            <w:pPr>
              <w:pStyle w:val="CellBody"/>
            </w:pPr>
            <w:r w:rsidRPr="002E754D">
              <w:t>0x00 = ATS should not be passed to the HLE.</w:t>
            </w:r>
          </w:p>
          <w:p w:rsidR="00BF6455" w:rsidRPr="002E754D" w:rsidRDefault="00BF6455" w:rsidP="00C55207">
            <w:pPr>
              <w:pStyle w:val="CellBody"/>
            </w:pPr>
            <w:r w:rsidRPr="002E754D">
              <w:t xml:space="preserve">0x01 = ATS should be passed to the HLE (at the receiver) for each MSDU. </w:t>
            </w:r>
          </w:p>
          <w:p w:rsidR="00BF6455" w:rsidRPr="002E754D" w:rsidRDefault="00BF6455" w:rsidP="00C55207">
            <w:pPr>
              <w:pStyle w:val="CellBody"/>
            </w:pPr>
            <w:r w:rsidRPr="002E754D">
              <w:t>0x02 - 0xFF = reserved</w:t>
            </w:r>
          </w:p>
          <w:p w:rsidR="00E372E7" w:rsidRDefault="00BF6455">
            <w:pPr>
              <w:pStyle w:val="CellBody"/>
            </w:pPr>
            <w:r w:rsidRPr="002E754D">
              <w:t>This field is only present when Valid CINFO is set to 0x01.</w:t>
            </w:r>
          </w:p>
        </w:tc>
        <w:tc>
          <w:tcPr>
            <w:tcW w:w="1350" w:type="dxa"/>
            <w:shd w:val="clear" w:color="auto" w:fill="F3F3F3"/>
          </w:tcPr>
          <w:p w:rsidR="00E372E7" w:rsidRDefault="00BF6455">
            <w:pPr>
              <w:pStyle w:val="CellBody"/>
              <w:jc w:val="center"/>
            </w:pPr>
            <w:r w:rsidRPr="002E754D">
              <w:t>No</w:t>
            </w:r>
          </w:p>
          <w:p w:rsidR="00E372E7" w:rsidRDefault="00E372E7">
            <w:pPr>
              <w:pStyle w:val="CellBody"/>
              <w:jc w:val="center"/>
            </w:pPr>
          </w:p>
        </w:tc>
      </w:tr>
      <w:tr w:rsidR="00BF6455" w:rsidRPr="002E754D">
        <w:trPr>
          <w:cantSplit/>
        </w:trPr>
        <w:tc>
          <w:tcPr>
            <w:tcW w:w="1110" w:type="dxa"/>
          </w:tcPr>
          <w:p w:rsidR="00BF6455" w:rsidRPr="002E754D" w:rsidRDefault="00BF6455" w:rsidP="00C55207">
            <w:pPr>
              <w:pStyle w:val="CellBody"/>
            </w:pPr>
            <w:r w:rsidRPr="002E754D">
              <w:t>Smoothing</w:t>
            </w:r>
          </w:p>
        </w:tc>
        <w:tc>
          <w:tcPr>
            <w:tcW w:w="720" w:type="dxa"/>
          </w:tcPr>
          <w:p w:rsidR="00BF6455" w:rsidRPr="002E754D" w:rsidRDefault="00BF6455" w:rsidP="00C55207">
            <w:pPr>
              <w:pStyle w:val="CellBody"/>
              <w:jc w:val="center"/>
            </w:pPr>
            <w:r w:rsidRPr="002E754D">
              <w:t>4</w:t>
            </w:r>
          </w:p>
        </w:tc>
        <w:tc>
          <w:tcPr>
            <w:tcW w:w="1147" w:type="dxa"/>
          </w:tcPr>
          <w:p w:rsidR="00BF6455" w:rsidRPr="002E754D" w:rsidRDefault="00BF6455" w:rsidP="00C55207">
            <w:pPr>
              <w:pStyle w:val="CellBody"/>
              <w:jc w:val="center"/>
            </w:pPr>
            <w:r w:rsidRPr="002E754D">
              <w:t>1</w:t>
            </w:r>
          </w:p>
        </w:tc>
        <w:tc>
          <w:tcPr>
            <w:tcW w:w="4073" w:type="dxa"/>
          </w:tcPr>
          <w:p w:rsidR="00BF6455" w:rsidRPr="002E754D" w:rsidRDefault="00BF6455" w:rsidP="00C55207">
            <w:pPr>
              <w:pStyle w:val="CellBody"/>
            </w:pPr>
            <w:r w:rsidRPr="002E754D">
              <w:t xml:space="preserve">0x00 = smoothing is not requested. </w:t>
            </w:r>
          </w:p>
          <w:p w:rsidR="00BF6455" w:rsidRPr="002E754D" w:rsidRDefault="00BF6455" w:rsidP="00C55207">
            <w:pPr>
              <w:pStyle w:val="CellBody"/>
            </w:pPr>
            <w:r w:rsidRPr="002E754D">
              <w:t>0x01 = if supported, receiver shall activate smoothing function / delay compensation function.</w:t>
            </w:r>
          </w:p>
          <w:p w:rsidR="00BF6455" w:rsidRPr="002E754D" w:rsidRDefault="00BF6455" w:rsidP="00C55207">
            <w:pPr>
              <w:pStyle w:val="CellBody"/>
            </w:pPr>
            <w:r w:rsidRPr="002E754D">
              <w:t>0x02 - 0xFF = reserved</w:t>
            </w:r>
          </w:p>
          <w:p w:rsidR="00E372E7" w:rsidRDefault="00BF6455">
            <w:pPr>
              <w:pStyle w:val="CellBody"/>
            </w:pPr>
            <w:r w:rsidRPr="002E754D">
              <w:t>This field is only present when Valid CINFO is set to 0x01.</w:t>
            </w:r>
          </w:p>
        </w:tc>
        <w:tc>
          <w:tcPr>
            <w:tcW w:w="1350" w:type="dxa"/>
          </w:tcPr>
          <w:p w:rsidR="00E372E7" w:rsidRDefault="00BF6455">
            <w:pPr>
              <w:pStyle w:val="CellBody"/>
              <w:jc w:val="center"/>
            </w:pPr>
            <w:r w:rsidRPr="002E754D">
              <w:t>No</w:t>
            </w:r>
          </w:p>
          <w:p w:rsidR="00E372E7" w:rsidRDefault="00E372E7">
            <w:pPr>
              <w:pStyle w:val="CellBody"/>
              <w:jc w:val="center"/>
            </w:pPr>
          </w:p>
        </w:tc>
      </w:tr>
    </w:tbl>
    <w:p w:rsidR="00BF6455" w:rsidRPr="002E754D" w:rsidRDefault="00BF6455" w:rsidP="00C55207">
      <w:pPr>
        <w:pStyle w:val="body0"/>
      </w:pPr>
      <w:r w:rsidRPr="002E754D">
        <w:t xml:space="preserve">The QoS and MAC parameters identify the QoS requirements (delay, jitter, data rates), as well as MAC parameters that are specific to the particular </w:t>
      </w:r>
      <w:r w:rsidR="00B16E9F" w:rsidRPr="002E754D">
        <w:t>Connection</w:t>
      </w:r>
      <w:r w:rsidRPr="002E754D">
        <w:t>. The QoS parameters are generated by the Connection Manager using the Auto-Connect function or through PAL-specific primitives exchanged between the higher layer applications and the CM.</w:t>
      </w:r>
    </w:p>
    <w:p w:rsidR="00BF6455" w:rsidRPr="002E754D" w:rsidRDefault="00BF6455" w:rsidP="00C55207">
      <w:pPr>
        <w:pStyle w:val="body0"/>
      </w:pPr>
      <w:bookmarkStart w:id="295" w:name="_Ref85259085"/>
      <w:bookmarkStart w:id="296" w:name="_Toc85511805"/>
      <w:bookmarkStart w:id="297" w:name="_Toc93340457"/>
      <w:r w:rsidRPr="002E754D">
        <w:t xml:space="preserve">Each QoS and MAC parameter field consists of a Forward/Reverse (F/R) field, a Length (LEN) field, and a 1-octet Field Identifier (FID) field, followed by the Body of the QoS and MAC Parameter field. </w:t>
      </w:r>
      <w:r w:rsidR="00910BE6">
        <w:fldChar w:fldCharType="begin"/>
      </w:r>
      <w:r w:rsidR="00910BE6">
        <w:instrText xml:space="preserve"> REF _Ref108953258 \h  \* MERGEFORMAT </w:instrText>
      </w:r>
      <w:r w:rsidR="00910BE6">
        <w:fldChar w:fldCharType="separate"/>
      </w:r>
      <w:r w:rsidR="00DA1431" w:rsidRPr="002E754D">
        <w:t xml:space="preserve">Table </w:t>
      </w:r>
      <w:r w:rsidR="00DA1431">
        <w:rPr>
          <w:noProof/>
        </w:rPr>
        <w:t>7</w:t>
      </w:r>
      <w:r w:rsidR="00DA1431">
        <w:rPr>
          <w:noProof/>
        </w:rPr>
        <w:noBreakHyphen/>
        <w:t>7</w:t>
      </w:r>
      <w:r w:rsidR="00910BE6">
        <w:fldChar w:fldCharType="end"/>
      </w:r>
      <w:r w:rsidRPr="002E754D">
        <w:t xml:space="preserve"> shows the format of a QoS and MAC parameter field. </w:t>
      </w:r>
    </w:p>
    <w:p w:rsidR="00BF6455" w:rsidRPr="002E754D" w:rsidRDefault="00BF6455" w:rsidP="00C55207">
      <w:pPr>
        <w:pStyle w:val="body0"/>
      </w:pPr>
      <w:r w:rsidRPr="002E754D">
        <w:t xml:space="preserve">The QMPs exchanged between the HLE and Connection Manager are shown in </w:t>
      </w:r>
      <w:r w:rsidR="00910BE6">
        <w:fldChar w:fldCharType="begin"/>
      </w:r>
      <w:r w:rsidR="00910BE6">
        <w:instrText xml:space="preserve"> REF _Ref111805985 \h  \* MERGEFORMAT </w:instrText>
      </w:r>
      <w:r w:rsidR="00910BE6">
        <w:fldChar w:fldCharType="separate"/>
      </w:r>
      <w:r w:rsidR="00DA1431" w:rsidRPr="002E754D">
        <w:t xml:space="preserve">Table </w:t>
      </w:r>
      <w:r w:rsidR="00DA1431">
        <w:rPr>
          <w:noProof/>
        </w:rPr>
        <w:t>7</w:t>
      </w:r>
      <w:r w:rsidR="00DA1431">
        <w:rPr>
          <w:noProof/>
        </w:rPr>
        <w:noBreakHyphen/>
        <w:t>8</w:t>
      </w:r>
      <w:r w:rsidR="00910BE6">
        <w:fldChar w:fldCharType="end"/>
      </w:r>
      <w:r w:rsidRPr="002E754D">
        <w:t xml:space="preserve">. </w:t>
      </w:r>
    </w:p>
    <w:p w:rsidR="00BF6455" w:rsidRPr="002E754D" w:rsidRDefault="00BF6455" w:rsidP="00C55207">
      <w:pPr>
        <w:pStyle w:val="body0"/>
      </w:pPr>
      <w:r w:rsidRPr="002E754D">
        <w:t xml:space="preserve">The QoS and MAC parameters exchanged between two CMs include the parameters shown in </w:t>
      </w:r>
      <w:r w:rsidR="00910BE6">
        <w:fldChar w:fldCharType="begin"/>
      </w:r>
      <w:r w:rsidR="00910BE6">
        <w:instrText xml:space="preserve"> REF _Ref111805985 \h  \* MERGEFORMAT </w:instrText>
      </w:r>
      <w:r w:rsidR="00910BE6">
        <w:fldChar w:fldCharType="separate"/>
      </w:r>
      <w:r w:rsidR="00DA1431" w:rsidRPr="002E754D">
        <w:t xml:space="preserve">Table </w:t>
      </w:r>
      <w:r w:rsidR="00DA1431">
        <w:rPr>
          <w:noProof/>
        </w:rPr>
        <w:t>7</w:t>
      </w:r>
      <w:r w:rsidR="00DA1431">
        <w:rPr>
          <w:noProof/>
        </w:rPr>
        <w:noBreakHyphen/>
        <w:t>8</w:t>
      </w:r>
      <w:r w:rsidR="00910BE6">
        <w:fldChar w:fldCharType="end"/>
      </w:r>
      <w:r w:rsidRPr="002E754D">
        <w:t xml:space="preserve"> and </w:t>
      </w:r>
      <w:r w:rsidR="00910BE6">
        <w:fldChar w:fldCharType="begin"/>
      </w:r>
      <w:r w:rsidR="00910BE6">
        <w:instrText xml:space="preserve"> REF _Ref111805986 \h  \* MERGEFORMAT </w:instrText>
      </w:r>
      <w:r w:rsidR="00910BE6">
        <w:fldChar w:fldCharType="separate"/>
      </w:r>
      <w:r w:rsidR="00DA1431" w:rsidRPr="002E754D">
        <w:t xml:space="preserve">Table </w:t>
      </w:r>
      <w:r w:rsidR="00DA1431">
        <w:rPr>
          <w:noProof/>
        </w:rPr>
        <w:t>7</w:t>
      </w:r>
      <w:r w:rsidR="00DA1431">
        <w:rPr>
          <w:noProof/>
        </w:rPr>
        <w:noBreakHyphen/>
        <w:t>9</w:t>
      </w:r>
      <w:r w:rsidR="00910BE6">
        <w:fldChar w:fldCharType="end"/>
      </w:r>
      <w:r w:rsidRPr="002E754D">
        <w:t>.</w:t>
      </w:r>
    </w:p>
    <w:p w:rsidR="00BF6455" w:rsidRPr="002E754D" w:rsidRDefault="00BF6455" w:rsidP="00C55207">
      <w:pPr>
        <w:pStyle w:val="body0"/>
        <w:rPr>
          <w:b/>
        </w:rPr>
      </w:pPr>
      <w:r w:rsidRPr="002E754D">
        <w:t xml:space="preserve">The QoS and MAC parameters exchanged between the CM and CCo are shown in </w:t>
      </w:r>
      <w:r w:rsidR="00910BE6">
        <w:fldChar w:fldCharType="begin"/>
      </w:r>
      <w:r w:rsidR="00910BE6">
        <w:instrText xml:space="preserve"> REF _Ref108952147 \h  \* MERGEFORMAT </w:instrText>
      </w:r>
      <w:r w:rsidR="00910BE6">
        <w:fldChar w:fldCharType="separate"/>
      </w:r>
      <w:r w:rsidR="00DA1431" w:rsidRPr="002E754D">
        <w:t xml:space="preserve">Table </w:t>
      </w:r>
      <w:r w:rsidR="00DA1431">
        <w:rPr>
          <w:noProof/>
        </w:rPr>
        <w:t>7</w:t>
      </w:r>
      <w:r w:rsidR="00DA1431">
        <w:rPr>
          <w:noProof/>
        </w:rPr>
        <w:noBreakHyphen/>
        <w:t>10</w:t>
      </w:r>
      <w:r w:rsidR="00910BE6">
        <w:fldChar w:fldCharType="end"/>
      </w:r>
      <w:r w:rsidRPr="002E754D">
        <w:t>.</w:t>
      </w:r>
    </w:p>
    <w:p w:rsidR="00BF6455" w:rsidRPr="002E754D" w:rsidRDefault="009D709E" w:rsidP="00C55207">
      <w:pPr>
        <w:pStyle w:val="TableTitle"/>
      </w:pPr>
      <w:bookmarkStart w:id="298" w:name="_Ref108953258"/>
      <w:bookmarkStart w:id="299" w:name="_Toc140330201"/>
      <w:bookmarkStart w:id="300" w:name="_Toc256456855"/>
      <w:bookmarkStart w:id="301" w:name="_Toc256460826"/>
      <w:bookmarkStart w:id="302" w:name="_Toc256461322"/>
      <w:bookmarkStart w:id="303" w:name="_Toc314918225"/>
      <w:bookmarkEnd w:id="295"/>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7</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7</w:t>
      </w:r>
      <w:r w:rsidR="00031744">
        <w:fldChar w:fldCharType="end"/>
      </w:r>
      <w:bookmarkEnd w:id="298"/>
      <w:r w:rsidR="00BF6455" w:rsidRPr="002E754D">
        <w:t>: Format of QoS and MAC Parameter Field in CSPEC</w:t>
      </w:r>
      <w:bookmarkEnd w:id="296"/>
      <w:bookmarkEnd w:id="297"/>
      <w:bookmarkEnd w:id="299"/>
      <w:bookmarkEnd w:id="300"/>
      <w:bookmarkEnd w:id="301"/>
      <w:bookmarkEnd w:id="302"/>
      <w:bookmarkEnd w:id="303"/>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1072"/>
        <w:gridCol w:w="1104"/>
        <w:gridCol w:w="4629"/>
      </w:tblGrid>
      <w:tr w:rsidR="00BF6455" w:rsidRPr="002E754D">
        <w:tc>
          <w:tcPr>
            <w:tcW w:w="1595" w:type="dxa"/>
            <w:shd w:val="clear" w:color="auto" w:fill="E6E6E6"/>
          </w:tcPr>
          <w:p w:rsidR="00E372E7" w:rsidRDefault="00BF6455">
            <w:pPr>
              <w:pStyle w:val="CellHeading"/>
            </w:pPr>
            <w:bookmarkStart w:id="304" w:name="_Ref86196426"/>
            <w:bookmarkStart w:id="305" w:name="_Toc85511806"/>
            <w:bookmarkStart w:id="306" w:name="_Toc93340458"/>
            <w:r w:rsidRPr="002E754D">
              <w:t>Function</w:t>
            </w:r>
          </w:p>
        </w:tc>
        <w:tc>
          <w:tcPr>
            <w:tcW w:w="1072" w:type="dxa"/>
            <w:shd w:val="clear" w:color="auto" w:fill="E6E6E6"/>
          </w:tcPr>
          <w:p w:rsidR="00E372E7" w:rsidRDefault="00BF6455">
            <w:pPr>
              <w:pStyle w:val="CellHeading"/>
            </w:pPr>
            <w:r w:rsidRPr="002E754D">
              <w:t>Octet Number</w:t>
            </w:r>
          </w:p>
        </w:tc>
        <w:tc>
          <w:tcPr>
            <w:tcW w:w="1104" w:type="dxa"/>
            <w:shd w:val="clear" w:color="auto" w:fill="E6E6E6"/>
          </w:tcPr>
          <w:p w:rsidR="00E372E7" w:rsidRDefault="00BF6455">
            <w:pPr>
              <w:pStyle w:val="CellHeading"/>
            </w:pPr>
            <w:r w:rsidRPr="002E754D">
              <w:t>Field Size (Octets)</w:t>
            </w:r>
          </w:p>
        </w:tc>
        <w:tc>
          <w:tcPr>
            <w:tcW w:w="4629" w:type="dxa"/>
            <w:shd w:val="clear" w:color="auto" w:fill="E6E6E6"/>
          </w:tcPr>
          <w:p w:rsidR="00E372E7" w:rsidRDefault="00BF6455">
            <w:pPr>
              <w:pStyle w:val="CellHeading"/>
            </w:pPr>
            <w:r w:rsidRPr="002E754D">
              <w:t>Description</w:t>
            </w:r>
          </w:p>
        </w:tc>
      </w:tr>
      <w:tr w:rsidR="00BF6455" w:rsidRPr="002E754D">
        <w:tc>
          <w:tcPr>
            <w:tcW w:w="1595" w:type="dxa"/>
          </w:tcPr>
          <w:p w:rsidR="00BF6455" w:rsidRPr="002E754D" w:rsidRDefault="00BF6455" w:rsidP="00C55207">
            <w:pPr>
              <w:pStyle w:val="CellBody"/>
            </w:pPr>
            <w:r w:rsidRPr="002E754D">
              <w:t>Forward/Reverse (F/R)</w:t>
            </w:r>
          </w:p>
        </w:tc>
        <w:tc>
          <w:tcPr>
            <w:tcW w:w="1072" w:type="dxa"/>
          </w:tcPr>
          <w:p w:rsidR="00BF6455" w:rsidRPr="002E754D" w:rsidRDefault="00BF6455" w:rsidP="00C55207">
            <w:pPr>
              <w:pStyle w:val="CellBody"/>
              <w:jc w:val="center"/>
            </w:pPr>
            <w:r w:rsidRPr="002E754D">
              <w:t>0</w:t>
            </w:r>
          </w:p>
        </w:tc>
        <w:tc>
          <w:tcPr>
            <w:tcW w:w="1104" w:type="dxa"/>
          </w:tcPr>
          <w:p w:rsidR="00BF6455" w:rsidRPr="002E754D" w:rsidRDefault="00BF6455" w:rsidP="00C55207">
            <w:pPr>
              <w:pStyle w:val="CellBody"/>
              <w:jc w:val="center"/>
            </w:pPr>
            <w:r w:rsidRPr="002E754D">
              <w:t>1</w:t>
            </w:r>
          </w:p>
        </w:tc>
        <w:tc>
          <w:tcPr>
            <w:tcW w:w="4629" w:type="dxa"/>
          </w:tcPr>
          <w:p w:rsidR="00BF6455" w:rsidRPr="002E754D" w:rsidRDefault="00BF6455" w:rsidP="00C55207">
            <w:pPr>
              <w:pStyle w:val="CellBody"/>
            </w:pPr>
            <w:r w:rsidRPr="002E754D">
              <w:t>0x00 = forward (from source to receiver)</w:t>
            </w:r>
          </w:p>
          <w:p w:rsidR="00BF6455" w:rsidRPr="002E754D" w:rsidRDefault="00BF6455" w:rsidP="00C55207">
            <w:pPr>
              <w:pStyle w:val="CellBody"/>
            </w:pPr>
            <w:r w:rsidRPr="002E754D">
              <w:t>0x01 = reverse (from receiver to source)</w:t>
            </w:r>
          </w:p>
          <w:p w:rsidR="00BF6455" w:rsidRPr="002E754D" w:rsidRDefault="00BF6455" w:rsidP="00C55207">
            <w:pPr>
              <w:pStyle w:val="CellBody"/>
            </w:pPr>
            <w:r w:rsidRPr="002E754D">
              <w:t xml:space="preserve">0x02 </w:t>
            </w:r>
            <w:r w:rsidR="003D18D2" w:rsidRPr="002E754D">
              <w:t>-</w:t>
            </w:r>
            <w:r w:rsidRPr="002E754D">
              <w:t xml:space="preserve"> 0xFF = reserved</w:t>
            </w:r>
          </w:p>
        </w:tc>
      </w:tr>
      <w:tr w:rsidR="00BF6455" w:rsidRPr="002E754D">
        <w:tc>
          <w:tcPr>
            <w:tcW w:w="1595" w:type="dxa"/>
            <w:shd w:val="clear" w:color="auto" w:fill="F3F3F3"/>
          </w:tcPr>
          <w:p w:rsidR="00BF6455" w:rsidRPr="002E754D" w:rsidRDefault="00BF6455" w:rsidP="00C55207">
            <w:pPr>
              <w:pStyle w:val="CellBody"/>
            </w:pPr>
            <w:r w:rsidRPr="002E754D">
              <w:t>Length (LEN)</w:t>
            </w:r>
          </w:p>
        </w:tc>
        <w:tc>
          <w:tcPr>
            <w:tcW w:w="1072" w:type="dxa"/>
            <w:shd w:val="clear" w:color="auto" w:fill="F3F3F3"/>
          </w:tcPr>
          <w:p w:rsidR="00BF6455" w:rsidRPr="002E754D" w:rsidRDefault="00BF6455" w:rsidP="00C55207">
            <w:pPr>
              <w:pStyle w:val="CellBody"/>
              <w:jc w:val="center"/>
            </w:pPr>
            <w:r w:rsidRPr="002E754D">
              <w:t>1</w:t>
            </w:r>
          </w:p>
        </w:tc>
        <w:tc>
          <w:tcPr>
            <w:tcW w:w="1104" w:type="dxa"/>
            <w:shd w:val="clear" w:color="auto" w:fill="F3F3F3"/>
          </w:tcPr>
          <w:p w:rsidR="00BF6455" w:rsidRPr="002E754D" w:rsidRDefault="00BF6455" w:rsidP="00C55207">
            <w:pPr>
              <w:pStyle w:val="CellBody"/>
              <w:jc w:val="center"/>
            </w:pPr>
            <w:r w:rsidRPr="002E754D">
              <w:t>1</w:t>
            </w:r>
          </w:p>
        </w:tc>
        <w:tc>
          <w:tcPr>
            <w:tcW w:w="4629" w:type="dxa"/>
            <w:shd w:val="clear" w:color="auto" w:fill="F3F3F3"/>
          </w:tcPr>
          <w:p w:rsidR="00BF6455" w:rsidRPr="002E754D" w:rsidRDefault="00BF6455" w:rsidP="00C55207">
            <w:pPr>
              <w:pStyle w:val="CellBody"/>
            </w:pPr>
            <w:r w:rsidRPr="002E754D">
              <w:t>Length of the Body Field, in Octets</w:t>
            </w:r>
          </w:p>
          <w:p w:rsidR="00BF6455" w:rsidRPr="002E754D" w:rsidRDefault="00BF6455" w:rsidP="00C55207">
            <w:pPr>
              <w:pStyle w:val="CellBody"/>
            </w:pPr>
            <w:r w:rsidRPr="002E754D">
              <w:t>0b0000000 = 0 octets, and so on.</w:t>
            </w:r>
          </w:p>
        </w:tc>
      </w:tr>
      <w:tr w:rsidR="00BF6455" w:rsidRPr="002E754D">
        <w:tc>
          <w:tcPr>
            <w:tcW w:w="1595" w:type="dxa"/>
          </w:tcPr>
          <w:p w:rsidR="00BF6455" w:rsidRPr="002E754D" w:rsidRDefault="00BF6455" w:rsidP="00C55207">
            <w:pPr>
              <w:pStyle w:val="CellBody"/>
            </w:pPr>
            <w:r w:rsidRPr="002E754D">
              <w:t>Field Identifier (FID)</w:t>
            </w:r>
          </w:p>
        </w:tc>
        <w:tc>
          <w:tcPr>
            <w:tcW w:w="1072" w:type="dxa"/>
          </w:tcPr>
          <w:p w:rsidR="00BF6455" w:rsidRPr="002E754D" w:rsidRDefault="00BF6455" w:rsidP="00C55207">
            <w:pPr>
              <w:pStyle w:val="CellBody"/>
              <w:jc w:val="center"/>
            </w:pPr>
            <w:r w:rsidRPr="002E754D">
              <w:t>2</w:t>
            </w:r>
          </w:p>
        </w:tc>
        <w:tc>
          <w:tcPr>
            <w:tcW w:w="1104" w:type="dxa"/>
          </w:tcPr>
          <w:p w:rsidR="00BF6455" w:rsidRPr="002E754D" w:rsidRDefault="00BF6455" w:rsidP="00C55207">
            <w:pPr>
              <w:pStyle w:val="CellBody"/>
              <w:jc w:val="center"/>
            </w:pPr>
            <w:r w:rsidRPr="002E754D">
              <w:t>1</w:t>
            </w:r>
          </w:p>
        </w:tc>
        <w:tc>
          <w:tcPr>
            <w:tcW w:w="4629" w:type="dxa"/>
          </w:tcPr>
          <w:p w:rsidR="00BF6455" w:rsidRPr="002E754D" w:rsidRDefault="00BF6455" w:rsidP="00C55207">
            <w:pPr>
              <w:pStyle w:val="CellBody"/>
            </w:pPr>
            <w:r w:rsidRPr="002E754D">
              <w:t>Identifier of the QoS and MAC parameter field</w:t>
            </w:r>
          </w:p>
        </w:tc>
      </w:tr>
      <w:tr w:rsidR="00BF6455" w:rsidRPr="002E754D">
        <w:tc>
          <w:tcPr>
            <w:tcW w:w="1595" w:type="dxa"/>
            <w:shd w:val="clear" w:color="auto" w:fill="F3F3F3"/>
          </w:tcPr>
          <w:p w:rsidR="00BF6455" w:rsidRPr="002E754D" w:rsidRDefault="00BF6455" w:rsidP="00C55207">
            <w:pPr>
              <w:pStyle w:val="CellBody"/>
            </w:pPr>
            <w:r w:rsidRPr="002E754D">
              <w:t>Body</w:t>
            </w:r>
          </w:p>
        </w:tc>
        <w:tc>
          <w:tcPr>
            <w:tcW w:w="1072" w:type="dxa"/>
            <w:shd w:val="clear" w:color="auto" w:fill="F3F3F3"/>
          </w:tcPr>
          <w:p w:rsidR="00BF6455" w:rsidRPr="002E754D" w:rsidRDefault="00BF6455" w:rsidP="00C55207">
            <w:pPr>
              <w:pStyle w:val="CellBody"/>
              <w:jc w:val="center"/>
            </w:pPr>
            <w:r w:rsidRPr="002E754D">
              <w:t>-</w:t>
            </w:r>
          </w:p>
        </w:tc>
        <w:tc>
          <w:tcPr>
            <w:tcW w:w="1104" w:type="dxa"/>
            <w:shd w:val="clear" w:color="auto" w:fill="F3F3F3"/>
          </w:tcPr>
          <w:p w:rsidR="00BF6455" w:rsidRPr="002E754D" w:rsidRDefault="00BF6455" w:rsidP="00C55207">
            <w:pPr>
              <w:pStyle w:val="CellBody"/>
              <w:jc w:val="center"/>
            </w:pPr>
            <w:r w:rsidRPr="002E754D">
              <w:t>Var</w:t>
            </w:r>
          </w:p>
        </w:tc>
        <w:tc>
          <w:tcPr>
            <w:tcW w:w="4629" w:type="dxa"/>
            <w:shd w:val="clear" w:color="auto" w:fill="F3F3F3"/>
          </w:tcPr>
          <w:p w:rsidR="00BF6455" w:rsidRPr="002E754D" w:rsidRDefault="00BF6455" w:rsidP="00C55207">
            <w:pPr>
              <w:pStyle w:val="CellBody"/>
            </w:pPr>
            <w:r w:rsidRPr="002E754D">
              <w:t>Data of the QoS and MAC parameter field</w:t>
            </w:r>
          </w:p>
        </w:tc>
      </w:tr>
    </w:tbl>
    <w:p w:rsidR="00BF6455" w:rsidRPr="002E754D" w:rsidRDefault="00BF6455" w:rsidP="00C55207">
      <w:pPr>
        <w:pStyle w:val="CellBody"/>
        <w:rPr>
          <w:lang w:eastAsia="ja-JP"/>
        </w:rPr>
      </w:pPr>
    </w:p>
    <w:tbl>
      <w:tblPr>
        <w:tblW w:w="0" w:type="auto"/>
        <w:tblInd w:w="-132"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197"/>
        <w:gridCol w:w="828"/>
        <w:gridCol w:w="774"/>
        <w:gridCol w:w="4502"/>
        <w:gridCol w:w="1291"/>
      </w:tblGrid>
      <w:tr w:rsidR="00BF6455" w:rsidRPr="002E754D">
        <w:trPr>
          <w:cantSplit/>
          <w:tblHeader/>
        </w:trPr>
        <w:tc>
          <w:tcPr>
            <w:tcW w:w="9600" w:type="dxa"/>
            <w:gridSpan w:val="6"/>
            <w:tcBorders>
              <w:top w:val="nil"/>
              <w:left w:val="nil"/>
              <w:bottom w:val="nil"/>
              <w:right w:val="nil"/>
            </w:tcBorders>
          </w:tcPr>
          <w:p w:rsidR="00BF6455" w:rsidRPr="002E754D" w:rsidRDefault="009D709E" w:rsidP="00C55207">
            <w:pPr>
              <w:pStyle w:val="TableTitle"/>
              <w:pageBreakBefore/>
            </w:pPr>
            <w:bookmarkStart w:id="307" w:name="_Ref102409382"/>
            <w:bookmarkStart w:id="308" w:name="_Ref111805985"/>
            <w:bookmarkStart w:id="309" w:name="_Toc95450697"/>
            <w:bookmarkStart w:id="310" w:name="_Toc103059985"/>
            <w:bookmarkStart w:id="311" w:name="_Toc110139701"/>
            <w:bookmarkStart w:id="312" w:name="_Toc140330202"/>
            <w:bookmarkStart w:id="313" w:name="_Toc256456856"/>
            <w:bookmarkStart w:id="314" w:name="_Toc256460827"/>
            <w:bookmarkStart w:id="315" w:name="_Toc256461323"/>
            <w:bookmarkStart w:id="316" w:name="_Toc314918226"/>
            <w:bookmarkEnd w:id="304"/>
            <w:bookmarkEnd w:id="305"/>
            <w:bookmarkEnd w:id="306"/>
            <w:r w:rsidRPr="002E754D">
              <w:t>Table</w:t>
            </w:r>
            <w:r w:rsidR="00BF6455" w:rsidRPr="002E754D">
              <w:t xml:space="preserve"> </w:t>
            </w:r>
            <w:bookmarkEnd w:id="307"/>
            <w:r w:rsidR="00031744">
              <w:fldChar w:fldCharType="begin"/>
            </w:r>
            <w:r w:rsidR="00C14F4F">
              <w:instrText xml:space="preserve"> STYLEREF 1 \s </w:instrText>
            </w:r>
            <w:r w:rsidR="00031744">
              <w:fldChar w:fldCharType="separate"/>
            </w:r>
            <w:r w:rsidR="00DA1431">
              <w:rPr>
                <w:noProof/>
              </w:rPr>
              <w:t>7</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8</w:t>
            </w:r>
            <w:r w:rsidR="00031744">
              <w:fldChar w:fldCharType="end"/>
            </w:r>
            <w:bookmarkEnd w:id="308"/>
            <w:r w:rsidR="00BF6455" w:rsidRPr="002E754D">
              <w:t>: QoS and MAC Parameter Fields Exchanged between HLE and CM</w:t>
            </w:r>
            <w:bookmarkEnd w:id="309"/>
            <w:bookmarkEnd w:id="310"/>
            <w:r w:rsidR="00BF6455" w:rsidRPr="002E754D">
              <w:t>, and between CMs</w:t>
            </w:r>
            <w:bookmarkEnd w:id="311"/>
            <w:bookmarkEnd w:id="312"/>
            <w:bookmarkEnd w:id="313"/>
            <w:bookmarkEnd w:id="314"/>
            <w:bookmarkEnd w:id="315"/>
            <w:bookmarkEnd w:id="316"/>
          </w:p>
        </w:tc>
      </w:tr>
      <w:tr w:rsidR="00BF6455" w:rsidRPr="002E754D">
        <w:trPr>
          <w:gridBefore w:val="1"/>
          <w:wBefore w:w="1080" w:type="dxa"/>
          <w:cantSplit/>
          <w:trHeight w:val="806"/>
          <w:tblHeader/>
        </w:trPr>
        <w:tc>
          <w:tcPr>
            <w:tcW w:w="1197" w:type="dxa"/>
            <w:tcBorders>
              <w:top w:val="single" w:sz="18" w:space="0" w:color="auto"/>
              <w:bottom w:val="single" w:sz="4" w:space="0" w:color="auto"/>
            </w:tcBorders>
            <w:shd w:val="clear" w:color="auto" w:fill="E6E6E6"/>
          </w:tcPr>
          <w:p w:rsidR="00BF6455" w:rsidRPr="002E754D" w:rsidRDefault="00BF6455" w:rsidP="00C55207">
            <w:pPr>
              <w:pStyle w:val="CellHeading"/>
            </w:pPr>
            <w:r w:rsidRPr="002E754D">
              <w:t>CSPEC Field</w:t>
            </w:r>
          </w:p>
        </w:tc>
        <w:tc>
          <w:tcPr>
            <w:tcW w:w="828" w:type="dxa"/>
            <w:tcBorders>
              <w:top w:val="single" w:sz="18" w:space="0" w:color="auto"/>
              <w:bottom w:val="single" w:sz="4" w:space="0" w:color="auto"/>
            </w:tcBorders>
            <w:shd w:val="clear" w:color="auto" w:fill="E6E6E6"/>
          </w:tcPr>
          <w:p w:rsidR="00BF6455" w:rsidRPr="002E754D" w:rsidRDefault="00BF6455" w:rsidP="00C55207">
            <w:pPr>
              <w:pStyle w:val="CellHeading"/>
            </w:pPr>
            <w:r w:rsidRPr="002E754D">
              <w:t>FID</w:t>
            </w:r>
          </w:p>
        </w:tc>
        <w:tc>
          <w:tcPr>
            <w:tcW w:w="774" w:type="dxa"/>
            <w:tcBorders>
              <w:top w:val="single" w:sz="18" w:space="0" w:color="auto"/>
              <w:bottom w:val="single" w:sz="4" w:space="0" w:color="auto"/>
            </w:tcBorders>
            <w:shd w:val="clear" w:color="auto" w:fill="E6E6E6"/>
          </w:tcPr>
          <w:p w:rsidR="00BF6455" w:rsidRPr="002E754D" w:rsidRDefault="00BF6455" w:rsidP="00C55207">
            <w:pPr>
              <w:pStyle w:val="CellHeading"/>
            </w:pPr>
            <w:r w:rsidRPr="002E754D">
              <w:t>LEN</w:t>
            </w:r>
            <w:r w:rsidRPr="002E754D">
              <w:br/>
              <w:t>(Octets)</w:t>
            </w:r>
          </w:p>
        </w:tc>
        <w:tc>
          <w:tcPr>
            <w:tcW w:w="4502" w:type="dxa"/>
            <w:tcBorders>
              <w:top w:val="single" w:sz="18" w:space="0" w:color="auto"/>
              <w:bottom w:val="single" w:sz="4" w:space="0" w:color="auto"/>
            </w:tcBorders>
            <w:shd w:val="clear" w:color="auto" w:fill="E6E6E6"/>
          </w:tcPr>
          <w:p w:rsidR="00BF6455" w:rsidRPr="002E754D" w:rsidRDefault="00BF6455" w:rsidP="00C55207">
            <w:pPr>
              <w:pStyle w:val="CellHeading"/>
            </w:pPr>
            <w:r w:rsidRPr="002E754D">
              <w:t>Descriptions</w:t>
            </w:r>
          </w:p>
        </w:tc>
        <w:tc>
          <w:tcPr>
            <w:tcW w:w="1219" w:type="dxa"/>
            <w:tcBorders>
              <w:top w:val="single" w:sz="18" w:space="0" w:color="auto"/>
              <w:bottom w:val="single" w:sz="4" w:space="0" w:color="auto"/>
            </w:tcBorders>
            <w:shd w:val="clear" w:color="auto" w:fill="E6E6E6"/>
          </w:tcPr>
          <w:p w:rsidR="00BF6455" w:rsidRPr="002E754D" w:rsidRDefault="005D47B3" w:rsidP="00C55207">
            <w:pPr>
              <w:pStyle w:val="CellHeading"/>
            </w:pPr>
            <w:r w:rsidRPr="002E754D">
              <w:t>Re</w:t>
            </w:r>
            <w:r w:rsidR="00BF6455" w:rsidRPr="002E754D">
              <w:t>configurable</w:t>
            </w:r>
          </w:p>
          <w:p w:rsidR="00BF6455" w:rsidRPr="002E754D" w:rsidRDefault="00BF6455" w:rsidP="00C55207">
            <w:pPr>
              <w:pStyle w:val="CellHeading"/>
            </w:pPr>
          </w:p>
        </w:tc>
      </w:tr>
      <w:tr w:rsidR="00BF6455" w:rsidRPr="002E754D">
        <w:trPr>
          <w:gridBefore w:val="1"/>
          <w:wBefore w:w="1080" w:type="dxa"/>
          <w:cantSplit/>
        </w:trPr>
        <w:tc>
          <w:tcPr>
            <w:tcW w:w="1197" w:type="dxa"/>
            <w:tcBorders>
              <w:top w:val="single" w:sz="4" w:space="0" w:color="auto"/>
              <w:bottom w:val="single" w:sz="4" w:space="0" w:color="auto"/>
            </w:tcBorders>
            <w:shd w:val="clear" w:color="auto" w:fill="auto"/>
          </w:tcPr>
          <w:p w:rsidR="00BF6455" w:rsidRPr="002E754D" w:rsidRDefault="00BF6455" w:rsidP="00C55207">
            <w:pPr>
              <w:pStyle w:val="CellBody"/>
            </w:pPr>
            <w:r w:rsidRPr="002E754D">
              <w:t>Delay Bound</w:t>
            </w:r>
          </w:p>
        </w:tc>
        <w:tc>
          <w:tcPr>
            <w:tcW w:w="828" w:type="dxa"/>
            <w:tcBorders>
              <w:top w:val="single" w:sz="4" w:space="0" w:color="auto"/>
              <w:bottom w:val="single" w:sz="4" w:space="0" w:color="auto"/>
            </w:tcBorders>
            <w:shd w:val="clear" w:color="auto" w:fill="auto"/>
          </w:tcPr>
          <w:p w:rsidR="00BF6455" w:rsidRPr="002E754D" w:rsidRDefault="00BF6455" w:rsidP="00C55207">
            <w:pPr>
              <w:pStyle w:val="CellBody"/>
              <w:jc w:val="center"/>
            </w:pPr>
            <w:r w:rsidRPr="002E754D">
              <w:t>0x00</w:t>
            </w:r>
          </w:p>
        </w:tc>
        <w:tc>
          <w:tcPr>
            <w:tcW w:w="774" w:type="dxa"/>
            <w:tcBorders>
              <w:top w:val="single" w:sz="4" w:space="0" w:color="auto"/>
              <w:bottom w:val="single" w:sz="4" w:space="0" w:color="auto"/>
            </w:tcBorders>
            <w:shd w:val="clear" w:color="auto" w:fill="auto"/>
          </w:tcPr>
          <w:p w:rsidR="00BF6455" w:rsidRPr="002E754D" w:rsidRDefault="00BF6455" w:rsidP="00C55207">
            <w:pPr>
              <w:pStyle w:val="CellBody"/>
              <w:jc w:val="center"/>
            </w:pPr>
            <w:r w:rsidRPr="002E754D">
              <w:t>4</w:t>
            </w:r>
          </w:p>
        </w:tc>
        <w:tc>
          <w:tcPr>
            <w:tcW w:w="4502" w:type="dxa"/>
            <w:tcBorders>
              <w:top w:val="single" w:sz="4" w:space="0" w:color="auto"/>
              <w:bottom w:val="single" w:sz="4" w:space="0" w:color="auto"/>
            </w:tcBorders>
            <w:shd w:val="clear" w:color="auto" w:fill="auto"/>
          </w:tcPr>
          <w:p w:rsidR="00BF6455" w:rsidRPr="002E754D" w:rsidRDefault="00BF6455" w:rsidP="00C55207">
            <w:pPr>
              <w:pStyle w:val="CellBody"/>
            </w:pPr>
            <w:r w:rsidRPr="002E754D">
              <w:t>Maximum amount of time allowed to transport an MSDU, measured from the time the MSDU arrives at the Convergence Layer SAP of the transmit station until the time is transmitted or retransmitted successfully across the powerline network and delivered out of the Convergence Layer SAP of the receive station(s). Unit is microseconds.</w:t>
            </w:r>
          </w:p>
          <w:p w:rsidR="00BF6455" w:rsidRPr="002E754D" w:rsidRDefault="00BF6455" w:rsidP="00C55207">
            <w:pPr>
              <w:pStyle w:val="CellBody"/>
            </w:pPr>
            <w:r w:rsidRPr="002E754D">
              <w:t>0x00000000 = 0 microseconds, and so on</w:t>
            </w:r>
            <w:r w:rsidR="002E4395" w:rsidRPr="002E754D">
              <w:t>.</w:t>
            </w:r>
          </w:p>
          <w:p w:rsidR="002E4395" w:rsidRPr="002E754D" w:rsidRDefault="002E4395" w:rsidP="00C55207">
            <w:pPr>
              <w:pStyle w:val="CellBody"/>
            </w:pPr>
            <w:r w:rsidRPr="002E754D">
              <w:t>The maximum allowed value is 10 seconds.</w:t>
            </w:r>
          </w:p>
        </w:tc>
        <w:tc>
          <w:tcPr>
            <w:tcW w:w="1219" w:type="dxa"/>
            <w:tcBorders>
              <w:top w:val="single" w:sz="4" w:space="0" w:color="auto"/>
              <w:bottom w:val="single" w:sz="4" w:space="0" w:color="auto"/>
            </w:tcBorders>
            <w:shd w:val="clear" w:color="auto" w:fill="auto"/>
          </w:tcPr>
          <w:p w:rsidR="00E372E7" w:rsidRDefault="00BF6455">
            <w:pPr>
              <w:pStyle w:val="CellBody"/>
              <w:jc w:val="center"/>
            </w:pPr>
            <w:r w:rsidRPr="002E754D">
              <w:t>Yes</w:t>
            </w:r>
          </w:p>
        </w:tc>
      </w:tr>
      <w:tr w:rsidR="00BF6455" w:rsidRPr="002E754D">
        <w:trPr>
          <w:gridBefore w:val="1"/>
          <w:wBefore w:w="1080" w:type="dxa"/>
          <w:cantSplit/>
        </w:trPr>
        <w:tc>
          <w:tcPr>
            <w:tcW w:w="1197" w:type="dxa"/>
            <w:tcBorders>
              <w:top w:val="single" w:sz="4" w:space="0" w:color="auto"/>
              <w:bottom w:val="single" w:sz="4" w:space="0" w:color="auto"/>
            </w:tcBorders>
            <w:shd w:val="clear" w:color="auto" w:fill="F3F3F3"/>
          </w:tcPr>
          <w:p w:rsidR="00BF6455" w:rsidRPr="002E754D" w:rsidRDefault="00BF6455" w:rsidP="00C55207">
            <w:pPr>
              <w:pStyle w:val="CellBody"/>
            </w:pPr>
            <w:r w:rsidRPr="002E754D">
              <w:t>Jitter Bound</w:t>
            </w:r>
          </w:p>
        </w:tc>
        <w:tc>
          <w:tcPr>
            <w:tcW w:w="828"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t>0x01</w:t>
            </w:r>
          </w:p>
        </w:tc>
        <w:tc>
          <w:tcPr>
            <w:tcW w:w="774"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t>4</w:t>
            </w:r>
          </w:p>
        </w:tc>
        <w:tc>
          <w:tcPr>
            <w:tcW w:w="4502" w:type="dxa"/>
            <w:tcBorders>
              <w:top w:val="single" w:sz="4" w:space="0" w:color="auto"/>
              <w:bottom w:val="single" w:sz="4" w:space="0" w:color="auto"/>
            </w:tcBorders>
            <w:shd w:val="clear" w:color="auto" w:fill="F3F3F3"/>
          </w:tcPr>
          <w:p w:rsidR="00BF6455" w:rsidRPr="002E754D" w:rsidRDefault="00BF6455" w:rsidP="00C55207">
            <w:pPr>
              <w:pStyle w:val="CellBody"/>
            </w:pPr>
            <w:r w:rsidRPr="002E754D">
              <w:t>Maximum difference in the delay experienced by an MSDU. Delay is measured from the time the MSDU arrives at the Convergence Layer SAP of the transmit station until it is successfully delivered out of the Convergence Layer SAP of the receive station(s). Unit is microseconds.</w:t>
            </w:r>
          </w:p>
          <w:p w:rsidR="00BF6455" w:rsidRPr="002E754D" w:rsidRDefault="00BF6455" w:rsidP="00C55207">
            <w:pPr>
              <w:pStyle w:val="CellBody"/>
            </w:pPr>
            <w:r w:rsidRPr="002E754D">
              <w:t>0x00000000 = 0 microseconds and so on</w:t>
            </w:r>
            <w:r w:rsidR="002E4395" w:rsidRPr="002E754D">
              <w:t>.</w:t>
            </w:r>
          </w:p>
          <w:p w:rsidR="002E4395" w:rsidRPr="002E754D" w:rsidRDefault="002E4395" w:rsidP="00C55207">
            <w:pPr>
              <w:pStyle w:val="CellBody"/>
            </w:pPr>
            <w:r w:rsidRPr="002E754D">
              <w:t>The maximum allowed value is 10 seconds.</w:t>
            </w:r>
          </w:p>
        </w:tc>
        <w:tc>
          <w:tcPr>
            <w:tcW w:w="1219" w:type="dxa"/>
            <w:tcBorders>
              <w:top w:val="single" w:sz="4" w:space="0" w:color="auto"/>
              <w:bottom w:val="single" w:sz="4" w:space="0" w:color="auto"/>
            </w:tcBorders>
            <w:shd w:val="clear" w:color="auto" w:fill="F3F3F3"/>
          </w:tcPr>
          <w:p w:rsidR="00E372E7" w:rsidRDefault="00BF6455">
            <w:pPr>
              <w:pStyle w:val="CellBody"/>
              <w:jc w:val="center"/>
            </w:pPr>
            <w:r w:rsidRPr="002E754D">
              <w:t>Yes</w:t>
            </w:r>
          </w:p>
        </w:tc>
      </w:tr>
      <w:tr w:rsidR="00BF6455" w:rsidRPr="002E754D">
        <w:trPr>
          <w:gridBefore w:val="1"/>
          <w:wBefore w:w="1080" w:type="dxa"/>
          <w:cantSplit/>
        </w:trPr>
        <w:tc>
          <w:tcPr>
            <w:tcW w:w="1197" w:type="dxa"/>
            <w:tcBorders>
              <w:top w:val="single" w:sz="4" w:space="0" w:color="auto"/>
              <w:bottom w:val="single" w:sz="4" w:space="0" w:color="auto"/>
            </w:tcBorders>
            <w:shd w:val="clear" w:color="auto" w:fill="auto"/>
          </w:tcPr>
          <w:p w:rsidR="00BF6455" w:rsidRPr="002E754D" w:rsidRDefault="00DB6239" w:rsidP="00C55207">
            <w:pPr>
              <w:pStyle w:val="CellBody"/>
            </w:pPr>
            <w:r w:rsidRPr="002E754D">
              <w:t>Average</w:t>
            </w:r>
            <w:r w:rsidR="00BF6455" w:rsidRPr="002E754D">
              <w:t xml:space="preserve"> MSDU Size</w:t>
            </w:r>
          </w:p>
        </w:tc>
        <w:tc>
          <w:tcPr>
            <w:tcW w:w="828" w:type="dxa"/>
            <w:tcBorders>
              <w:top w:val="single" w:sz="4" w:space="0" w:color="auto"/>
              <w:bottom w:val="single" w:sz="4" w:space="0" w:color="auto"/>
            </w:tcBorders>
            <w:shd w:val="clear" w:color="auto" w:fill="auto"/>
          </w:tcPr>
          <w:p w:rsidR="00BF6455" w:rsidRPr="002E754D" w:rsidRDefault="00BF6455" w:rsidP="00C55207">
            <w:pPr>
              <w:pStyle w:val="CellBody"/>
              <w:jc w:val="center"/>
            </w:pPr>
            <w:r w:rsidRPr="002E754D">
              <w:t>0x02</w:t>
            </w:r>
          </w:p>
        </w:tc>
        <w:tc>
          <w:tcPr>
            <w:tcW w:w="774" w:type="dxa"/>
            <w:tcBorders>
              <w:top w:val="single" w:sz="4" w:space="0" w:color="auto"/>
              <w:bottom w:val="single" w:sz="4" w:space="0" w:color="auto"/>
            </w:tcBorders>
            <w:shd w:val="clear" w:color="auto" w:fill="auto"/>
          </w:tcPr>
          <w:p w:rsidR="00BF6455" w:rsidRPr="002E754D" w:rsidRDefault="00BF6455" w:rsidP="00C55207">
            <w:pPr>
              <w:pStyle w:val="CellBody"/>
              <w:jc w:val="center"/>
            </w:pPr>
            <w:r w:rsidRPr="002E754D">
              <w:t>2</w:t>
            </w:r>
          </w:p>
        </w:tc>
        <w:tc>
          <w:tcPr>
            <w:tcW w:w="4502" w:type="dxa"/>
            <w:tcBorders>
              <w:top w:val="single" w:sz="4" w:space="0" w:color="auto"/>
              <w:bottom w:val="single" w:sz="4" w:space="0" w:color="auto"/>
            </w:tcBorders>
            <w:shd w:val="clear" w:color="auto" w:fill="auto"/>
          </w:tcPr>
          <w:p w:rsidR="007058C3" w:rsidRPr="002E754D" w:rsidRDefault="00DB6239" w:rsidP="00C55207">
            <w:pPr>
              <w:pStyle w:val="CellBody"/>
            </w:pPr>
            <w:r w:rsidRPr="002E754D">
              <w:t xml:space="preserve">Average </w:t>
            </w:r>
            <w:r w:rsidR="00BF6455" w:rsidRPr="002E754D">
              <w:t xml:space="preserve">MSDU Payload Size in </w:t>
            </w:r>
            <w:r w:rsidR="00D2074F" w:rsidRPr="002E754D">
              <w:t>octets</w:t>
            </w:r>
            <w:r w:rsidR="00BF6455" w:rsidRPr="002E754D">
              <w:t xml:space="preserve"> (refer to Section </w:t>
            </w:r>
            <w:r w:rsidR="00910BE6">
              <w:fldChar w:fldCharType="begin"/>
            </w:r>
            <w:r w:rsidR="00910BE6">
              <w:instrText xml:space="preserve"> REF _Ref95376162 \r \h  \* MERGEFORMAT </w:instrText>
            </w:r>
            <w:r w:rsidR="00910BE6">
              <w:fldChar w:fldCharType="separate"/>
            </w:r>
            <w:r w:rsidR="00DA1431">
              <w:t>12.3.2.1.1</w:t>
            </w:r>
            <w:r w:rsidR="00910BE6">
              <w:fldChar w:fldCharType="end"/>
            </w:r>
            <w:r w:rsidR="00BF6455" w:rsidRPr="002E754D">
              <w:t>)</w:t>
            </w:r>
          </w:p>
          <w:p w:rsidR="00BF6455" w:rsidRPr="002E754D" w:rsidRDefault="00BF6455" w:rsidP="00C55207">
            <w:pPr>
              <w:pStyle w:val="CellBody"/>
            </w:pPr>
            <w:r w:rsidRPr="002E754D">
              <w:t xml:space="preserve">0x0000 = 0 </w:t>
            </w:r>
            <w:r w:rsidR="00D2074F" w:rsidRPr="002E754D">
              <w:t xml:space="preserve">octets </w:t>
            </w:r>
            <w:r w:rsidRPr="002E754D">
              <w:t>and so on.</w:t>
            </w:r>
          </w:p>
        </w:tc>
        <w:tc>
          <w:tcPr>
            <w:tcW w:w="1219" w:type="dxa"/>
            <w:tcBorders>
              <w:top w:val="single" w:sz="4" w:space="0" w:color="auto"/>
              <w:bottom w:val="single" w:sz="4" w:space="0" w:color="auto"/>
            </w:tcBorders>
            <w:shd w:val="clear" w:color="auto" w:fill="auto"/>
          </w:tcPr>
          <w:p w:rsidR="00BF6455" w:rsidRPr="002E754D" w:rsidRDefault="00BF6455" w:rsidP="00C55207">
            <w:pPr>
              <w:pStyle w:val="CellBody"/>
              <w:jc w:val="center"/>
            </w:pPr>
            <w:r w:rsidRPr="002E754D">
              <w:t>Yes</w:t>
            </w:r>
          </w:p>
        </w:tc>
      </w:tr>
      <w:tr w:rsidR="00BF6455" w:rsidRPr="002E754D">
        <w:trPr>
          <w:gridBefore w:val="1"/>
          <w:wBefore w:w="1080" w:type="dxa"/>
          <w:cantSplit/>
        </w:trPr>
        <w:tc>
          <w:tcPr>
            <w:tcW w:w="1197" w:type="dxa"/>
            <w:tcBorders>
              <w:top w:val="single" w:sz="4" w:space="0" w:color="auto"/>
              <w:bottom w:val="single" w:sz="4" w:space="0" w:color="auto"/>
            </w:tcBorders>
            <w:shd w:val="clear" w:color="auto" w:fill="F3F3F3"/>
          </w:tcPr>
          <w:p w:rsidR="00BF6455" w:rsidRPr="002E754D" w:rsidRDefault="00BF6455" w:rsidP="00C55207">
            <w:pPr>
              <w:pStyle w:val="CellBody"/>
            </w:pPr>
            <w:r w:rsidRPr="002E754D">
              <w:t>Maximum MSDU Size</w:t>
            </w:r>
          </w:p>
        </w:tc>
        <w:tc>
          <w:tcPr>
            <w:tcW w:w="828"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t>0x03</w:t>
            </w:r>
          </w:p>
        </w:tc>
        <w:tc>
          <w:tcPr>
            <w:tcW w:w="774"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t>2</w:t>
            </w:r>
          </w:p>
        </w:tc>
        <w:tc>
          <w:tcPr>
            <w:tcW w:w="4502" w:type="dxa"/>
            <w:tcBorders>
              <w:top w:val="single" w:sz="4" w:space="0" w:color="auto"/>
              <w:bottom w:val="single" w:sz="4" w:space="0" w:color="auto"/>
            </w:tcBorders>
            <w:shd w:val="clear" w:color="auto" w:fill="F3F3F3"/>
          </w:tcPr>
          <w:p w:rsidR="007058C3" w:rsidRPr="002E754D" w:rsidRDefault="00BF6455" w:rsidP="00C55207">
            <w:pPr>
              <w:pStyle w:val="CellBody"/>
            </w:pPr>
            <w:r w:rsidRPr="002E754D">
              <w:t xml:space="preserve">Maximum MSDU Payload Size in </w:t>
            </w:r>
            <w:r w:rsidR="00D2074F" w:rsidRPr="002E754D">
              <w:t>octets</w:t>
            </w:r>
            <w:r w:rsidRPr="002E754D">
              <w:rPr>
                <w:rStyle w:val="ScreenType"/>
              </w:rPr>
              <w:t xml:space="preserve">. </w:t>
            </w:r>
            <w:r w:rsidRPr="002E754D">
              <w:t>If this parameter is not specified, a value of “Default Maximum MSDU Size” is assumed.</w:t>
            </w:r>
            <w:r w:rsidR="007058C3" w:rsidRPr="002E754D">
              <w:t xml:space="preserve"> </w:t>
            </w:r>
          </w:p>
          <w:p w:rsidR="00BF6455" w:rsidRPr="002E754D" w:rsidRDefault="00BF6455" w:rsidP="00C55207">
            <w:pPr>
              <w:pStyle w:val="CellBody"/>
            </w:pPr>
            <w:r w:rsidRPr="002E754D">
              <w:t xml:space="preserve">0x0000 = 0 </w:t>
            </w:r>
            <w:r w:rsidR="00D2074F" w:rsidRPr="002E754D">
              <w:t xml:space="preserve">octets </w:t>
            </w:r>
            <w:r w:rsidRPr="002E754D">
              <w:t>and so on.</w:t>
            </w:r>
          </w:p>
        </w:tc>
        <w:tc>
          <w:tcPr>
            <w:tcW w:w="1219"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t>Yes</w:t>
            </w:r>
          </w:p>
        </w:tc>
      </w:tr>
      <w:tr w:rsidR="00BF6455" w:rsidRPr="002E754D">
        <w:trPr>
          <w:gridBefore w:val="1"/>
          <w:wBefore w:w="1080" w:type="dxa"/>
          <w:cantSplit/>
        </w:trPr>
        <w:tc>
          <w:tcPr>
            <w:tcW w:w="1197" w:type="dxa"/>
            <w:tcBorders>
              <w:top w:val="single" w:sz="4" w:space="0" w:color="auto"/>
              <w:bottom w:val="single" w:sz="4" w:space="0" w:color="auto"/>
            </w:tcBorders>
            <w:shd w:val="clear" w:color="auto" w:fill="auto"/>
          </w:tcPr>
          <w:p w:rsidR="00BF6455" w:rsidRPr="002E754D" w:rsidRDefault="00BF6455" w:rsidP="00C55207">
            <w:pPr>
              <w:pStyle w:val="CellBody"/>
            </w:pPr>
            <w:r w:rsidRPr="002E754D">
              <w:t>Average Data Rate</w:t>
            </w:r>
          </w:p>
        </w:tc>
        <w:tc>
          <w:tcPr>
            <w:tcW w:w="828" w:type="dxa"/>
            <w:tcBorders>
              <w:top w:val="single" w:sz="4" w:space="0" w:color="auto"/>
              <w:bottom w:val="single" w:sz="4" w:space="0" w:color="auto"/>
            </w:tcBorders>
            <w:shd w:val="clear" w:color="auto" w:fill="auto"/>
          </w:tcPr>
          <w:p w:rsidR="00BF6455" w:rsidRPr="002E754D" w:rsidRDefault="00BF6455" w:rsidP="00C55207">
            <w:pPr>
              <w:pStyle w:val="CellBody"/>
              <w:jc w:val="center"/>
            </w:pPr>
            <w:r w:rsidRPr="002E754D">
              <w:t>0x04</w:t>
            </w:r>
          </w:p>
        </w:tc>
        <w:tc>
          <w:tcPr>
            <w:tcW w:w="774" w:type="dxa"/>
            <w:tcBorders>
              <w:top w:val="single" w:sz="4" w:space="0" w:color="auto"/>
              <w:bottom w:val="single" w:sz="4" w:space="0" w:color="auto"/>
            </w:tcBorders>
            <w:shd w:val="clear" w:color="auto" w:fill="auto"/>
          </w:tcPr>
          <w:p w:rsidR="00BF6455" w:rsidRPr="002E754D" w:rsidRDefault="00BF6455" w:rsidP="00C55207">
            <w:pPr>
              <w:pStyle w:val="CellBody"/>
              <w:jc w:val="center"/>
            </w:pPr>
            <w:r w:rsidRPr="002E754D">
              <w:t>2</w:t>
            </w:r>
          </w:p>
        </w:tc>
        <w:tc>
          <w:tcPr>
            <w:tcW w:w="4502" w:type="dxa"/>
            <w:tcBorders>
              <w:top w:val="single" w:sz="4" w:space="0" w:color="auto"/>
              <w:bottom w:val="single" w:sz="4" w:space="0" w:color="auto"/>
            </w:tcBorders>
            <w:shd w:val="clear" w:color="auto" w:fill="auto"/>
          </w:tcPr>
          <w:p w:rsidR="00D42A54" w:rsidRPr="002E754D" w:rsidRDefault="00BF6455" w:rsidP="00C55207">
            <w:pPr>
              <w:pStyle w:val="CellBody"/>
            </w:pPr>
            <w:r w:rsidRPr="002E754D">
              <w:t xml:space="preserve">The average application data rate specified at the CL SAP that is required for transport of MSDUs belonging to this Link. This does not include the MAC and PHY overhead incurred in transferring the MSDU. </w:t>
            </w:r>
            <w:r w:rsidR="00D42A54" w:rsidRPr="002E754D">
              <w:t>Units in multiples of 10 Kilobits per second (kbps).</w:t>
            </w:r>
          </w:p>
          <w:p w:rsidR="00BF6455" w:rsidRPr="002E754D" w:rsidRDefault="00D42A54" w:rsidP="00C55207">
            <w:pPr>
              <w:pStyle w:val="CellBody"/>
            </w:pPr>
            <w:r w:rsidRPr="002E754D">
              <w:t>0x0000 = 0 Kbps, 0x0001 = 10 Kbps and so on.</w:t>
            </w:r>
          </w:p>
        </w:tc>
        <w:tc>
          <w:tcPr>
            <w:tcW w:w="1219" w:type="dxa"/>
            <w:tcBorders>
              <w:top w:val="single" w:sz="4" w:space="0" w:color="auto"/>
              <w:bottom w:val="single" w:sz="4" w:space="0" w:color="auto"/>
            </w:tcBorders>
            <w:shd w:val="clear" w:color="auto" w:fill="auto"/>
          </w:tcPr>
          <w:p w:rsidR="00BF6455" w:rsidRPr="002E754D" w:rsidRDefault="00BF6455" w:rsidP="00C55207">
            <w:pPr>
              <w:pStyle w:val="CellBody"/>
              <w:jc w:val="center"/>
            </w:pPr>
            <w:r w:rsidRPr="002E754D">
              <w:t>Yes</w:t>
            </w:r>
          </w:p>
        </w:tc>
      </w:tr>
      <w:tr w:rsidR="00BF6455" w:rsidRPr="002E754D">
        <w:trPr>
          <w:gridBefore w:val="1"/>
          <w:wBefore w:w="1080" w:type="dxa"/>
          <w:cantSplit/>
        </w:trPr>
        <w:tc>
          <w:tcPr>
            <w:tcW w:w="1197" w:type="dxa"/>
            <w:tcBorders>
              <w:top w:val="single" w:sz="4" w:space="0" w:color="auto"/>
              <w:bottom w:val="single" w:sz="4" w:space="0" w:color="auto"/>
            </w:tcBorders>
            <w:shd w:val="clear" w:color="auto" w:fill="F3F3F3"/>
          </w:tcPr>
          <w:p w:rsidR="00BF6455" w:rsidRPr="002E754D" w:rsidRDefault="00BF6455" w:rsidP="00C55207">
            <w:pPr>
              <w:pStyle w:val="CellBody"/>
            </w:pPr>
            <w:r w:rsidRPr="002E754D">
              <w:t>Minimum Data Rate</w:t>
            </w:r>
          </w:p>
        </w:tc>
        <w:tc>
          <w:tcPr>
            <w:tcW w:w="828"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t>0x05</w:t>
            </w:r>
          </w:p>
        </w:tc>
        <w:tc>
          <w:tcPr>
            <w:tcW w:w="774"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t>2</w:t>
            </w:r>
          </w:p>
        </w:tc>
        <w:tc>
          <w:tcPr>
            <w:tcW w:w="4502" w:type="dxa"/>
            <w:tcBorders>
              <w:top w:val="single" w:sz="4" w:space="0" w:color="auto"/>
              <w:bottom w:val="single" w:sz="4" w:space="0" w:color="auto"/>
            </w:tcBorders>
            <w:shd w:val="clear" w:color="auto" w:fill="F3F3F3"/>
          </w:tcPr>
          <w:p w:rsidR="00D42A54" w:rsidRPr="002E754D" w:rsidRDefault="00BF6455" w:rsidP="00C55207">
            <w:pPr>
              <w:pStyle w:val="CellBody"/>
            </w:pPr>
            <w:r w:rsidRPr="002E754D">
              <w:t xml:space="preserve">The minimum application data rate specified at the CL SAP that is required for transport of MSDUs belonging to this Link. This does not include the MAC and PHY overhead incurred in transferring the MSDU. </w:t>
            </w:r>
            <w:r w:rsidR="00D42A54" w:rsidRPr="002E754D">
              <w:t>Units in multiples of 10 Kilobits per second (kbps).</w:t>
            </w:r>
          </w:p>
          <w:p w:rsidR="00BF6455" w:rsidRPr="002E754D" w:rsidRDefault="00D42A54" w:rsidP="00C55207">
            <w:pPr>
              <w:pStyle w:val="CellBody"/>
            </w:pPr>
            <w:r w:rsidRPr="002E754D">
              <w:t>0x0000 = 0 Kbps, 0x0001 = 10 Kbps and so on.</w:t>
            </w:r>
          </w:p>
        </w:tc>
        <w:tc>
          <w:tcPr>
            <w:tcW w:w="1219"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t>Yes</w:t>
            </w:r>
          </w:p>
        </w:tc>
      </w:tr>
      <w:tr w:rsidR="00BF6455" w:rsidRPr="002E754D">
        <w:trPr>
          <w:gridBefore w:val="1"/>
          <w:wBefore w:w="1080" w:type="dxa"/>
          <w:cantSplit/>
        </w:trPr>
        <w:tc>
          <w:tcPr>
            <w:tcW w:w="1197" w:type="dxa"/>
            <w:tcBorders>
              <w:top w:val="single" w:sz="4" w:space="0" w:color="auto"/>
              <w:bottom w:val="single" w:sz="4" w:space="0" w:color="auto"/>
            </w:tcBorders>
            <w:shd w:val="clear" w:color="auto" w:fill="auto"/>
          </w:tcPr>
          <w:p w:rsidR="00BF6455" w:rsidRPr="002E754D" w:rsidRDefault="00BF6455" w:rsidP="00C55207">
            <w:pPr>
              <w:pStyle w:val="CellBody"/>
            </w:pPr>
            <w:r w:rsidRPr="002E754D">
              <w:t>Maximum Data Rate</w:t>
            </w:r>
          </w:p>
        </w:tc>
        <w:tc>
          <w:tcPr>
            <w:tcW w:w="828" w:type="dxa"/>
            <w:tcBorders>
              <w:top w:val="single" w:sz="4" w:space="0" w:color="auto"/>
              <w:bottom w:val="single" w:sz="4" w:space="0" w:color="auto"/>
            </w:tcBorders>
            <w:shd w:val="clear" w:color="auto" w:fill="auto"/>
          </w:tcPr>
          <w:p w:rsidR="00BF6455" w:rsidRPr="002E754D" w:rsidRDefault="00BF6455" w:rsidP="00C55207">
            <w:pPr>
              <w:pStyle w:val="CellBody"/>
              <w:jc w:val="center"/>
            </w:pPr>
            <w:r w:rsidRPr="002E754D">
              <w:t>0x06</w:t>
            </w:r>
          </w:p>
        </w:tc>
        <w:tc>
          <w:tcPr>
            <w:tcW w:w="774" w:type="dxa"/>
            <w:tcBorders>
              <w:top w:val="single" w:sz="4" w:space="0" w:color="auto"/>
              <w:bottom w:val="single" w:sz="4" w:space="0" w:color="auto"/>
            </w:tcBorders>
            <w:shd w:val="clear" w:color="auto" w:fill="auto"/>
          </w:tcPr>
          <w:p w:rsidR="00BF6455" w:rsidRPr="002E754D" w:rsidRDefault="00BF6455" w:rsidP="00C55207">
            <w:pPr>
              <w:pStyle w:val="CellBody"/>
              <w:jc w:val="center"/>
            </w:pPr>
            <w:r w:rsidRPr="002E754D">
              <w:t>2</w:t>
            </w:r>
          </w:p>
        </w:tc>
        <w:tc>
          <w:tcPr>
            <w:tcW w:w="4502" w:type="dxa"/>
            <w:tcBorders>
              <w:top w:val="single" w:sz="4" w:space="0" w:color="auto"/>
              <w:bottom w:val="single" w:sz="4" w:space="0" w:color="auto"/>
            </w:tcBorders>
            <w:shd w:val="clear" w:color="auto" w:fill="auto"/>
          </w:tcPr>
          <w:p w:rsidR="00D42A54" w:rsidRPr="002E754D" w:rsidRDefault="00BF6455" w:rsidP="00C55207">
            <w:pPr>
              <w:pStyle w:val="CellBody"/>
            </w:pPr>
            <w:r w:rsidRPr="002E754D">
              <w:t xml:space="preserve">The maximum application data rate specified at the CL SAP that is required for transport of MSDUs belonging to this Link. This does not include the MAC and PHY overhead incurred in transferring the MSDU. </w:t>
            </w:r>
            <w:r w:rsidR="00D42A54" w:rsidRPr="002E754D">
              <w:t>Units in multiples of 10 Kilobits per second (kbps).</w:t>
            </w:r>
          </w:p>
          <w:p w:rsidR="00BF6455" w:rsidRPr="002E754D" w:rsidRDefault="00D42A54" w:rsidP="00C55207">
            <w:pPr>
              <w:pStyle w:val="CellBody"/>
            </w:pPr>
            <w:r w:rsidRPr="002E754D">
              <w:t>0x0000 = 0 Kbps, 0x0001 = 10 Kbps and so on.</w:t>
            </w:r>
          </w:p>
        </w:tc>
        <w:tc>
          <w:tcPr>
            <w:tcW w:w="1219" w:type="dxa"/>
            <w:tcBorders>
              <w:top w:val="single" w:sz="4" w:space="0" w:color="auto"/>
              <w:bottom w:val="single" w:sz="4" w:space="0" w:color="auto"/>
            </w:tcBorders>
            <w:shd w:val="clear" w:color="auto" w:fill="auto"/>
          </w:tcPr>
          <w:p w:rsidR="00BF6455" w:rsidRPr="002E754D" w:rsidRDefault="00BF6455" w:rsidP="00C55207">
            <w:pPr>
              <w:pStyle w:val="CellBody"/>
              <w:jc w:val="center"/>
            </w:pPr>
            <w:r w:rsidRPr="002E754D">
              <w:t>Yes</w:t>
            </w:r>
          </w:p>
        </w:tc>
      </w:tr>
      <w:tr w:rsidR="00BF6455" w:rsidRPr="002E754D">
        <w:trPr>
          <w:gridBefore w:val="1"/>
          <w:wBefore w:w="1080" w:type="dxa"/>
          <w:cantSplit/>
        </w:trPr>
        <w:tc>
          <w:tcPr>
            <w:tcW w:w="1197" w:type="dxa"/>
            <w:tcBorders>
              <w:top w:val="single" w:sz="4" w:space="0" w:color="auto"/>
              <w:bottom w:val="single" w:sz="4" w:space="0" w:color="auto"/>
            </w:tcBorders>
            <w:shd w:val="clear" w:color="auto" w:fill="F3F3F3"/>
          </w:tcPr>
          <w:p w:rsidR="00BF6455" w:rsidRPr="002E754D" w:rsidRDefault="00BF6455" w:rsidP="00C55207">
            <w:pPr>
              <w:pStyle w:val="CellBody"/>
            </w:pPr>
            <w:r w:rsidRPr="002E754D">
              <w:t>Maximum Inter-TXOP time</w:t>
            </w:r>
          </w:p>
        </w:tc>
        <w:tc>
          <w:tcPr>
            <w:tcW w:w="828"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t>0x07</w:t>
            </w:r>
          </w:p>
        </w:tc>
        <w:tc>
          <w:tcPr>
            <w:tcW w:w="774"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t>2</w:t>
            </w:r>
          </w:p>
        </w:tc>
        <w:tc>
          <w:tcPr>
            <w:tcW w:w="4502" w:type="dxa"/>
            <w:tcBorders>
              <w:top w:val="single" w:sz="4" w:space="0" w:color="auto"/>
              <w:bottom w:val="single" w:sz="4" w:space="0" w:color="auto"/>
            </w:tcBorders>
            <w:shd w:val="clear" w:color="auto" w:fill="F3F3F3"/>
          </w:tcPr>
          <w:p w:rsidR="00BF6455" w:rsidRPr="002E754D" w:rsidRDefault="00BF6455" w:rsidP="00C55207">
            <w:pPr>
              <w:pStyle w:val="CellBody"/>
            </w:pPr>
            <w:r w:rsidRPr="002E754D">
              <w:t xml:space="preserve">Maximum time allowed between two transmission opportunities (TXOPs) on the medium for this </w:t>
            </w:r>
            <w:r w:rsidR="00894361" w:rsidRPr="002E754D">
              <w:t>Link</w:t>
            </w:r>
            <w:r w:rsidRPr="002E754D">
              <w:t>. Unit is microseconds.</w:t>
            </w:r>
          </w:p>
          <w:p w:rsidR="00BF6455" w:rsidRPr="002E754D" w:rsidRDefault="00BF6455" w:rsidP="00C55207">
            <w:pPr>
              <w:pStyle w:val="CellBody"/>
            </w:pPr>
            <w:r w:rsidRPr="002E754D">
              <w:t>0x0000 = 0 microseconds.</w:t>
            </w:r>
          </w:p>
        </w:tc>
        <w:tc>
          <w:tcPr>
            <w:tcW w:w="1219"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t>Yes</w:t>
            </w:r>
          </w:p>
        </w:tc>
      </w:tr>
      <w:tr w:rsidR="00BF6455" w:rsidRPr="002E754D">
        <w:trPr>
          <w:gridBefore w:val="1"/>
          <w:wBefore w:w="1080" w:type="dxa"/>
          <w:cantSplit/>
        </w:trPr>
        <w:tc>
          <w:tcPr>
            <w:tcW w:w="1197" w:type="dxa"/>
            <w:tcBorders>
              <w:top w:val="single" w:sz="4" w:space="0" w:color="auto"/>
              <w:bottom w:val="single" w:sz="4" w:space="0" w:color="auto"/>
            </w:tcBorders>
            <w:shd w:val="clear" w:color="auto" w:fill="auto"/>
          </w:tcPr>
          <w:p w:rsidR="00BF6455" w:rsidRPr="002E754D" w:rsidRDefault="00BF6455" w:rsidP="00C55207">
            <w:pPr>
              <w:pStyle w:val="CellBody"/>
            </w:pPr>
            <w:r w:rsidRPr="002E754D">
              <w:t>Minimum Inter-TXOP time</w:t>
            </w:r>
          </w:p>
        </w:tc>
        <w:tc>
          <w:tcPr>
            <w:tcW w:w="828" w:type="dxa"/>
            <w:tcBorders>
              <w:top w:val="single" w:sz="4" w:space="0" w:color="auto"/>
              <w:bottom w:val="single" w:sz="4" w:space="0" w:color="auto"/>
            </w:tcBorders>
            <w:shd w:val="clear" w:color="auto" w:fill="auto"/>
          </w:tcPr>
          <w:p w:rsidR="00BF6455" w:rsidRPr="002E754D" w:rsidRDefault="00BF6455" w:rsidP="00C55207">
            <w:pPr>
              <w:pStyle w:val="CellBody"/>
              <w:jc w:val="center"/>
            </w:pPr>
            <w:r w:rsidRPr="002E754D">
              <w:t>0x08</w:t>
            </w:r>
          </w:p>
        </w:tc>
        <w:tc>
          <w:tcPr>
            <w:tcW w:w="774" w:type="dxa"/>
            <w:tcBorders>
              <w:top w:val="single" w:sz="4" w:space="0" w:color="auto"/>
              <w:bottom w:val="single" w:sz="4" w:space="0" w:color="auto"/>
            </w:tcBorders>
            <w:shd w:val="clear" w:color="auto" w:fill="auto"/>
          </w:tcPr>
          <w:p w:rsidR="00BF6455" w:rsidRPr="002E754D" w:rsidRDefault="00BF6455" w:rsidP="00C55207">
            <w:pPr>
              <w:pStyle w:val="CellBody"/>
              <w:jc w:val="center"/>
            </w:pPr>
            <w:r w:rsidRPr="002E754D">
              <w:t>2</w:t>
            </w:r>
          </w:p>
        </w:tc>
        <w:tc>
          <w:tcPr>
            <w:tcW w:w="4502" w:type="dxa"/>
            <w:tcBorders>
              <w:top w:val="single" w:sz="4" w:space="0" w:color="auto"/>
              <w:bottom w:val="single" w:sz="4" w:space="0" w:color="auto"/>
            </w:tcBorders>
            <w:shd w:val="clear" w:color="auto" w:fill="auto"/>
          </w:tcPr>
          <w:p w:rsidR="00BF6455" w:rsidRPr="002E754D" w:rsidRDefault="00BF6455" w:rsidP="00C55207">
            <w:pPr>
              <w:pStyle w:val="CellBody"/>
            </w:pPr>
            <w:r w:rsidRPr="002E754D">
              <w:t xml:space="preserve">Minimum time allowed between two transmission opportunities (TXOPs) on the medium for this </w:t>
            </w:r>
            <w:r w:rsidR="00894361" w:rsidRPr="002E754D">
              <w:t>Link</w:t>
            </w:r>
            <w:r w:rsidRPr="002E754D">
              <w:t>. Unit is microseconds.</w:t>
            </w:r>
          </w:p>
          <w:p w:rsidR="00BF6455" w:rsidRPr="002E754D" w:rsidRDefault="00BF6455" w:rsidP="00C55207">
            <w:pPr>
              <w:pStyle w:val="CellBody"/>
            </w:pPr>
            <w:r w:rsidRPr="002E754D">
              <w:t>0x0000 = 0 microseconds</w:t>
            </w:r>
          </w:p>
        </w:tc>
        <w:tc>
          <w:tcPr>
            <w:tcW w:w="1219" w:type="dxa"/>
            <w:tcBorders>
              <w:top w:val="single" w:sz="4" w:space="0" w:color="auto"/>
              <w:bottom w:val="single" w:sz="4" w:space="0" w:color="auto"/>
            </w:tcBorders>
            <w:shd w:val="clear" w:color="auto" w:fill="auto"/>
          </w:tcPr>
          <w:p w:rsidR="00BF6455" w:rsidRPr="002E754D" w:rsidRDefault="00BF6455" w:rsidP="00C55207">
            <w:pPr>
              <w:pStyle w:val="CellBody"/>
              <w:jc w:val="center"/>
            </w:pPr>
            <w:r w:rsidRPr="002E754D">
              <w:t>Yes</w:t>
            </w:r>
          </w:p>
        </w:tc>
      </w:tr>
      <w:tr w:rsidR="00BF6455" w:rsidRPr="002E754D">
        <w:trPr>
          <w:gridBefore w:val="1"/>
          <w:wBefore w:w="1080" w:type="dxa"/>
          <w:cantSplit/>
        </w:trPr>
        <w:tc>
          <w:tcPr>
            <w:tcW w:w="1197" w:type="dxa"/>
            <w:tcBorders>
              <w:top w:val="single" w:sz="4" w:space="0" w:color="auto"/>
              <w:bottom w:val="single" w:sz="4" w:space="0" w:color="auto"/>
            </w:tcBorders>
            <w:shd w:val="clear" w:color="auto" w:fill="F3F3F3"/>
          </w:tcPr>
          <w:p w:rsidR="00BF6455" w:rsidRPr="002E754D" w:rsidRDefault="00BF6455" w:rsidP="00C55207">
            <w:pPr>
              <w:pStyle w:val="CellBody"/>
            </w:pPr>
            <w:r w:rsidRPr="002E754D">
              <w:t>Maximum Burst Size</w:t>
            </w:r>
          </w:p>
        </w:tc>
        <w:tc>
          <w:tcPr>
            <w:tcW w:w="828"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t>0x09</w:t>
            </w:r>
          </w:p>
        </w:tc>
        <w:tc>
          <w:tcPr>
            <w:tcW w:w="774"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t>2</w:t>
            </w:r>
          </w:p>
        </w:tc>
        <w:tc>
          <w:tcPr>
            <w:tcW w:w="4502" w:type="dxa"/>
            <w:tcBorders>
              <w:top w:val="single" w:sz="4" w:space="0" w:color="auto"/>
              <w:bottom w:val="single" w:sz="4" w:space="0" w:color="auto"/>
            </w:tcBorders>
            <w:shd w:val="clear" w:color="auto" w:fill="F3F3F3"/>
          </w:tcPr>
          <w:p w:rsidR="00BF6455" w:rsidRPr="002E754D" w:rsidRDefault="00BF6455" w:rsidP="00C55207">
            <w:pPr>
              <w:pStyle w:val="CellBody"/>
            </w:pPr>
            <w:r w:rsidRPr="002E754D">
              <w:t xml:space="preserve">Maximum size of a single contiguous burst of MSDUs that is generated by the application at the maximum rate. Units in </w:t>
            </w:r>
            <w:r w:rsidR="00D2074F" w:rsidRPr="002E754D">
              <w:t>octets</w:t>
            </w:r>
            <w:r w:rsidRPr="002E754D">
              <w:t>.</w:t>
            </w:r>
          </w:p>
          <w:p w:rsidR="00BF6455" w:rsidRPr="002E754D" w:rsidRDefault="00BF6455" w:rsidP="00C55207">
            <w:pPr>
              <w:pStyle w:val="CellBody"/>
            </w:pPr>
            <w:r w:rsidRPr="002E754D">
              <w:t xml:space="preserve">0x0000 = 0 </w:t>
            </w:r>
            <w:r w:rsidR="00D2074F" w:rsidRPr="002E754D">
              <w:t>octets</w:t>
            </w:r>
          </w:p>
        </w:tc>
        <w:tc>
          <w:tcPr>
            <w:tcW w:w="1219"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t>Yes</w:t>
            </w:r>
          </w:p>
        </w:tc>
      </w:tr>
      <w:tr w:rsidR="00BF6455" w:rsidRPr="002E754D">
        <w:trPr>
          <w:gridBefore w:val="1"/>
          <w:wBefore w:w="1080" w:type="dxa"/>
          <w:cantSplit/>
        </w:trPr>
        <w:tc>
          <w:tcPr>
            <w:tcW w:w="1197" w:type="dxa"/>
            <w:tcBorders>
              <w:top w:val="single" w:sz="4" w:space="0" w:color="auto"/>
              <w:bottom w:val="single" w:sz="4" w:space="0" w:color="auto"/>
            </w:tcBorders>
            <w:shd w:val="clear" w:color="auto" w:fill="auto"/>
          </w:tcPr>
          <w:p w:rsidR="00BF6455" w:rsidRPr="002E754D" w:rsidRDefault="00BF6455" w:rsidP="00C55207">
            <w:pPr>
              <w:pStyle w:val="CellBody"/>
            </w:pPr>
            <w:r w:rsidRPr="002E754D">
              <w:t>Exception Policy</w:t>
            </w:r>
          </w:p>
        </w:tc>
        <w:tc>
          <w:tcPr>
            <w:tcW w:w="828" w:type="dxa"/>
            <w:tcBorders>
              <w:top w:val="single" w:sz="4" w:space="0" w:color="auto"/>
              <w:bottom w:val="single" w:sz="4" w:space="0" w:color="auto"/>
            </w:tcBorders>
            <w:shd w:val="clear" w:color="auto" w:fill="auto"/>
          </w:tcPr>
          <w:p w:rsidR="00BF6455" w:rsidRPr="002E754D" w:rsidRDefault="00BF6455" w:rsidP="00C55207">
            <w:pPr>
              <w:pStyle w:val="CellBody"/>
              <w:jc w:val="center"/>
            </w:pPr>
            <w:r w:rsidRPr="002E754D">
              <w:t>0x0a</w:t>
            </w:r>
          </w:p>
        </w:tc>
        <w:tc>
          <w:tcPr>
            <w:tcW w:w="774" w:type="dxa"/>
            <w:tcBorders>
              <w:top w:val="single" w:sz="4" w:space="0" w:color="auto"/>
              <w:bottom w:val="single" w:sz="4" w:space="0" w:color="auto"/>
            </w:tcBorders>
            <w:shd w:val="clear" w:color="auto" w:fill="auto"/>
          </w:tcPr>
          <w:p w:rsidR="00BF6455" w:rsidRPr="002E754D" w:rsidRDefault="00BF6455" w:rsidP="00C55207">
            <w:pPr>
              <w:pStyle w:val="CellBody"/>
              <w:jc w:val="center"/>
            </w:pPr>
            <w:r w:rsidRPr="002E754D">
              <w:t>1</w:t>
            </w:r>
          </w:p>
        </w:tc>
        <w:tc>
          <w:tcPr>
            <w:tcW w:w="4502" w:type="dxa"/>
            <w:tcBorders>
              <w:top w:val="single" w:sz="4" w:space="0" w:color="auto"/>
              <w:bottom w:val="single" w:sz="4" w:space="0" w:color="auto"/>
            </w:tcBorders>
            <w:shd w:val="clear" w:color="auto" w:fill="auto"/>
          </w:tcPr>
          <w:p w:rsidR="00BF6455" w:rsidRPr="002E754D" w:rsidRDefault="00BF6455" w:rsidP="00C55207">
            <w:pPr>
              <w:pStyle w:val="CellBody"/>
            </w:pPr>
            <w:r w:rsidRPr="002E754D">
              <w:t xml:space="preserve">0x00 = terminate the </w:t>
            </w:r>
            <w:r w:rsidR="00B16E9F" w:rsidRPr="002E754D">
              <w:t>Connection</w:t>
            </w:r>
            <w:r w:rsidRPr="002E754D">
              <w:t>.</w:t>
            </w:r>
          </w:p>
          <w:p w:rsidR="00BF6455" w:rsidRPr="002E754D" w:rsidRDefault="00BF6455" w:rsidP="00C55207">
            <w:pPr>
              <w:pStyle w:val="CellBody"/>
            </w:pPr>
            <w:r w:rsidRPr="002E754D">
              <w:t>0x</w:t>
            </w:r>
            <w:r w:rsidR="005D47B3" w:rsidRPr="002E754D">
              <w:t>01 = re</w:t>
            </w:r>
            <w:r w:rsidRPr="002E754D">
              <w:t xml:space="preserve">configure the </w:t>
            </w:r>
            <w:r w:rsidR="00B16E9F" w:rsidRPr="002E754D">
              <w:t>Connection</w:t>
            </w:r>
            <w:r w:rsidRPr="002E754D">
              <w:t>.</w:t>
            </w:r>
          </w:p>
          <w:p w:rsidR="00BF6455" w:rsidRPr="002E754D" w:rsidRDefault="00BF6455" w:rsidP="00C55207">
            <w:pPr>
              <w:pStyle w:val="CellBody"/>
            </w:pPr>
            <w:r w:rsidRPr="002E754D">
              <w:t>0x02 to 0xFF = reserved.</w:t>
            </w:r>
          </w:p>
        </w:tc>
        <w:tc>
          <w:tcPr>
            <w:tcW w:w="1219" w:type="dxa"/>
            <w:tcBorders>
              <w:top w:val="single" w:sz="4" w:space="0" w:color="auto"/>
              <w:bottom w:val="single" w:sz="4" w:space="0" w:color="auto"/>
            </w:tcBorders>
            <w:shd w:val="clear" w:color="auto" w:fill="auto"/>
          </w:tcPr>
          <w:p w:rsidR="00E372E7" w:rsidRDefault="00BF6455">
            <w:pPr>
              <w:pStyle w:val="CellBody"/>
              <w:jc w:val="center"/>
            </w:pPr>
            <w:r w:rsidRPr="002E754D">
              <w:t>Yes</w:t>
            </w:r>
          </w:p>
        </w:tc>
      </w:tr>
      <w:tr w:rsidR="00BF6455" w:rsidRPr="002E754D">
        <w:trPr>
          <w:gridBefore w:val="1"/>
          <w:wBefore w:w="1080" w:type="dxa"/>
          <w:cantSplit/>
        </w:trPr>
        <w:tc>
          <w:tcPr>
            <w:tcW w:w="1197" w:type="dxa"/>
            <w:tcBorders>
              <w:top w:val="single" w:sz="4" w:space="0" w:color="auto"/>
              <w:bottom w:val="single" w:sz="4" w:space="0" w:color="auto"/>
            </w:tcBorders>
            <w:shd w:val="clear" w:color="auto" w:fill="F3F3F3"/>
          </w:tcPr>
          <w:p w:rsidR="00BF6455" w:rsidRPr="002E754D" w:rsidRDefault="00BF6455" w:rsidP="00C55207">
            <w:pPr>
              <w:pStyle w:val="CellBody"/>
            </w:pPr>
            <w:r w:rsidRPr="002E754D">
              <w:t>Inactivity Interval</w:t>
            </w:r>
          </w:p>
        </w:tc>
        <w:tc>
          <w:tcPr>
            <w:tcW w:w="828"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t>0x0b</w:t>
            </w:r>
          </w:p>
        </w:tc>
        <w:tc>
          <w:tcPr>
            <w:tcW w:w="774"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t>4</w:t>
            </w:r>
          </w:p>
        </w:tc>
        <w:tc>
          <w:tcPr>
            <w:tcW w:w="4502" w:type="dxa"/>
            <w:tcBorders>
              <w:top w:val="single" w:sz="4" w:space="0" w:color="auto"/>
              <w:bottom w:val="single" w:sz="4" w:space="0" w:color="auto"/>
            </w:tcBorders>
            <w:shd w:val="clear" w:color="auto" w:fill="F3F3F3"/>
          </w:tcPr>
          <w:p w:rsidR="00BF6455" w:rsidRPr="002E754D" w:rsidRDefault="00BF6455" w:rsidP="00C55207">
            <w:pPr>
              <w:pStyle w:val="CellBody"/>
            </w:pPr>
            <w:r w:rsidRPr="002E754D">
              <w:t xml:space="preserve">Maximum duration of time a </w:t>
            </w:r>
            <w:r w:rsidR="00B16E9F" w:rsidRPr="002E754D">
              <w:t>Connection</w:t>
            </w:r>
            <w:r w:rsidRPr="002E754D">
              <w:t xml:space="preserve"> is allowed to remain inactive without transporting any application data before the CM can release the allocation.</w:t>
            </w:r>
            <w:r w:rsidR="00780AE5" w:rsidRPr="002E754D">
              <w:t xml:space="preserve"> </w:t>
            </w:r>
            <w:r w:rsidRPr="002E754D">
              <w:t xml:space="preserve">The units are milliseconds. </w:t>
            </w:r>
          </w:p>
          <w:p w:rsidR="00BF6455" w:rsidRPr="002E754D" w:rsidRDefault="00BF6455" w:rsidP="00C55207">
            <w:pPr>
              <w:pStyle w:val="CellBody"/>
            </w:pPr>
            <w:r w:rsidRPr="002E754D">
              <w:t xml:space="preserve">0x00000000 = indefinite inactivity interval (i.e., </w:t>
            </w:r>
            <w:r w:rsidR="00B16E9F" w:rsidRPr="002E754D">
              <w:t>Connection</w:t>
            </w:r>
            <w:r w:rsidRPr="002E754D">
              <w:t xml:space="preserve"> should be considered active until explicitly terminated).</w:t>
            </w:r>
          </w:p>
          <w:p w:rsidR="00BF6455" w:rsidRPr="002E754D" w:rsidRDefault="005C7565" w:rsidP="00C55207">
            <w:pPr>
              <w:pStyle w:val="CellBody"/>
            </w:pPr>
            <w:r w:rsidRPr="002E754D">
              <w:t>0x00000001 = 1 millisecond and so on.</w:t>
            </w:r>
          </w:p>
          <w:p w:rsidR="00E372E7" w:rsidRDefault="002E4395">
            <w:pPr>
              <w:pStyle w:val="CellBody"/>
            </w:pPr>
            <w:r w:rsidRPr="002E754D">
              <w:t>The maximum allowed value is 60 seconds.</w:t>
            </w:r>
          </w:p>
        </w:tc>
        <w:tc>
          <w:tcPr>
            <w:tcW w:w="1219" w:type="dxa"/>
            <w:tcBorders>
              <w:top w:val="single" w:sz="4" w:space="0" w:color="auto"/>
              <w:bottom w:val="single" w:sz="4" w:space="0" w:color="auto"/>
            </w:tcBorders>
            <w:shd w:val="clear" w:color="auto" w:fill="F3F3F3"/>
          </w:tcPr>
          <w:p w:rsidR="00E372E7" w:rsidRDefault="00BF6455">
            <w:pPr>
              <w:pStyle w:val="CellBody"/>
              <w:jc w:val="center"/>
            </w:pPr>
            <w:r w:rsidRPr="002E754D">
              <w:t>Yes</w:t>
            </w:r>
          </w:p>
        </w:tc>
      </w:tr>
      <w:tr w:rsidR="00BF6455" w:rsidRPr="002E754D">
        <w:trPr>
          <w:gridBefore w:val="1"/>
          <w:wBefore w:w="1080" w:type="dxa"/>
          <w:cantSplit/>
        </w:trPr>
        <w:tc>
          <w:tcPr>
            <w:tcW w:w="1197" w:type="dxa"/>
            <w:tcBorders>
              <w:top w:val="single" w:sz="4" w:space="0" w:color="auto"/>
              <w:bottom w:val="single" w:sz="4" w:space="0" w:color="auto"/>
            </w:tcBorders>
            <w:shd w:val="clear" w:color="auto" w:fill="auto"/>
          </w:tcPr>
          <w:p w:rsidR="00BF6455" w:rsidRPr="002E754D" w:rsidRDefault="00BF6455" w:rsidP="00C55207">
            <w:pPr>
              <w:pStyle w:val="CellBody"/>
            </w:pPr>
            <w:r w:rsidRPr="002E754D">
              <w:t>MSDU Error Rate</w:t>
            </w:r>
          </w:p>
        </w:tc>
        <w:tc>
          <w:tcPr>
            <w:tcW w:w="828" w:type="dxa"/>
            <w:tcBorders>
              <w:top w:val="single" w:sz="4" w:space="0" w:color="auto"/>
              <w:bottom w:val="single" w:sz="4" w:space="0" w:color="auto"/>
            </w:tcBorders>
            <w:shd w:val="clear" w:color="auto" w:fill="auto"/>
          </w:tcPr>
          <w:p w:rsidR="00BF6455" w:rsidRPr="002E754D" w:rsidRDefault="00BF6455" w:rsidP="00C55207">
            <w:pPr>
              <w:pStyle w:val="CellBody"/>
              <w:jc w:val="center"/>
            </w:pPr>
            <w:r w:rsidRPr="002E754D">
              <w:t>0x0c</w:t>
            </w:r>
          </w:p>
        </w:tc>
        <w:tc>
          <w:tcPr>
            <w:tcW w:w="774" w:type="dxa"/>
            <w:tcBorders>
              <w:top w:val="single" w:sz="4" w:space="0" w:color="auto"/>
              <w:bottom w:val="single" w:sz="4" w:space="0" w:color="auto"/>
            </w:tcBorders>
            <w:shd w:val="clear" w:color="auto" w:fill="auto"/>
          </w:tcPr>
          <w:p w:rsidR="00BF6455" w:rsidRPr="002E754D" w:rsidRDefault="00BF6455" w:rsidP="00C55207">
            <w:pPr>
              <w:pStyle w:val="CellBody"/>
              <w:jc w:val="center"/>
            </w:pPr>
            <w:r w:rsidRPr="002E754D">
              <w:t>2</w:t>
            </w:r>
          </w:p>
        </w:tc>
        <w:tc>
          <w:tcPr>
            <w:tcW w:w="4502" w:type="dxa"/>
            <w:tcBorders>
              <w:top w:val="single" w:sz="4" w:space="0" w:color="auto"/>
              <w:bottom w:val="single" w:sz="4" w:space="0" w:color="auto"/>
            </w:tcBorders>
            <w:shd w:val="clear" w:color="auto" w:fill="auto"/>
          </w:tcPr>
          <w:p w:rsidR="00BF6455" w:rsidRPr="002E754D" w:rsidRDefault="00BF6455" w:rsidP="00C55207">
            <w:pPr>
              <w:pStyle w:val="CellBody"/>
            </w:pPr>
            <w:r w:rsidRPr="002E754D">
              <w:t>MSDU error rate requested. It is expressed as x</w:t>
            </w:r>
            <w:r w:rsidRPr="002E754D">
              <w:rPr>
                <w:rFonts w:ascii="Tahoma" w:hAnsi="Tahoma" w:cs="Tahoma"/>
              </w:rPr>
              <w:t>•</w:t>
            </w:r>
            <w:r w:rsidRPr="002E754D">
              <w:t>10</w:t>
            </w:r>
            <w:r w:rsidRPr="002E754D">
              <w:rPr>
                <w:vertAlign w:val="superscript"/>
              </w:rPr>
              <w:t>-y</w:t>
            </w:r>
            <w:r w:rsidRPr="002E754D">
              <w:t xml:space="preserve">. The value of x is specified in the </w:t>
            </w:r>
            <w:r w:rsidR="001A4377" w:rsidRPr="002E754D">
              <w:t>most-significant</w:t>
            </w:r>
            <w:r w:rsidRPr="002E754D">
              <w:t xml:space="preserve"> 8 bits in unsigned integer format. The value of y is specified in the </w:t>
            </w:r>
            <w:r w:rsidR="001A4377" w:rsidRPr="002E754D">
              <w:t>least-significant</w:t>
            </w:r>
            <w:r w:rsidRPr="002E754D">
              <w:t xml:space="preserve"> 8 bits in unsigned integer format.</w:t>
            </w:r>
          </w:p>
        </w:tc>
        <w:tc>
          <w:tcPr>
            <w:tcW w:w="1219" w:type="dxa"/>
            <w:tcBorders>
              <w:top w:val="single" w:sz="4" w:space="0" w:color="auto"/>
              <w:bottom w:val="single" w:sz="4" w:space="0" w:color="auto"/>
            </w:tcBorders>
            <w:shd w:val="clear" w:color="auto" w:fill="auto"/>
          </w:tcPr>
          <w:p w:rsidR="00BF6455" w:rsidRPr="002E754D" w:rsidRDefault="00BF6455" w:rsidP="00C55207">
            <w:pPr>
              <w:pStyle w:val="CellBody"/>
              <w:jc w:val="center"/>
            </w:pPr>
            <w:r w:rsidRPr="002E754D">
              <w:t>Yes</w:t>
            </w:r>
          </w:p>
        </w:tc>
      </w:tr>
      <w:tr w:rsidR="00BF6455" w:rsidRPr="002E754D">
        <w:trPr>
          <w:gridBefore w:val="1"/>
          <w:wBefore w:w="1080" w:type="dxa"/>
          <w:cantSplit/>
          <w:trHeight w:val="2282"/>
        </w:trPr>
        <w:tc>
          <w:tcPr>
            <w:tcW w:w="1197" w:type="dxa"/>
            <w:tcBorders>
              <w:top w:val="single" w:sz="4" w:space="0" w:color="auto"/>
              <w:bottom w:val="single" w:sz="4" w:space="0" w:color="auto"/>
            </w:tcBorders>
            <w:shd w:val="clear" w:color="auto" w:fill="F3F3F3"/>
          </w:tcPr>
          <w:p w:rsidR="00BF6455" w:rsidRPr="002E754D" w:rsidRDefault="00BF6455" w:rsidP="00C55207">
            <w:pPr>
              <w:pStyle w:val="CellBody"/>
            </w:pPr>
            <w:r w:rsidRPr="002E754D">
              <w:t>CLST</w:t>
            </w:r>
          </w:p>
        </w:tc>
        <w:tc>
          <w:tcPr>
            <w:tcW w:w="828"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t>0x0d</w:t>
            </w:r>
          </w:p>
        </w:tc>
        <w:tc>
          <w:tcPr>
            <w:tcW w:w="774"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t>1</w:t>
            </w:r>
          </w:p>
        </w:tc>
        <w:tc>
          <w:tcPr>
            <w:tcW w:w="4502" w:type="dxa"/>
            <w:tcBorders>
              <w:top w:val="single" w:sz="4" w:space="0" w:color="auto"/>
              <w:bottom w:val="single" w:sz="4" w:space="0" w:color="auto"/>
            </w:tcBorders>
            <w:shd w:val="clear" w:color="auto" w:fill="F3F3F3"/>
          </w:tcPr>
          <w:p w:rsidR="00BF6455" w:rsidRPr="002E754D" w:rsidRDefault="00BF6455" w:rsidP="00C55207">
            <w:pPr>
              <w:pStyle w:val="CellBody"/>
              <w:rPr>
                <w:snapToGrid w:val="0"/>
              </w:rPr>
            </w:pPr>
            <w:r w:rsidRPr="002E754D">
              <w:t>Convergence Layer SAP Type</w:t>
            </w:r>
            <w:r w:rsidRPr="002E754D">
              <w:br/>
              <w:t xml:space="preserve">This field supports negotiation of </w:t>
            </w:r>
            <w:r w:rsidR="00364E49" w:rsidRPr="002E754D">
              <w:t>Connection</w:t>
            </w:r>
            <w:r w:rsidRPr="002E754D">
              <w:t>s using Convergence Layer SAPs other than the 802.3 SAP. If this field is not present, the 802.3 SAP is assumed.</w:t>
            </w:r>
          </w:p>
          <w:tbl>
            <w:tblPr>
              <w:tblW w:w="0" w:type="auto"/>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9"/>
              <w:gridCol w:w="2896"/>
            </w:tblGrid>
            <w:tr w:rsidR="00BF6455" w:rsidRPr="002E754D">
              <w:trPr>
                <w:cantSplit/>
                <w:tblHeader/>
                <w:jc w:val="center"/>
              </w:trPr>
              <w:tc>
                <w:tcPr>
                  <w:tcW w:w="1229" w:type="dxa"/>
                  <w:tcBorders>
                    <w:top w:val="double" w:sz="4" w:space="0" w:color="auto"/>
                    <w:left w:val="double" w:sz="4" w:space="0" w:color="auto"/>
                    <w:bottom w:val="double" w:sz="4" w:space="0" w:color="auto"/>
                  </w:tcBorders>
                </w:tcPr>
                <w:p w:rsidR="00BF6455" w:rsidRPr="002E754D" w:rsidRDefault="00BF6455" w:rsidP="00C55207">
                  <w:pPr>
                    <w:pStyle w:val="CellBody"/>
                    <w:rPr>
                      <w:b/>
                      <w:snapToGrid w:val="0"/>
                    </w:rPr>
                  </w:pPr>
                  <w:r w:rsidRPr="002E754D">
                    <w:rPr>
                      <w:b/>
                      <w:snapToGrid w:val="0"/>
                    </w:rPr>
                    <w:t>CLST Value</w:t>
                  </w:r>
                </w:p>
              </w:tc>
              <w:tc>
                <w:tcPr>
                  <w:tcW w:w="2896" w:type="dxa"/>
                  <w:tcBorders>
                    <w:top w:val="double" w:sz="4" w:space="0" w:color="auto"/>
                    <w:bottom w:val="double" w:sz="4" w:space="0" w:color="auto"/>
                    <w:right w:val="double" w:sz="4" w:space="0" w:color="auto"/>
                  </w:tcBorders>
                </w:tcPr>
                <w:p w:rsidR="00BF6455" w:rsidRPr="002E754D" w:rsidRDefault="00BF6455" w:rsidP="00C55207">
                  <w:pPr>
                    <w:pStyle w:val="CellBody"/>
                    <w:rPr>
                      <w:b/>
                      <w:snapToGrid w:val="0"/>
                    </w:rPr>
                  </w:pPr>
                  <w:r w:rsidRPr="002E754D">
                    <w:rPr>
                      <w:b/>
                      <w:snapToGrid w:val="0"/>
                    </w:rPr>
                    <w:t>Interpretation</w:t>
                  </w:r>
                </w:p>
              </w:tc>
            </w:tr>
            <w:tr w:rsidR="00BF6455" w:rsidRPr="002E754D">
              <w:trPr>
                <w:cantSplit/>
                <w:jc w:val="center"/>
              </w:trPr>
              <w:tc>
                <w:tcPr>
                  <w:tcW w:w="1229" w:type="dxa"/>
                  <w:tcBorders>
                    <w:top w:val="nil"/>
                  </w:tcBorders>
                </w:tcPr>
                <w:p w:rsidR="00BF6455" w:rsidRPr="002E754D" w:rsidRDefault="00BF6455" w:rsidP="00C55207">
                  <w:pPr>
                    <w:pStyle w:val="CellBody"/>
                    <w:rPr>
                      <w:snapToGrid w:val="0"/>
                    </w:rPr>
                  </w:pPr>
                  <w:r w:rsidRPr="002E754D">
                    <w:rPr>
                      <w:snapToGrid w:val="0"/>
                    </w:rPr>
                    <w:t>0x00</w:t>
                  </w:r>
                </w:p>
              </w:tc>
              <w:tc>
                <w:tcPr>
                  <w:tcW w:w="2896" w:type="dxa"/>
                  <w:tcBorders>
                    <w:top w:val="nil"/>
                  </w:tcBorders>
                </w:tcPr>
                <w:p w:rsidR="00BF6455" w:rsidRPr="002E754D" w:rsidRDefault="00BF6455" w:rsidP="00C55207">
                  <w:pPr>
                    <w:pStyle w:val="CellBody"/>
                    <w:rPr>
                      <w:snapToGrid w:val="0"/>
                    </w:rPr>
                  </w:pPr>
                  <w:r w:rsidRPr="002E754D">
                    <w:rPr>
                      <w:snapToGrid w:val="0"/>
                    </w:rPr>
                    <w:t>IEEE 802.3 SAP</w:t>
                  </w:r>
                </w:p>
              </w:tc>
            </w:tr>
            <w:tr w:rsidR="00BF6455" w:rsidRPr="002E754D">
              <w:trPr>
                <w:cantSplit/>
                <w:jc w:val="center"/>
              </w:trPr>
              <w:tc>
                <w:tcPr>
                  <w:tcW w:w="1229" w:type="dxa"/>
                </w:tcPr>
                <w:p w:rsidR="00BF6455" w:rsidRPr="002E754D" w:rsidRDefault="00BF6455" w:rsidP="00C55207">
                  <w:pPr>
                    <w:pStyle w:val="CellBody"/>
                    <w:rPr>
                      <w:snapToGrid w:val="0"/>
                    </w:rPr>
                  </w:pPr>
                  <w:r w:rsidRPr="002E754D">
                    <w:rPr>
                      <w:snapToGrid w:val="0"/>
                    </w:rPr>
                    <w:t>others</w:t>
                  </w:r>
                </w:p>
              </w:tc>
              <w:tc>
                <w:tcPr>
                  <w:tcW w:w="2896" w:type="dxa"/>
                </w:tcPr>
                <w:p w:rsidR="00BF6455" w:rsidRPr="002E754D" w:rsidRDefault="00BF6455" w:rsidP="00C55207">
                  <w:pPr>
                    <w:pStyle w:val="CellBody"/>
                    <w:rPr>
                      <w:snapToGrid w:val="0"/>
                    </w:rPr>
                  </w:pPr>
                  <w:r w:rsidRPr="002E754D">
                    <w:rPr>
                      <w:snapToGrid w:val="0"/>
                    </w:rPr>
                    <w:t>Reserved</w:t>
                  </w:r>
                </w:p>
              </w:tc>
            </w:tr>
          </w:tbl>
          <w:p w:rsidR="00BF6455" w:rsidRPr="002E754D" w:rsidRDefault="00BF6455" w:rsidP="00C55207">
            <w:pPr>
              <w:pStyle w:val="CellBody"/>
              <w:spacing w:before="0" w:after="0"/>
            </w:pPr>
          </w:p>
        </w:tc>
        <w:tc>
          <w:tcPr>
            <w:tcW w:w="1219"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rPr>
                <w:iCs/>
                <w:lang w:val="pt-PT"/>
              </w:rPr>
              <w:t>No</w:t>
            </w:r>
          </w:p>
        </w:tc>
      </w:tr>
      <w:tr w:rsidR="00C82812" w:rsidRPr="002E754D">
        <w:trPr>
          <w:gridBefore w:val="1"/>
          <w:wBefore w:w="1080" w:type="dxa"/>
          <w:cantSplit/>
        </w:trPr>
        <w:tc>
          <w:tcPr>
            <w:tcW w:w="1197" w:type="dxa"/>
            <w:tcBorders>
              <w:top w:val="single" w:sz="4" w:space="0" w:color="auto"/>
              <w:bottom w:val="single" w:sz="4" w:space="0" w:color="auto"/>
            </w:tcBorders>
            <w:shd w:val="clear" w:color="auto" w:fill="auto"/>
          </w:tcPr>
          <w:p w:rsidR="00C82812" w:rsidRPr="002E754D" w:rsidRDefault="00C82812" w:rsidP="00C55207">
            <w:pPr>
              <w:pStyle w:val="CellBody"/>
            </w:pPr>
            <w:r w:rsidRPr="002E754D">
              <w:t>CDESC</w:t>
            </w:r>
          </w:p>
        </w:tc>
        <w:tc>
          <w:tcPr>
            <w:tcW w:w="828" w:type="dxa"/>
            <w:tcBorders>
              <w:top w:val="single" w:sz="4" w:space="0" w:color="auto"/>
              <w:bottom w:val="single" w:sz="4" w:space="0" w:color="auto"/>
            </w:tcBorders>
            <w:shd w:val="clear" w:color="auto" w:fill="auto"/>
          </w:tcPr>
          <w:p w:rsidR="00C82812" w:rsidRPr="002E754D" w:rsidRDefault="00C82812" w:rsidP="00C55207">
            <w:pPr>
              <w:pStyle w:val="CellBody"/>
              <w:jc w:val="center"/>
            </w:pPr>
            <w:r w:rsidRPr="002E754D">
              <w:t>0x0e</w:t>
            </w:r>
          </w:p>
        </w:tc>
        <w:tc>
          <w:tcPr>
            <w:tcW w:w="774" w:type="dxa"/>
            <w:tcBorders>
              <w:top w:val="single" w:sz="4" w:space="0" w:color="auto"/>
              <w:bottom w:val="single" w:sz="4" w:space="0" w:color="auto"/>
            </w:tcBorders>
            <w:shd w:val="clear" w:color="auto" w:fill="auto"/>
          </w:tcPr>
          <w:p w:rsidR="00C82812" w:rsidRPr="002E754D" w:rsidRDefault="00C82812" w:rsidP="00C55207">
            <w:pPr>
              <w:pStyle w:val="CellBody"/>
              <w:jc w:val="center"/>
            </w:pPr>
            <w:r w:rsidRPr="002E754D">
              <w:t>13 or 37</w:t>
            </w:r>
          </w:p>
        </w:tc>
        <w:tc>
          <w:tcPr>
            <w:tcW w:w="4502" w:type="dxa"/>
            <w:tcBorders>
              <w:top w:val="single" w:sz="4" w:space="0" w:color="auto"/>
              <w:bottom w:val="single" w:sz="4" w:space="0" w:color="auto"/>
            </w:tcBorders>
            <w:shd w:val="clear" w:color="auto" w:fill="auto"/>
          </w:tcPr>
          <w:p w:rsidR="00C82812" w:rsidRPr="002E754D" w:rsidRDefault="00C82812" w:rsidP="00C55207">
            <w:pPr>
              <w:pStyle w:val="CellBody"/>
            </w:pPr>
            <w:r w:rsidRPr="002E754D">
              <w:t xml:space="preserve">Connection Descriptor (refer to Section </w:t>
            </w:r>
            <w:r w:rsidR="00910BE6">
              <w:fldChar w:fldCharType="begin"/>
            </w:r>
            <w:r w:rsidR="00910BE6">
              <w:instrText xml:space="preserve"> REF _Ref157537465 \r \h  \* MERGEFORMAT </w:instrText>
            </w:r>
            <w:r w:rsidR="00910BE6">
              <w:fldChar w:fldCharType="separate"/>
            </w:r>
            <w:r w:rsidR="00DA1431">
              <w:t>7.8.1.1</w:t>
            </w:r>
            <w:r w:rsidR="00910BE6">
              <w:fldChar w:fldCharType="end"/>
            </w:r>
            <w:r w:rsidRPr="002E754D">
              <w:t xml:space="preserve">) </w:t>
            </w:r>
          </w:p>
        </w:tc>
        <w:tc>
          <w:tcPr>
            <w:tcW w:w="1219" w:type="dxa"/>
            <w:tcBorders>
              <w:top w:val="single" w:sz="4" w:space="0" w:color="auto"/>
              <w:bottom w:val="single" w:sz="4" w:space="0" w:color="auto"/>
            </w:tcBorders>
            <w:shd w:val="clear" w:color="auto" w:fill="auto"/>
          </w:tcPr>
          <w:p w:rsidR="00C82812" w:rsidRPr="002E754D" w:rsidRDefault="00C82812" w:rsidP="00C55207">
            <w:pPr>
              <w:pStyle w:val="CellBody"/>
            </w:pPr>
          </w:p>
        </w:tc>
      </w:tr>
      <w:tr w:rsidR="00BF6455" w:rsidRPr="002E754D">
        <w:trPr>
          <w:gridBefore w:val="1"/>
          <w:wBefore w:w="1080" w:type="dxa"/>
          <w:cantSplit/>
        </w:trPr>
        <w:tc>
          <w:tcPr>
            <w:tcW w:w="1197" w:type="dxa"/>
            <w:tcBorders>
              <w:top w:val="single" w:sz="4" w:space="0" w:color="auto"/>
              <w:bottom w:val="single" w:sz="4" w:space="0" w:color="auto"/>
            </w:tcBorders>
            <w:shd w:val="clear" w:color="auto" w:fill="F3F3F3"/>
          </w:tcPr>
          <w:p w:rsidR="00BF6455" w:rsidRPr="002E754D" w:rsidRDefault="00BF6455" w:rsidP="00C55207">
            <w:pPr>
              <w:pStyle w:val="CellBody"/>
            </w:pPr>
            <w:r w:rsidRPr="002E754D">
              <w:t>Vendor Specific</w:t>
            </w:r>
          </w:p>
        </w:tc>
        <w:tc>
          <w:tcPr>
            <w:tcW w:w="828"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t>0x0f</w:t>
            </w:r>
          </w:p>
        </w:tc>
        <w:tc>
          <w:tcPr>
            <w:tcW w:w="774"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t>Var</w:t>
            </w:r>
          </w:p>
        </w:tc>
        <w:tc>
          <w:tcPr>
            <w:tcW w:w="4502" w:type="dxa"/>
            <w:tcBorders>
              <w:top w:val="single" w:sz="4" w:space="0" w:color="auto"/>
              <w:bottom w:val="single" w:sz="4" w:space="0" w:color="auto"/>
            </w:tcBorders>
            <w:shd w:val="clear" w:color="auto" w:fill="F3F3F3"/>
          </w:tcPr>
          <w:p w:rsidR="00BF6455" w:rsidRPr="002E754D" w:rsidRDefault="00BF6455" w:rsidP="00C55207">
            <w:pPr>
              <w:pStyle w:val="CellBody"/>
            </w:pPr>
            <w:r w:rsidRPr="002E754D">
              <w:t xml:space="preserve">Vendor-Specific QoS and MAC information (refer to Section </w:t>
            </w:r>
            <w:r w:rsidR="00910BE6">
              <w:fldChar w:fldCharType="begin"/>
            </w:r>
            <w:r w:rsidR="00910BE6">
              <w:instrText xml:space="preserve"> REF _Ref108953250 \r \h  \* MERGEFORMAT </w:instrText>
            </w:r>
            <w:r w:rsidR="00910BE6">
              <w:fldChar w:fldCharType="separate"/>
            </w:r>
            <w:r w:rsidR="00DA1431">
              <w:t>7.8.1.1</w:t>
            </w:r>
            <w:r w:rsidR="00910BE6">
              <w:fldChar w:fldCharType="end"/>
            </w:r>
            <w:r w:rsidRPr="002E754D">
              <w:t xml:space="preserve">) </w:t>
            </w:r>
          </w:p>
        </w:tc>
        <w:tc>
          <w:tcPr>
            <w:tcW w:w="1219"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rPr>
                <w:iCs/>
                <w:lang w:val="pt-PT"/>
              </w:rPr>
              <w:t>Yes</w:t>
            </w:r>
          </w:p>
        </w:tc>
      </w:tr>
      <w:tr w:rsidR="00BF6455" w:rsidRPr="002E754D">
        <w:trPr>
          <w:gridBefore w:val="1"/>
          <w:wBefore w:w="1080" w:type="dxa"/>
          <w:cantSplit/>
        </w:trPr>
        <w:tc>
          <w:tcPr>
            <w:tcW w:w="1197" w:type="dxa"/>
            <w:tcBorders>
              <w:top w:val="single" w:sz="4" w:space="0" w:color="auto"/>
              <w:bottom w:val="single" w:sz="4" w:space="0" w:color="auto"/>
            </w:tcBorders>
            <w:shd w:val="clear" w:color="auto" w:fill="auto"/>
          </w:tcPr>
          <w:p w:rsidR="00BF6455" w:rsidRPr="002E754D" w:rsidRDefault="00BF6455" w:rsidP="00C55207">
            <w:pPr>
              <w:pStyle w:val="CellBody"/>
            </w:pPr>
            <w:r w:rsidRPr="002E754D">
              <w:t>ATS Tolerance</w:t>
            </w:r>
          </w:p>
        </w:tc>
        <w:tc>
          <w:tcPr>
            <w:tcW w:w="828" w:type="dxa"/>
            <w:tcBorders>
              <w:top w:val="single" w:sz="4" w:space="0" w:color="auto"/>
              <w:bottom w:val="single" w:sz="4" w:space="0" w:color="auto"/>
            </w:tcBorders>
            <w:shd w:val="clear" w:color="auto" w:fill="auto"/>
          </w:tcPr>
          <w:p w:rsidR="00BF6455" w:rsidRPr="002E754D" w:rsidRDefault="00BF6455" w:rsidP="00C55207">
            <w:pPr>
              <w:pStyle w:val="CellBody"/>
              <w:jc w:val="center"/>
            </w:pPr>
            <w:r w:rsidRPr="002E754D">
              <w:t>0x10</w:t>
            </w:r>
          </w:p>
        </w:tc>
        <w:tc>
          <w:tcPr>
            <w:tcW w:w="774" w:type="dxa"/>
            <w:tcBorders>
              <w:top w:val="single" w:sz="4" w:space="0" w:color="auto"/>
              <w:bottom w:val="single" w:sz="4" w:space="0" w:color="auto"/>
            </w:tcBorders>
            <w:shd w:val="clear" w:color="auto" w:fill="auto"/>
          </w:tcPr>
          <w:p w:rsidR="00BF6455" w:rsidRPr="002E754D" w:rsidRDefault="00BF6455" w:rsidP="00C55207">
            <w:pPr>
              <w:pStyle w:val="CellBody"/>
              <w:jc w:val="center"/>
            </w:pPr>
            <w:r w:rsidRPr="002E754D">
              <w:t>2</w:t>
            </w:r>
          </w:p>
        </w:tc>
        <w:tc>
          <w:tcPr>
            <w:tcW w:w="4502" w:type="dxa"/>
            <w:tcBorders>
              <w:top w:val="single" w:sz="4" w:space="0" w:color="auto"/>
              <w:bottom w:val="single" w:sz="4" w:space="0" w:color="auto"/>
            </w:tcBorders>
            <w:shd w:val="clear" w:color="auto" w:fill="auto"/>
          </w:tcPr>
          <w:p w:rsidR="00BF6455" w:rsidRPr="002E754D" w:rsidRDefault="00BF6455" w:rsidP="00C55207">
            <w:pPr>
              <w:pStyle w:val="CellBody"/>
            </w:pPr>
            <w:r w:rsidRPr="002E754D">
              <w:t xml:space="preserve">Measured variance in value of Arrival Time Stamp (ATS) from the synchronized </w:t>
            </w:r>
            <w:r w:rsidR="00F01271" w:rsidRPr="002E754D">
              <w:t>Network Time Base</w:t>
            </w:r>
            <w:r w:rsidRPr="002E754D">
              <w:t xml:space="preserve"> at the time the ATS is applied to the MSDU arriving at the Convergence Layer SAP of the transmit station. Unit is microseconds.</w:t>
            </w:r>
          </w:p>
          <w:p w:rsidR="00BF6455" w:rsidRPr="002E754D" w:rsidRDefault="00BF6455" w:rsidP="00C55207">
            <w:pPr>
              <w:pStyle w:val="CellBody"/>
            </w:pPr>
            <w:r w:rsidRPr="002E754D">
              <w:t>0x0000 =&gt; 0 microseconds and so on.</w:t>
            </w:r>
          </w:p>
        </w:tc>
        <w:tc>
          <w:tcPr>
            <w:tcW w:w="1219" w:type="dxa"/>
            <w:tcBorders>
              <w:top w:val="single" w:sz="4" w:space="0" w:color="auto"/>
              <w:bottom w:val="single" w:sz="4" w:space="0" w:color="auto"/>
            </w:tcBorders>
            <w:shd w:val="clear" w:color="auto" w:fill="auto"/>
          </w:tcPr>
          <w:p w:rsidR="00BF6455" w:rsidRPr="002E754D" w:rsidRDefault="00BF6455" w:rsidP="00C55207">
            <w:pPr>
              <w:pStyle w:val="CellBody"/>
              <w:jc w:val="center"/>
              <w:rPr>
                <w:iCs/>
                <w:lang w:val="pt-PT"/>
              </w:rPr>
            </w:pPr>
            <w:r w:rsidRPr="002E754D">
              <w:t>Yes</w:t>
            </w:r>
          </w:p>
        </w:tc>
      </w:tr>
      <w:tr w:rsidR="00D42A54" w:rsidRPr="002E754D">
        <w:trPr>
          <w:gridBefore w:val="1"/>
          <w:wBefore w:w="1080" w:type="dxa"/>
          <w:cantSplit/>
        </w:trPr>
        <w:tc>
          <w:tcPr>
            <w:tcW w:w="1197" w:type="dxa"/>
            <w:tcBorders>
              <w:top w:val="single" w:sz="4" w:space="0" w:color="auto"/>
              <w:bottom w:val="single" w:sz="4" w:space="0" w:color="auto"/>
            </w:tcBorders>
            <w:shd w:val="clear" w:color="auto" w:fill="F3F3F3"/>
          </w:tcPr>
          <w:p w:rsidR="00D42A54" w:rsidRPr="002E754D" w:rsidRDefault="00D42A54" w:rsidP="00C55207">
            <w:pPr>
              <w:pStyle w:val="CellBody"/>
            </w:pPr>
            <w:r w:rsidRPr="002E754D">
              <w:t xml:space="preserve">Smallest Tolerable Average Data </w:t>
            </w:r>
            <w:r w:rsidR="008D0159" w:rsidRPr="002E754D">
              <w:t>Rat</w:t>
            </w:r>
            <w:r w:rsidR="008D0159">
              <w:t>es</w:t>
            </w:r>
          </w:p>
        </w:tc>
        <w:tc>
          <w:tcPr>
            <w:tcW w:w="828" w:type="dxa"/>
            <w:tcBorders>
              <w:top w:val="single" w:sz="4" w:space="0" w:color="auto"/>
              <w:bottom w:val="single" w:sz="4" w:space="0" w:color="auto"/>
            </w:tcBorders>
            <w:shd w:val="clear" w:color="auto" w:fill="F3F3F3"/>
          </w:tcPr>
          <w:p w:rsidR="00D42A54" w:rsidRPr="002E754D" w:rsidRDefault="00D42A54" w:rsidP="00C55207">
            <w:pPr>
              <w:pStyle w:val="CellBody"/>
              <w:jc w:val="center"/>
            </w:pPr>
            <w:r w:rsidRPr="002E754D">
              <w:t>0x11</w:t>
            </w:r>
          </w:p>
        </w:tc>
        <w:tc>
          <w:tcPr>
            <w:tcW w:w="774" w:type="dxa"/>
            <w:tcBorders>
              <w:top w:val="single" w:sz="4" w:space="0" w:color="auto"/>
              <w:bottom w:val="single" w:sz="4" w:space="0" w:color="auto"/>
            </w:tcBorders>
            <w:shd w:val="clear" w:color="auto" w:fill="F3F3F3"/>
          </w:tcPr>
          <w:p w:rsidR="00D42A54" w:rsidRPr="002E754D" w:rsidRDefault="00D42A54" w:rsidP="00C55207">
            <w:pPr>
              <w:pStyle w:val="CellBody"/>
              <w:jc w:val="center"/>
            </w:pPr>
            <w:r w:rsidRPr="002E754D">
              <w:t>2</w:t>
            </w:r>
          </w:p>
        </w:tc>
        <w:tc>
          <w:tcPr>
            <w:tcW w:w="4502" w:type="dxa"/>
            <w:tcBorders>
              <w:top w:val="single" w:sz="4" w:space="0" w:color="auto"/>
              <w:bottom w:val="single" w:sz="4" w:space="0" w:color="auto"/>
            </w:tcBorders>
            <w:shd w:val="clear" w:color="auto" w:fill="F3F3F3"/>
          </w:tcPr>
          <w:p w:rsidR="00D42A54" w:rsidRPr="002E754D" w:rsidRDefault="00D42A54" w:rsidP="00C55207">
            <w:pPr>
              <w:pStyle w:val="CellBody"/>
            </w:pPr>
            <w:r w:rsidRPr="002E754D">
              <w:t>Smallest Tolerable Average Data Rate indicates the smallest average Data rate at which the application is capable of operating. Units in multiples of 10 Kilobits per second (kbps).</w:t>
            </w:r>
          </w:p>
          <w:p w:rsidR="00D42A54" w:rsidRPr="002E754D" w:rsidRDefault="00D42A54" w:rsidP="00C55207">
            <w:pPr>
              <w:pStyle w:val="CellBody"/>
            </w:pPr>
            <w:r w:rsidRPr="002E754D">
              <w:t>0x0000 = 0 Kbps, 0x0001 = 10 Kbps and so on.</w:t>
            </w:r>
          </w:p>
        </w:tc>
        <w:tc>
          <w:tcPr>
            <w:tcW w:w="1219" w:type="dxa"/>
            <w:tcBorders>
              <w:top w:val="single" w:sz="4" w:space="0" w:color="auto"/>
              <w:bottom w:val="single" w:sz="4" w:space="0" w:color="auto"/>
            </w:tcBorders>
            <w:shd w:val="clear" w:color="auto" w:fill="F3F3F3"/>
          </w:tcPr>
          <w:p w:rsidR="00D42A54" w:rsidRPr="002E754D" w:rsidRDefault="00D42A54" w:rsidP="00C55207">
            <w:pPr>
              <w:pStyle w:val="CellBody"/>
              <w:jc w:val="center"/>
            </w:pPr>
            <w:r w:rsidRPr="002E754D">
              <w:t>No</w:t>
            </w:r>
          </w:p>
        </w:tc>
      </w:tr>
      <w:tr w:rsidR="00D42A54" w:rsidRPr="002E754D">
        <w:trPr>
          <w:gridBefore w:val="1"/>
          <w:wBefore w:w="1080" w:type="dxa"/>
          <w:cantSplit/>
        </w:trPr>
        <w:tc>
          <w:tcPr>
            <w:tcW w:w="1197" w:type="dxa"/>
            <w:tcBorders>
              <w:top w:val="single" w:sz="4" w:space="0" w:color="auto"/>
              <w:bottom w:val="single" w:sz="4" w:space="0" w:color="auto"/>
            </w:tcBorders>
            <w:shd w:val="clear" w:color="auto" w:fill="auto"/>
          </w:tcPr>
          <w:p w:rsidR="00D42A54" w:rsidRPr="002E754D" w:rsidRDefault="00D42A54" w:rsidP="00C55207">
            <w:pPr>
              <w:pStyle w:val="CellBody"/>
            </w:pPr>
            <w:r w:rsidRPr="002E754D">
              <w:t>Original Average Data Rate</w:t>
            </w:r>
          </w:p>
        </w:tc>
        <w:tc>
          <w:tcPr>
            <w:tcW w:w="828" w:type="dxa"/>
            <w:tcBorders>
              <w:top w:val="single" w:sz="4" w:space="0" w:color="auto"/>
              <w:bottom w:val="single" w:sz="4" w:space="0" w:color="auto"/>
            </w:tcBorders>
            <w:shd w:val="clear" w:color="auto" w:fill="auto"/>
          </w:tcPr>
          <w:p w:rsidR="00D42A54" w:rsidRPr="002E754D" w:rsidRDefault="00D42A54" w:rsidP="00C55207">
            <w:pPr>
              <w:pStyle w:val="CellBody"/>
              <w:jc w:val="center"/>
            </w:pPr>
            <w:r w:rsidRPr="002E754D">
              <w:t>0x12</w:t>
            </w:r>
          </w:p>
        </w:tc>
        <w:tc>
          <w:tcPr>
            <w:tcW w:w="774" w:type="dxa"/>
            <w:tcBorders>
              <w:top w:val="single" w:sz="4" w:space="0" w:color="auto"/>
              <w:bottom w:val="single" w:sz="4" w:space="0" w:color="auto"/>
            </w:tcBorders>
            <w:shd w:val="clear" w:color="auto" w:fill="auto"/>
          </w:tcPr>
          <w:p w:rsidR="00D42A54" w:rsidRPr="002E754D" w:rsidRDefault="00D42A54" w:rsidP="00C55207">
            <w:pPr>
              <w:pStyle w:val="CellBody"/>
              <w:jc w:val="center"/>
            </w:pPr>
            <w:r w:rsidRPr="002E754D">
              <w:t>2</w:t>
            </w:r>
          </w:p>
        </w:tc>
        <w:tc>
          <w:tcPr>
            <w:tcW w:w="4502" w:type="dxa"/>
            <w:tcBorders>
              <w:top w:val="single" w:sz="4" w:space="0" w:color="auto"/>
              <w:bottom w:val="single" w:sz="4" w:space="0" w:color="auto"/>
            </w:tcBorders>
            <w:shd w:val="clear" w:color="auto" w:fill="auto"/>
          </w:tcPr>
          <w:p w:rsidR="00D42A54" w:rsidRPr="002E754D" w:rsidRDefault="00D42A54" w:rsidP="00C55207">
            <w:pPr>
              <w:pStyle w:val="CellBody"/>
            </w:pPr>
            <w:r w:rsidRPr="002E754D">
              <w:t>Original Average Data Rate indicates the average data rate at which the application intends to operate when sufficient station and network resources are available. Units in multiples of 10 Kilobits per second (kbps).</w:t>
            </w:r>
          </w:p>
          <w:p w:rsidR="00D42A54" w:rsidRPr="002E754D" w:rsidRDefault="00D42A54" w:rsidP="00C55207">
            <w:pPr>
              <w:pStyle w:val="CellBody"/>
            </w:pPr>
            <w:r w:rsidRPr="002E754D">
              <w:t>0x0000 = 0 Kbps, 0x0001 = 10 Kbps and so on.</w:t>
            </w:r>
          </w:p>
        </w:tc>
        <w:tc>
          <w:tcPr>
            <w:tcW w:w="1219" w:type="dxa"/>
            <w:tcBorders>
              <w:top w:val="single" w:sz="4" w:space="0" w:color="auto"/>
              <w:bottom w:val="single" w:sz="4" w:space="0" w:color="auto"/>
            </w:tcBorders>
            <w:shd w:val="clear" w:color="auto" w:fill="auto"/>
          </w:tcPr>
          <w:p w:rsidR="00D42A54" w:rsidRPr="002E754D" w:rsidRDefault="00D42A54" w:rsidP="00C55207">
            <w:pPr>
              <w:pStyle w:val="CellBody"/>
              <w:jc w:val="center"/>
            </w:pPr>
            <w:r w:rsidRPr="002E754D">
              <w:t>No</w:t>
            </w:r>
          </w:p>
        </w:tc>
      </w:tr>
    </w:tbl>
    <w:p w:rsidR="00BF6455" w:rsidRPr="002E754D" w:rsidRDefault="00BF6455" w:rsidP="00C55207">
      <w:pPr>
        <w:pStyle w:val="CellBody"/>
        <w:rPr>
          <w:lang w:eastAsia="ja-JP"/>
        </w:rPr>
      </w:pPr>
    </w:p>
    <w:tbl>
      <w:tblPr>
        <w:tblW w:w="0" w:type="auto"/>
        <w:tblInd w:w="-132"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042"/>
        <w:gridCol w:w="1238"/>
        <w:gridCol w:w="828"/>
        <w:gridCol w:w="780"/>
        <w:gridCol w:w="4472"/>
        <w:gridCol w:w="1348"/>
      </w:tblGrid>
      <w:tr w:rsidR="00BF6455" w:rsidRPr="002E754D">
        <w:trPr>
          <w:cantSplit/>
          <w:trHeight w:val="300"/>
          <w:tblHeader/>
        </w:trPr>
        <w:tc>
          <w:tcPr>
            <w:tcW w:w="9708" w:type="dxa"/>
            <w:gridSpan w:val="6"/>
            <w:tcBorders>
              <w:top w:val="nil"/>
              <w:left w:val="nil"/>
              <w:bottom w:val="nil"/>
              <w:right w:val="nil"/>
            </w:tcBorders>
            <w:shd w:val="clear" w:color="auto" w:fill="FFFFFF"/>
          </w:tcPr>
          <w:p w:rsidR="00BF6455" w:rsidRPr="002E754D" w:rsidRDefault="009D709E" w:rsidP="00C55207">
            <w:pPr>
              <w:pStyle w:val="TableTitle"/>
            </w:pPr>
            <w:bookmarkStart w:id="317" w:name="_Ref102411591"/>
            <w:bookmarkStart w:id="318" w:name="_Ref111805986"/>
            <w:bookmarkStart w:id="319" w:name="_Toc103059986"/>
            <w:bookmarkStart w:id="320" w:name="_Toc110139702"/>
            <w:bookmarkStart w:id="321" w:name="_Toc140330203"/>
            <w:bookmarkStart w:id="322" w:name="_Toc256456857"/>
            <w:bookmarkStart w:id="323" w:name="_Toc256460828"/>
            <w:bookmarkStart w:id="324" w:name="_Toc256461324"/>
            <w:bookmarkStart w:id="325" w:name="_Toc314918227"/>
            <w:r w:rsidRPr="002E754D">
              <w:t>Table</w:t>
            </w:r>
            <w:r w:rsidR="00BF6455" w:rsidRPr="002E754D">
              <w:t xml:space="preserve"> </w:t>
            </w:r>
            <w:bookmarkEnd w:id="317"/>
            <w:r w:rsidR="00031744">
              <w:fldChar w:fldCharType="begin"/>
            </w:r>
            <w:r w:rsidR="00C14F4F">
              <w:instrText xml:space="preserve"> STYLEREF 1 \s </w:instrText>
            </w:r>
            <w:r w:rsidR="00031744">
              <w:fldChar w:fldCharType="separate"/>
            </w:r>
            <w:r w:rsidR="00DA1431">
              <w:rPr>
                <w:noProof/>
              </w:rPr>
              <w:t>7</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9</w:t>
            </w:r>
            <w:r w:rsidR="00031744">
              <w:fldChar w:fldCharType="end"/>
            </w:r>
            <w:bookmarkEnd w:id="318"/>
            <w:r w:rsidR="00BF6455" w:rsidRPr="002E754D">
              <w:t>: Additional QoS and MAC Parameter Fields Exchanged between Two CMs</w:t>
            </w:r>
            <w:bookmarkEnd w:id="319"/>
            <w:bookmarkEnd w:id="320"/>
            <w:bookmarkEnd w:id="321"/>
            <w:bookmarkEnd w:id="322"/>
            <w:bookmarkEnd w:id="323"/>
            <w:bookmarkEnd w:id="324"/>
            <w:bookmarkEnd w:id="325"/>
            <w:r w:rsidR="00BF6455" w:rsidRPr="002E754D">
              <w:t xml:space="preserve"> </w:t>
            </w:r>
          </w:p>
        </w:tc>
      </w:tr>
      <w:tr w:rsidR="00BF6455" w:rsidRPr="002E754D">
        <w:trPr>
          <w:gridBefore w:val="1"/>
          <w:wBefore w:w="1042" w:type="dxa"/>
          <w:cantSplit/>
          <w:trHeight w:val="847"/>
          <w:tblHeader/>
        </w:trPr>
        <w:tc>
          <w:tcPr>
            <w:tcW w:w="1238" w:type="dxa"/>
            <w:tcBorders>
              <w:top w:val="single" w:sz="18" w:space="0" w:color="auto"/>
            </w:tcBorders>
            <w:shd w:val="clear" w:color="auto" w:fill="E6E6E6"/>
          </w:tcPr>
          <w:p w:rsidR="00BF6455" w:rsidRPr="002E754D" w:rsidRDefault="00BF6455" w:rsidP="00C55207">
            <w:pPr>
              <w:pStyle w:val="CellHeading"/>
            </w:pPr>
            <w:r w:rsidRPr="002E754D">
              <w:t>QoS and MAC Parameter Field (CM-CM)</w:t>
            </w:r>
          </w:p>
        </w:tc>
        <w:tc>
          <w:tcPr>
            <w:tcW w:w="828" w:type="dxa"/>
            <w:tcBorders>
              <w:top w:val="single" w:sz="18" w:space="0" w:color="auto"/>
            </w:tcBorders>
            <w:shd w:val="clear" w:color="auto" w:fill="E6E6E6"/>
          </w:tcPr>
          <w:p w:rsidR="00BF6455" w:rsidRPr="002E754D" w:rsidRDefault="00BF6455" w:rsidP="00C55207">
            <w:pPr>
              <w:pStyle w:val="CellHeading"/>
            </w:pPr>
            <w:r w:rsidRPr="002E754D">
              <w:t>FID</w:t>
            </w:r>
          </w:p>
        </w:tc>
        <w:tc>
          <w:tcPr>
            <w:tcW w:w="780" w:type="dxa"/>
            <w:tcBorders>
              <w:top w:val="single" w:sz="18" w:space="0" w:color="auto"/>
            </w:tcBorders>
            <w:shd w:val="clear" w:color="auto" w:fill="E6E6E6"/>
          </w:tcPr>
          <w:p w:rsidR="00BF6455" w:rsidRPr="002E754D" w:rsidRDefault="00BF6455" w:rsidP="00C55207">
            <w:pPr>
              <w:pStyle w:val="CellHeading"/>
            </w:pPr>
            <w:r w:rsidRPr="002E754D">
              <w:t>LEN</w:t>
            </w:r>
            <w:r w:rsidRPr="002E754D">
              <w:br/>
              <w:t>(Octets)</w:t>
            </w:r>
          </w:p>
        </w:tc>
        <w:tc>
          <w:tcPr>
            <w:tcW w:w="4472" w:type="dxa"/>
            <w:tcBorders>
              <w:top w:val="single" w:sz="18" w:space="0" w:color="auto"/>
            </w:tcBorders>
            <w:shd w:val="clear" w:color="auto" w:fill="E6E6E6"/>
          </w:tcPr>
          <w:p w:rsidR="00BF6455" w:rsidRPr="002E754D" w:rsidRDefault="00BF6455" w:rsidP="00C55207">
            <w:pPr>
              <w:pStyle w:val="CellHeading"/>
            </w:pPr>
            <w:r w:rsidRPr="002E754D">
              <w:t>Descriptions</w:t>
            </w:r>
          </w:p>
        </w:tc>
        <w:tc>
          <w:tcPr>
            <w:tcW w:w="1348" w:type="dxa"/>
            <w:tcBorders>
              <w:top w:val="single" w:sz="18" w:space="0" w:color="auto"/>
            </w:tcBorders>
            <w:shd w:val="clear" w:color="auto" w:fill="E6E6E6"/>
          </w:tcPr>
          <w:p w:rsidR="00BF6455" w:rsidRPr="002E754D" w:rsidRDefault="005D47B3" w:rsidP="00C55207">
            <w:pPr>
              <w:pStyle w:val="CellHeading"/>
            </w:pPr>
            <w:r w:rsidRPr="002E754D">
              <w:t>Re</w:t>
            </w:r>
            <w:r w:rsidR="00BF6455" w:rsidRPr="002E754D">
              <w:t>configurable</w:t>
            </w:r>
          </w:p>
        </w:tc>
      </w:tr>
      <w:tr w:rsidR="00BF6455" w:rsidRPr="002E754D">
        <w:trPr>
          <w:gridBefore w:val="1"/>
          <w:wBefore w:w="1042" w:type="dxa"/>
          <w:cantSplit/>
        </w:trPr>
        <w:tc>
          <w:tcPr>
            <w:tcW w:w="1238" w:type="dxa"/>
            <w:tcBorders>
              <w:top w:val="single" w:sz="4" w:space="0" w:color="auto"/>
              <w:bottom w:val="single" w:sz="4" w:space="0" w:color="auto"/>
            </w:tcBorders>
          </w:tcPr>
          <w:p w:rsidR="00BF6455" w:rsidRPr="002E754D" w:rsidRDefault="00BF6455" w:rsidP="00C55207">
            <w:pPr>
              <w:pStyle w:val="CellBody"/>
            </w:pPr>
            <w:bookmarkStart w:id="326" w:name="OLE_LINK3"/>
            <w:r w:rsidRPr="002E754D">
              <w:t>R</w:t>
            </w:r>
            <w:r w:rsidR="005C7565" w:rsidRPr="002E754D">
              <w:t>x</w:t>
            </w:r>
            <w:r w:rsidRPr="002E754D">
              <w:t xml:space="preserve"> Window Size</w:t>
            </w:r>
            <w:bookmarkEnd w:id="326"/>
          </w:p>
        </w:tc>
        <w:tc>
          <w:tcPr>
            <w:tcW w:w="828" w:type="dxa"/>
            <w:tcBorders>
              <w:top w:val="single" w:sz="4" w:space="0" w:color="auto"/>
              <w:bottom w:val="single" w:sz="4" w:space="0" w:color="auto"/>
            </w:tcBorders>
          </w:tcPr>
          <w:p w:rsidR="00BF6455" w:rsidRPr="002E754D" w:rsidRDefault="00BF6455" w:rsidP="00C55207">
            <w:pPr>
              <w:pStyle w:val="CellBody"/>
              <w:jc w:val="center"/>
            </w:pPr>
            <w:r w:rsidRPr="002E754D">
              <w:t>0x13</w:t>
            </w:r>
          </w:p>
        </w:tc>
        <w:tc>
          <w:tcPr>
            <w:tcW w:w="780" w:type="dxa"/>
            <w:tcBorders>
              <w:top w:val="single" w:sz="4" w:space="0" w:color="auto"/>
              <w:bottom w:val="single" w:sz="4" w:space="0" w:color="auto"/>
            </w:tcBorders>
          </w:tcPr>
          <w:p w:rsidR="00BF6455" w:rsidRPr="002E754D" w:rsidRDefault="00BF6455" w:rsidP="00C55207">
            <w:pPr>
              <w:pStyle w:val="CellBody"/>
              <w:jc w:val="center"/>
            </w:pPr>
            <w:r w:rsidRPr="002E754D">
              <w:t>2</w:t>
            </w:r>
          </w:p>
        </w:tc>
        <w:tc>
          <w:tcPr>
            <w:tcW w:w="4472" w:type="dxa"/>
            <w:tcBorders>
              <w:top w:val="single" w:sz="4" w:space="0" w:color="auto"/>
              <w:bottom w:val="single" w:sz="4" w:space="0" w:color="auto"/>
            </w:tcBorders>
          </w:tcPr>
          <w:p w:rsidR="00BF6455" w:rsidRPr="002E754D" w:rsidRDefault="00BF6455" w:rsidP="00C55207">
            <w:pPr>
              <w:pStyle w:val="CellBody"/>
            </w:pPr>
            <w:r w:rsidRPr="002E754D">
              <w:t>Receive window size in number of 512-octet segments.</w:t>
            </w:r>
          </w:p>
          <w:p w:rsidR="00BF6455" w:rsidRPr="002E754D" w:rsidRDefault="00BF6455" w:rsidP="00C55207">
            <w:pPr>
              <w:pStyle w:val="CellBody"/>
            </w:pPr>
            <w:r w:rsidRPr="002E754D">
              <w:t>0x0000 = 0 Receive Window Size and so on.</w:t>
            </w:r>
          </w:p>
        </w:tc>
        <w:tc>
          <w:tcPr>
            <w:tcW w:w="1348" w:type="dxa"/>
            <w:tcBorders>
              <w:top w:val="single" w:sz="4" w:space="0" w:color="auto"/>
              <w:bottom w:val="single" w:sz="4" w:space="0" w:color="auto"/>
            </w:tcBorders>
          </w:tcPr>
          <w:p w:rsidR="00BF6455" w:rsidRPr="002E754D" w:rsidRDefault="009F40F2" w:rsidP="00C55207">
            <w:pPr>
              <w:pStyle w:val="CellBody"/>
              <w:jc w:val="center"/>
            </w:pPr>
            <w:r w:rsidRPr="002E754D">
              <w:t>No</w:t>
            </w:r>
          </w:p>
        </w:tc>
      </w:tr>
      <w:tr w:rsidR="00BF6455" w:rsidRPr="002E754D">
        <w:trPr>
          <w:gridBefore w:val="1"/>
          <w:wBefore w:w="1042" w:type="dxa"/>
          <w:cantSplit/>
        </w:trPr>
        <w:tc>
          <w:tcPr>
            <w:tcW w:w="1238" w:type="dxa"/>
            <w:tcBorders>
              <w:top w:val="single" w:sz="4" w:space="0" w:color="auto"/>
              <w:bottom w:val="single" w:sz="4" w:space="0" w:color="auto"/>
            </w:tcBorders>
            <w:shd w:val="clear" w:color="auto" w:fill="F3F3F3"/>
          </w:tcPr>
          <w:p w:rsidR="00BF6455" w:rsidRPr="002E754D" w:rsidRDefault="00BF6455" w:rsidP="00C55207">
            <w:pPr>
              <w:pStyle w:val="CellBody"/>
            </w:pPr>
            <w:r w:rsidRPr="002E754D">
              <w:t>Smoothing Buffer Size</w:t>
            </w:r>
          </w:p>
        </w:tc>
        <w:tc>
          <w:tcPr>
            <w:tcW w:w="828"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t>0x14</w:t>
            </w:r>
          </w:p>
        </w:tc>
        <w:tc>
          <w:tcPr>
            <w:tcW w:w="780"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t>3</w:t>
            </w:r>
          </w:p>
        </w:tc>
        <w:tc>
          <w:tcPr>
            <w:tcW w:w="4472" w:type="dxa"/>
            <w:tcBorders>
              <w:top w:val="single" w:sz="4" w:space="0" w:color="auto"/>
              <w:bottom w:val="single" w:sz="4" w:space="0" w:color="auto"/>
            </w:tcBorders>
            <w:shd w:val="clear" w:color="auto" w:fill="F3F3F3"/>
          </w:tcPr>
          <w:p w:rsidR="00BF6455" w:rsidRPr="002E754D" w:rsidRDefault="00BF6455" w:rsidP="00C55207">
            <w:pPr>
              <w:pStyle w:val="CellBody"/>
            </w:pPr>
            <w:r w:rsidRPr="002E754D">
              <w:t xml:space="preserve">The smoothing buffer size in </w:t>
            </w:r>
            <w:r w:rsidR="00D2074F" w:rsidRPr="002E754D">
              <w:t xml:space="preserve">octets </w:t>
            </w:r>
            <w:r w:rsidRPr="002E754D">
              <w:t xml:space="preserve">that is required to support the Link at the transmitter and receiver. If this field is not present and smoothing is requested, the default buffer size is chosen to be the product of Delay (in seconds) and Average Data Rate (in bits per second) </w:t>
            </w:r>
          </w:p>
          <w:p w:rsidR="00BF6455" w:rsidRPr="002E754D" w:rsidRDefault="00BF6455" w:rsidP="00C55207">
            <w:pPr>
              <w:pStyle w:val="CellBody"/>
            </w:pPr>
            <w:r w:rsidRPr="002E754D">
              <w:t xml:space="preserve">0x000000 = 1 </w:t>
            </w:r>
            <w:r w:rsidR="00D2074F" w:rsidRPr="002E754D">
              <w:t xml:space="preserve">octet </w:t>
            </w:r>
            <w:r w:rsidRPr="002E754D">
              <w:t>and so on.</w:t>
            </w:r>
          </w:p>
        </w:tc>
        <w:tc>
          <w:tcPr>
            <w:tcW w:w="1348" w:type="dxa"/>
            <w:tcBorders>
              <w:top w:val="single" w:sz="4" w:space="0" w:color="auto"/>
              <w:bottom w:val="single" w:sz="4" w:space="0" w:color="auto"/>
            </w:tcBorders>
            <w:shd w:val="clear" w:color="auto" w:fill="F3F3F3"/>
          </w:tcPr>
          <w:p w:rsidR="00BF6455" w:rsidRPr="002E754D" w:rsidRDefault="009F40F2" w:rsidP="00C55207">
            <w:pPr>
              <w:pStyle w:val="CellBody"/>
              <w:jc w:val="center"/>
            </w:pPr>
            <w:r w:rsidRPr="002E754D">
              <w:t>No</w:t>
            </w:r>
          </w:p>
        </w:tc>
      </w:tr>
      <w:tr w:rsidR="00AA7858" w:rsidRPr="002E754D">
        <w:trPr>
          <w:gridBefore w:val="1"/>
          <w:wBefore w:w="1042" w:type="dxa"/>
          <w:cantSplit/>
        </w:trPr>
        <w:tc>
          <w:tcPr>
            <w:tcW w:w="1238" w:type="dxa"/>
            <w:tcBorders>
              <w:top w:val="single" w:sz="4" w:space="0" w:color="auto"/>
              <w:bottom w:val="single" w:sz="4" w:space="0" w:color="auto"/>
            </w:tcBorders>
          </w:tcPr>
          <w:p w:rsidR="00AA7858" w:rsidRPr="002E754D" w:rsidRDefault="00AA7858" w:rsidP="00C55207">
            <w:pPr>
              <w:pStyle w:val="CellBody"/>
            </w:pPr>
            <w:r w:rsidRPr="002E754D">
              <w:t>Bidirectional Burst</w:t>
            </w:r>
          </w:p>
        </w:tc>
        <w:tc>
          <w:tcPr>
            <w:tcW w:w="828" w:type="dxa"/>
            <w:tcBorders>
              <w:top w:val="single" w:sz="4" w:space="0" w:color="auto"/>
              <w:bottom w:val="single" w:sz="4" w:space="0" w:color="auto"/>
            </w:tcBorders>
          </w:tcPr>
          <w:p w:rsidR="00AA7858" w:rsidRPr="002E754D" w:rsidRDefault="00AA7858" w:rsidP="00C55207">
            <w:pPr>
              <w:pStyle w:val="CellBody"/>
              <w:jc w:val="center"/>
            </w:pPr>
            <w:r w:rsidRPr="002E754D">
              <w:t>0x15</w:t>
            </w:r>
          </w:p>
        </w:tc>
        <w:tc>
          <w:tcPr>
            <w:tcW w:w="780" w:type="dxa"/>
            <w:tcBorders>
              <w:top w:val="single" w:sz="4" w:space="0" w:color="auto"/>
              <w:bottom w:val="single" w:sz="4" w:space="0" w:color="auto"/>
            </w:tcBorders>
          </w:tcPr>
          <w:p w:rsidR="00AA7858" w:rsidRPr="002E754D" w:rsidRDefault="00AA7858" w:rsidP="00C55207">
            <w:pPr>
              <w:pStyle w:val="CellBody"/>
              <w:jc w:val="center"/>
            </w:pPr>
            <w:r w:rsidRPr="002E754D">
              <w:t>1</w:t>
            </w:r>
          </w:p>
        </w:tc>
        <w:tc>
          <w:tcPr>
            <w:tcW w:w="4472" w:type="dxa"/>
            <w:tcBorders>
              <w:top w:val="single" w:sz="4" w:space="0" w:color="auto"/>
              <w:bottom w:val="single" w:sz="4" w:space="0" w:color="auto"/>
            </w:tcBorders>
          </w:tcPr>
          <w:p w:rsidR="00AA7858" w:rsidRPr="002E754D" w:rsidRDefault="00AA7858" w:rsidP="00C55207">
            <w:pPr>
              <w:pStyle w:val="CellBody"/>
            </w:pPr>
            <w:r w:rsidRPr="002E754D">
              <w:t>This parameter shall only be present in QMPs of Local Link that belong to a bidirectional Connection, and whose traffic is intended to be transmitted as part of Reverse SOF of the Bidirectional Bursts initiated by the other Link in the connection. The presence of this indicates that the payload of this Local Link has to be transmitted as part of Reverse SOF of Bidirectional Bursts.</w:t>
            </w:r>
          </w:p>
          <w:p w:rsidR="00AA7858" w:rsidRPr="002E754D" w:rsidRDefault="00AA7858" w:rsidP="00C55207">
            <w:pPr>
              <w:pStyle w:val="CellBody"/>
            </w:pPr>
            <w:r w:rsidRPr="002E754D">
              <w:t>A value of 0x00 is used when both links are local links.</w:t>
            </w:r>
          </w:p>
          <w:p w:rsidR="00AA7858" w:rsidRPr="002E754D" w:rsidRDefault="00AA7858" w:rsidP="00C55207">
            <w:pPr>
              <w:pStyle w:val="CellBody"/>
            </w:pPr>
            <w:r w:rsidRPr="002E754D">
              <w:t xml:space="preserve">A value of 0x01 indicates that the Bidirectional Bursts in CFP will always end with a SACK. </w:t>
            </w:r>
          </w:p>
          <w:p w:rsidR="00E372E7" w:rsidRDefault="00AA7858">
            <w:pPr>
              <w:pStyle w:val="CellBody"/>
            </w:pPr>
            <w:r w:rsidRPr="002E754D">
              <w:t>A value of 0x02 indicates that the Bidirectional Burst in CFP may end with a Reverse SOF.</w:t>
            </w:r>
          </w:p>
          <w:p w:rsidR="00E372E7" w:rsidRDefault="00AA7858">
            <w:pPr>
              <w:pStyle w:val="CellBody"/>
            </w:pPr>
            <w:r w:rsidRPr="002E754D">
              <w:t>All other values are reserved.</w:t>
            </w:r>
          </w:p>
        </w:tc>
        <w:tc>
          <w:tcPr>
            <w:tcW w:w="1348" w:type="dxa"/>
            <w:tcBorders>
              <w:top w:val="single" w:sz="4" w:space="0" w:color="auto"/>
              <w:bottom w:val="single" w:sz="4" w:space="0" w:color="auto"/>
            </w:tcBorders>
          </w:tcPr>
          <w:p w:rsidR="00E372E7" w:rsidRDefault="00AA7858">
            <w:pPr>
              <w:pStyle w:val="CellBody"/>
              <w:jc w:val="center"/>
            </w:pPr>
            <w:r w:rsidRPr="002E754D">
              <w:t>No</w:t>
            </w:r>
          </w:p>
        </w:tc>
      </w:tr>
    </w:tbl>
    <w:p w:rsidR="00BF6455" w:rsidRPr="002E754D" w:rsidRDefault="00BF6455" w:rsidP="00C55207">
      <w:pPr>
        <w:pStyle w:val="CellBody"/>
        <w:rPr>
          <w:lang w:eastAsia="ja-JP"/>
        </w:rPr>
      </w:pPr>
    </w:p>
    <w:p w:rsidR="00BF6455" w:rsidRPr="002E754D" w:rsidRDefault="00BF6455" w:rsidP="00C55207">
      <w:pPr>
        <w:pStyle w:val="TableTitle"/>
      </w:pPr>
    </w:p>
    <w:tbl>
      <w:tblPr>
        <w:tblW w:w="8760" w:type="dxa"/>
        <w:tblInd w:w="70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99"/>
        <w:gridCol w:w="1346"/>
        <w:gridCol w:w="540"/>
        <w:gridCol w:w="774"/>
        <w:gridCol w:w="4610"/>
        <w:gridCol w:w="1291"/>
      </w:tblGrid>
      <w:tr w:rsidR="008E262B" w:rsidRPr="002E754D">
        <w:trPr>
          <w:cantSplit/>
          <w:trHeight w:val="300"/>
          <w:tblHeader/>
        </w:trPr>
        <w:tc>
          <w:tcPr>
            <w:tcW w:w="8760" w:type="dxa"/>
            <w:gridSpan w:val="6"/>
            <w:tcBorders>
              <w:top w:val="nil"/>
              <w:left w:val="nil"/>
              <w:bottom w:val="single" w:sz="18" w:space="0" w:color="auto"/>
              <w:right w:val="nil"/>
            </w:tcBorders>
            <w:shd w:val="clear" w:color="auto" w:fill="FFFFFF"/>
          </w:tcPr>
          <w:p w:rsidR="008E262B" w:rsidRPr="002E754D" w:rsidRDefault="009D709E" w:rsidP="00C55207">
            <w:pPr>
              <w:pStyle w:val="TableTitle"/>
              <w:ind w:left="1008"/>
            </w:pPr>
            <w:bookmarkStart w:id="327" w:name="_Ref108952147"/>
            <w:bookmarkStart w:id="328" w:name="_Toc140330204"/>
            <w:bookmarkStart w:id="329" w:name="_Toc256456858"/>
            <w:bookmarkStart w:id="330" w:name="_Toc256460829"/>
            <w:bookmarkStart w:id="331" w:name="_Toc256461325"/>
            <w:bookmarkStart w:id="332" w:name="_Toc314918228"/>
            <w:r w:rsidRPr="002E754D">
              <w:t>Table</w:t>
            </w:r>
            <w:r w:rsidR="008E262B" w:rsidRPr="002E754D">
              <w:t xml:space="preserve"> </w:t>
            </w:r>
            <w:r w:rsidR="00031744">
              <w:fldChar w:fldCharType="begin"/>
            </w:r>
            <w:r w:rsidR="00C14F4F">
              <w:instrText xml:space="preserve"> STYLEREF 1 \s </w:instrText>
            </w:r>
            <w:r w:rsidR="00031744">
              <w:fldChar w:fldCharType="separate"/>
            </w:r>
            <w:r w:rsidR="00DA1431">
              <w:rPr>
                <w:noProof/>
              </w:rPr>
              <w:t>7</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10</w:t>
            </w:r>
            <w:r w:rsidR="00031744">
              <w:fldChar w:fldCharType="end"/>
            </w:r>
            <w:bookmarkEnd w:id="327"/>
            <w:r w:rsidR="008E262B" w:rsidRPr="002E754D">
              <w:t>: QoS and MAC Parameter Fields between CM and CCo</w:t>
            </w:r>
            <w:bookmarkEnd w:id="328"/>
            <w:bookmarkEnd w:id="329"/>
            <w:bookmarkEnd w:id="330"/>
            <w:bookmarkEnd w:id="331"/>
            <w:bookmarkEnd w:id="332"/>
          </w:p>
        </w:tc>
      </w:tr>
      <w:tr w:rsidR="00536EEE" w:rsidRPr="002E754D">
        <w:trPr>
          <w:gridBefore w:val="1"/>
          <w:wBefore w:w="202" w:type="dxa"/>
          <w:cantSplit/>
          <w:trHeight w:val="847"/>
          <w:tblHeader/>
        </w:trPr>
        <w:tc>
          <w:tcPr>
            <w:tcW w:w="1347" w:type="dxa"/>
            <w:tcBorders>
              <w:top w:val="single" w:sz="18" w:space="0" w:color="auto"/>
            </w:tcBorders>
            <w:shd w:val="clear" w:color="auto" w:fill="E6E6E6"/>
          </w:tcPr>
          <w:p w:rsidR="00536EEE" w:rsidRPr="002E754D" w:rsidRDefault="00536EEE" w:rsidP="00C55207">
            <w:pPr>
              <w:pStyle w:val="CellHeading"/>
            </w:pPr>
            <w:r w:rsidRPr="002E754D">
              <w:t>QoS and MAC Parameter Field (CM-CCo)</w:t>
            </w:r>
          </w:p>
        </w:tc>
        <w:tc>
          <w:tcPr>
            <w:tcW w:w="540" w:type="dxa"/>
            <w:tcBorders>
              <w:top w:val="single" w:sz="18" w:space="0" w:color="auto"/>
            </w:tcBorders>
            <w:shd w:val="clear" w:color="auto" w:fill="E6E6E6"/>
          </w:tcPr>
          <w:p w:rsidR="00536EEE" w:rsidRPr="002E754D" w:rsidRDefault="00536EEE" w:rsidP="00C55207">
            <w:pPr>
              <w:pStyle w:val="CellHeading"/>
            </w:pPr>
            <w:r w:rsidRPr="002E754D">
              <w:t>FID</w:t>
            </w:r>
          </w:p>
        </w:tc>
        <w:tc>
          <w:tcPr>
            <w:tcW w:w="774" w:type="dxa"/>
            <w:tcBorders>
              <w:top w:val="single" w:sz="18" w:space="0" w:color="auto"/>
            </w:tcBorders>
            <w:shd w:val="clear" w:color="auto" w:fill="E6E6E6"/>
          </w:tcPr>
          <w:p w:rsidR="00536EEE" w:rsidRPr="002E754D" w:rsidRDefault="00536EEE" w:rsidP="00C55207">
            <w:pPr>
              <w:pStyle w:val="CellHeading"/>
            </w:pPr>
            <w:r w:rsidRPr="002E754D">
              <w:t>LEN</w:t>
            </w:r>
            <w:r w:rsidRPr="002E754D">
              <w:br/>
              <w:t>(Octets)</w:t>
            </w:r>
          </w:p>
        </w:tc>
        <w:tc>
          <w:tcPr>
            <w:tcW w:w="4657" w:type="dxa"/>
            <w:tcBorders>
              <w:top w:val="single" w:sz="18" w:space="0" w:color="auto"/>
            </w:tcBorders>
            <w:shd w:val="clear" w:color="auto" w:fill="E6E6E6"/>
          </w:tcPr>
          <w:p w:rsidR="00536EEE" w:rsidRPr="002E754D" w:rsidRDefault="00536EEE" w:rsidP="00C55207">
            <w:pPr>
              <w:pStyle w:val="CellHeading"/>
            </w:pPr>
            <w:r w:rsidRPr="002E754D">
              <w:t>Descriptions</w:t>
            </w:r>
          </w:p>
        </w:tc>
        <w:tc>
          <w:tcPr>
            <w:tcW w:w="1240" w:type="dxa"/>
            <w:tcBorders>
              <w:top w:val="single" w:sz="18" w:space="0" w:color="auto"/>
            </w:tcBorders>
            <w:shd w:val="clear" w:color="auto" w:fill="E6E6E6"/>
          </w:tcPr>
          <w:p w:rsidR="00536EEE" w:rsidRPr="002E754D" w:rsidRDefault="005D47B3" w:rsidP="00C55207">
            <w:pPr>
              <w:pStyle w:val="CellHeading"/>
            </w:pPr>
            <w:r w:rsidRPr="002E754D">
              <w:t>Re</w:t>
            </w:r>
            <w:r w:rsidR="00536EEE" w:rsidRPr="002E754D">
              <w:t>configurable</w:t>
            </w:r>
          </w:p>
        </w:tc>
      </w:tr>
      <w:tr w:rsidR="00BF6455" w:rsidRPr="002E754D">
        <w:trPr>
          <w:gridBefore w:val="1"/>
          <w:wBefore w:w="202" w:type="dxa"/>
          <w:cantSplit/>
        </w:trPr>
        <w:tc>
          <w:tcPr>
            <w:tcW w:w="1347" w:type="dxa"/>
            <w:tcBorders>
              <w:top w:val="single" w:sz="4" w:space="0" w:color="auto"/>
            </w:tcBorders>
          </w:tcPr>
          <w:p w:rsidR="00BF6455" w:rsidRPr="002E754D" w:rsidRDefault="00BF6455" w:rsidP="00C55207">
            <w:pPr>
              <w:pStyle w:val="CellBody"/>
            </w:pPr>
            <w:bookmarkStart w:id="333" w:name="_Ref108953251"/>
            <w:bookmarkStart w:id="334" w:name="_Ref108953253"/>
            <w:r w:rsidRPr="002E754D">
              <w:t>TXOPs per Beacon Period</w:t>
            </w:r>
          </w:p>
        </w:tc>
        <w:tc>
          <w:tcPr>
            <w:tcW w:w="540" w:type="dxa"/>
            <w:tcBorders>
              <w:top w:val="single" w:sz="4" w:space="0" w:color="auto"/>
            </w:tcBorders>
          </w:tcPr>
          <w:p w:rsidR="00BF6455" w:rsidRPr="002E754D" w:rsidRDefault="00BF6455" w:rsidP="00C55207">
            <w:pPr>
              <w:pStyle w:val="CellBody"/>
              <w:jc w:val="center"/>
            </w:pPr>
            <w:r w:rsidRPr="002E754D">
              <w:t>0x80</w:t>
            </w:r>
          </w:p>
        </w:tc>
        <w:tc>
          <w:tcPr>
            <w:tcW w:w="774" w:type="dxa"/>
            <w:tcBorders>
              <w:top w:val="single" w:sz="4" w:space="0" w:color="auto"/>
            </w:tcBorders>
          </w:tcPr>
          <w:p w:rsidR="00BF6455" w:rsidRPr="002E754D" w:rsidRDefault="00BF6455" w:rsidP="00C55207">
            <w:pPr>
              <w:pStyle w:val="CellBody"/>
              <w:jc w:val="center"/>
            </w:pPr>
            <w:r w:rsidRPr="002E754D">
              <w:t>1</w:t>
            </w:r>
          </w:p>
        </w:tc>
        <w:tc>
          <w:tcPr>
            <w:tcW w:w="4657" w:type="dxa"/>
            <w:tcBorders>
              <w:top w:val="single" w:sz="4" w:space="0" w:color="auto"/>
            </w:tcBorders>
          </w:tcPr>
          <w:p w:rsidR="00BF6455" w:rsidRPr="002E754D" w:rsidRDefault="00BF6455" w:rsidP="00C55207">
            <w:pPr>
              <w:pStyle w:val="CellBody"/>
            </w:pPr>
            <w:r w:rsidRPr="002E754D">
              <w:t>The number of uniformly spaced TXOPs requested per Beacon Period.</w:t>
            </w:r>
          </w:p>
          <w:p w:rsidR="00BF6455" w:rsidRPr="002E754D" w:rsidRDefault="00BF6455" w:rsidP="00C55207">
            <w:pPr>
              <w:pStyle w:val="CellBody"/>
            </w:pPr>
            <w:r w:rsidRPr="002E754D">
              <w:t>0x00 = 1 TXOP per Beacon Period</w:t>
            </w:r>
          </w:p>
          <w:p w:rsidR="00BF6455" w:rsidRPr="002E754D" w:rsidRDefault="00BF6455" w:rsidP="00C55207">
            <w:pPr>
              <w:pStyle w:val="CellBody"/>
            </w:pPr>
            <w:r w:rsidRPr="002E754D">
              <w:t>0x01 = 2 TXOPs per Beacon Period</w:t>
            </w:r>
          </w:p>
          <w:p w:rsidR="00E372E7" w:rsidRDefault="00BF6455">
            <w:pPr>
              <w:pStyle w:val="CellBody"/>
            </w:pPr>
            <w:r w:rsidRPr="002E754D">
              <w:t>0x0</w:t>
            </w:r>
            <w:r w:rsidR="006C6D0D" w:rsidRPr="002E754D">
              <w:t>2</w:t>
            </w:r>
            <w:r w:rsidRPr="002E754D">
              <w:t xml:space="preserve"> = 3 TXOPs per Beacon Period</w:t>
            </w:r>
          </w:p>
          <w:p w:rsidR="00E372E7" w:rsidRDefault="006C6D0D">
            <w:pPr>
              <w:pStyle w:val="CellBody"/>
            </w:pPr>
            <w:r w:rsidRPr="002E754D">
              <w:t>0x03</w:t>
            </w:r>
            <w:r w:rsidR="00BF6455" w:rsidRPr="002E754D">
              <w:t xml:space="preserve"> = 4 TXOPs per Beacon Period</w:t>
            </w:r>
          </w:p>
          <w:p w:rsidR="00E372E7" w:rsidRDefault="006C6D0D">
            <w:pPr>
              <w:pStyle w:val="CellBody"/>
            </w:pPr>
            <w:r w:rsidRPr="002E754D">
              <w:t>0x04</w:t>
            </w:r>
            <w:r w:rsidR="00BF6455" w:rsidRPr="002E754D">
              <w:t xml:space="preserve"> </w:t>
            </w:r>
            <w:r w:rsidR="003D18D2" w:rsidRPr="002E754D">
              <w:t>-</w:t>
            </w:r>
            <w:r w:rsidR="00BF6455" w:rsidRPr="002E754D">
              <w:t xml:space="preserve"> 0xFF = reserved</w:t>
            </w:r>
          </w:p>
        </w:tc>
        <w:tc>
          <w:tcPr>
            <w:tcW w:w="1240" w:type="dxa"/>
            <w:tcBorders>
              <w:top w:val="single" w:sz="4" w:space="0" w:color="auto"/>
            </w:tcBorders>
          </w:tcPr>
          <w:p w:rsidR="00E372E7" w:rsidRDefault="00BF6455">
            <w:pPr>
              <w:pStyle w:val="CellBody"/>
              <w:jc w:val="center"/>
            </w:pPr>
            <w:r w:rsidRPr="002E754D">
              <w:t>No</w:t>
            </w:r>
          </w:p>
        </w:tc>
      </w:tr>
      <w:tr w:rsidR="00BF6455" w:rsidRPr="002E754D">
        <w:trPr>
          <w:gridBefore w:val="1"/>
          <w:wBefore w:w="202" w:type="dxa"/>
          <w:cantSplit/>
        </w:trPr>
        <w:tc>
          <w:tcPr>
            <w:tcW w:w="1347" w:type="dxa"/>
            <w:shd w:val="clear" w:color="auto" w:fill="F3F3F3"/>
          </w:tcPr>
          <w:p w:rsidR="00BF6455" w:rsidRPr="002E754D" w:rsidRDefault="00BF6455" w:rsidP="00C55207">
            <w:pPr>
              <w:pStyle w:val="CellBody"/>
            </w:pPr>
            <w:r w:rsidRPr="002E754D">
              <w:t>Average Number of PBs per TXOP</w:t>
            </w:r>
          </w:p>
        </w:tc>
        <w:tc>
          <w:tcPr>
            <w:tcW w:w="540" w:type="dxa"/>
            <w:shd w:val="clear" w:color="auto" w:fill="F3F3F3"/>
          </w:tcPr>
          <w:p w:rsidR="00BF6455" w:rsidRPr="002E754D" w:rsidRDefault="00BF6455" w:rsidP="00C55207">
            <w:pPr>
              <w:pStyle w:val="CellBody"/>
              <w:jc w:val="center"/>
            </w:pPr>
            <w:r w:rsidRPr="002E754D">
              <w:t>0x81</w:t>
            </w:r>
          </w:p>
        </w:tc>
        <w:tc>
          <w:tcPr>
            <w:tcW w:w="774" w:type="dxa"/>
            <w:shd w:val="clear" w:color="auto" w:fill="F3F3F3"/>
          </w:tcPr>
          <w:p w:rsidR="00BF6455" w:rsidRPr="002E754D" w:rsidRDefault="00BF6455" w:rsidP="00C55207">
            <w:pPr>
              <w:pStyle w:val="CellBody"/>
              <w:jc w:val="center"/>
            </w:pPr>
            <w:r w:rsidRPr="002E754D">
              <w:t>2</w:t>
            </w:r>
          </w:p>
        </w:tc>
        <w:tc>
          <w:tcPr>
            <w:tcW w:w="4657" w:type="dxa"/>
            <w:shd w:val="clear" w:color="auto" w:fill="F3F3F3"/>
          </w:tcPr>
          <w:p w:rsidR="00BF6455" w:rsidRPr="002E754D" w:rsidRDefault="00BF6455" w:rsidP="00C55207">
            <w:pPr>
              <w:pStyle w:val="CellBody"/>
            </w:pPr>
            <w:r w:rsidRPr="002E754D">
              <w:t>The average number</w:t>
            </w:r>
            <w:r w:rsidR="0067202F" w:rsidRPr="002E754D">
              <w:t xml:space="preserve"> of</w:t>
            </w:r>
            <w:r w:rsidRPr="002E754D">
              <w:t xml:space="preserve"> 520-octet PHY Blocks per TXOP required for transporting MSDUs belonging to this </w:t>
            </w:r>
            <w:r w:rsidR="00894361" w:rsidRPr="002E754D">
              <w:t>Link</w:t>
            </w:r>
            <w:r w:rsidRPr="002E754D">
              <w:t>.</w:t>
            </w:r>
          </w:p>
          <w:p w:rsidR="00BF6455" w:rsidRPr="002E754D" w:rsidRDefault="00BF6455" w:rsidP="00C55207">
            <w:pPr>
              <w:pStyle w:val="CellBody"/>
            </w:pPr>
            <w:r w:rsidRPr="002E754D">
              <w:t>0x0000 = 0 PBs per TXOP and so on.</w:t>
            </w:r>
          </w:p>
        </w:tc>
        <w:tc>
          <w:tcPr>
            <w:tcW w:w="1240" w:type="dxa"/>
            <w:shd w:val="clear" w:color="auto" w:fill="F3F3F3"/>
          </w:tcPr>
          <w:p w:rsidR="00BF6455" w:rsidRPr="002E754D" w:rsidRDefault="00BF6455" w:rsidP="00C55207">
            <w:pPr>
              <w:pStyle w:val="CellBody"/>
              <w:jc w:val="center"/>
            </w:pPr>
            <w:r w:rsidRPr="002E754D">
              <w:t>Yes</w:t>
            </w:r>
          </w:p>
        </w:tc>
      </w:tr>
      <w:tr w:rsidR="00BF6455" w:rsidRPr="002E754D">
        <w:trPr>
          <w:gridBefore w:val="1"/>
          <w:wBefore w:w="202" w:type="dxa"/>
          <w:cantSplit/>
        </w:trPr>
        <w:tc>
          <w:tcPr>
            <w:tcW w:w="1347" w:type="dxa"/>
          </w:tcPr>
          <w:p w:rsidR="00BF6455" w:rsidRPr="002E754D" w:rsidRDefault="00BF6455" w:rsidP="00C55207">
            <w:pPr>
              <w:pStyle w:val="CellBody"/>
            </w:pPr>
            <w:r w:rsidRPr="002E754D">
              <w:t>Minimum Number of PBs per TXOP</w:t>
            </w:r>
          </w:p>
        </w:tc>
        <w:tc>
          <w:tcPr>
            <w:tcW w:w="540" w:type="dxa"/>
          </w:tcPr>
          <w:p w:rsidR="00BF6455" w:rsidRPr="002E754D" w:rsidRDefault="00BF6455" w:rsidP="00C55207">
            <w:pPr>
              <w:pStyle w:val="CellBody"/>
              <w:jc w:val="center"/>
            </w:pPr>
            <w:r w:rsidRPr="002E754D">
              <w:t>0x82</w:t>
            </w:r>
          </w:p>
        </w:tc>
        <w:tc>
          <w:tcPr>
            <w:tcW w:w="774" w:type="dxa"/>
          </w:tcPr>
          <w:p w:rsidR="00BF6455" w:rsidRPr="002E754D" w:rsidRDefault="0095646D" w:rsidP="00C55207">
            <w:pPr>
              <w:pStyle w:val="CellBody"/>
              <w:jc w:val="center"/>
            </w:pPr>
            <w:r w:rsidRPr="002E754D">
              <w:t>2</w:t>
            </w:r>
          </w:p>
        </w:tc>
        <w:tc>
          <w:tcPr>
            <w:tcW w:w="4657" w:type="dxa"/>
          </w:tcPr>
          <w:p w:rsidR="00BF6455" w:rsidRPr="002E754D" w:rsidRDefault="00BF6455" w:rsidP="00C55207">
            <w:pPr>
              <w:pStyle w:val="CellBody"/>
            </w:pPr>
            <w:r w:rsidRPr="002E754D">
              <w:t xml:space="preserve">The minimum number of 520-octet PHY Blocks per TXOP required for transporting the MSDUs belonging to this </w:t>
            </w:r>
            <w:r w:rsidR="00894361" w:rsidRPr="002E754D">
              <w:t>Link</w:t>
            </w:r>
            <w:r w:rsidRPr="002E754D">
              <w:t xml:space="preserve">. </w:t>
            </w:r>
          </w:p>
          <w:p w:rsidR="00BF6455" w:rsidRPr="002E754D" w:rsidRDefault="00BF6455" w:rsidP="00C55207">
            <w:pPr>
              <w:pStyle w:val="CellBody"/>
            </w:pPr>
            <w:r w:rsidRPr="002E754D">
              <w:t>0x0000 = 0, and so on</w:t>
            </w:r>
          </w:p>
        </w:tc>
        <w:tc>
          <w:tcPr>
            <w:tcW w:w="1240" w:type="dxa"/>
          </w:tcPr>
          <w:p w:rsidR="00BF6455" w:rsidRPr="002E754D" w:rsidRDefault="00BF6455" w:rsidP="00C55207">
            <w:pPr>
              <w:pStyle w:val="CellBody"/>
              <w:jc w:val="center"/>
            </w:pPr>
            <w:r w:rsidRPr="002E754D">
              <w:t>Yes</w:t>
            </w:r>
          </w:p>
        </w:tc>
      </w:tr>
      <w:tr w:rsidR="00BF6455" w:rsidRPr="002E754D">
        <w:trPr>
          <w:gridBefore w:val="1"/>
          <w:wBefore w:w="202" w:type="dxa"/>
          <w:cantSplit/>
        </w:trPr>
        <w:tc>
          <w:tcPr>
            <w:tcW w:w="1347" w:type="dxa"/>
            <w:shd w:val="clear" w:color="auto" w:fill="F3F3F3"/>
          </w:tcPr>
          <w:p w:rsidR="00BF6455" w:rsidRPr="002E754D" w:rsidRDefault="00BF6455" w:rsidP="00C55207">
            <w:pPr>
              <w:pStyle w:val="CellBody"/>
            </w:pPr>
            <w:r w:rsidRPr="002E754D">
              <w:t>Maximum Number of PBs per TXOP</w:t>
            </w:r>
          </w:p>
        </w:tc>
        <w:tc>
          <w:tcPr>
            <w:tcW w:w="540" w:type="dxa"/>
            <w:shd w:val="clear" w:color="auto" w:fill="F3F3F3"/>
          </w:tcPr>
          <w:p w:rsidR="00BF6455" w:rsidRPr="002E754D" w:rsidRDefault="00BF6455" w:rsidP="00C55207">
            <w:pPr>
              <w:pStyle w:val="CellBody"/>
              <w:jc w:val="center"/>
            </w:pPr>
            <w:r w:rsidRPr="002E754D">
              <w:t>0x83</w:t>
            </w:r>
          </w:p>
        </w:tc>
        <w:tc>
          <w:tcPr>
            <w:tcW w:w="774" w:type="dxa"/>
            <w:shd w:val="clear" w:color="auto" w:fill="F3F3F3"/>
          </w:tcPr>
          <w:p w:rsidR="00BF6455" w:rsidRPr="002E754D" w:rsidRDefault="0095646D" w:rsidP="00C55207">
            <w:pPr>
              <w:pStyle w:val="CellBody"/>
              <w:jc w:val="center"/>
            </w:pPr>
            <w:r w:rsidRPr="002E754D">
              <w:t>2</w:t>
            </w:r>
          </w:p>
        </w:tc>
        <w:tc>
          <w:tcPr>
            <w:tcW w:w="4657" w:type="dxa"/>
            <w:shd w:val="clear" w:color="auto" w:fill="F3F3F3"/>
          </w:tcPr>
          <w:p w:rsidR="00BF6455" w:rsidRPr="002E754D" w:rsidRDefault="00BF6455" w:rsidP="00C55207">
            <w:pPr>
              <w:pStyle w:val="CellBody"/>
            </w:pPr>
            <w:r w:rsidRPr="002E754D">
              <w:t xml:space="preserve">The maximum number of 520-octet PHY Blocks per TXOP required for transporting the MSDUs belonging to this </w:t>
            </w:r>
            <w:r w:rsidR="00894361" w:rsidRPr="002E754D">
              <w:t>Link</w:t>
            </w:r>
            <w:r w:rsidRPr="002E754D">
              <w:t>.</w:t>
            </w:r>
          </w:p>
          <w:p w:rsidR="00BF6455" w:rsidRPr="002E754D" w:rsidRDefault="00BF6455" w:rsidP="00C55207">
            <w:pPr>
              <w:pStyle w:val="CellBody"/>
            </w:pPr>
            <w:r w:rsidRPr="002E754D">
              <w:t>0x0000 = 0, and so on</w:t>
            </w:r>
          </w:p>
        </w:tc>
        <w:tc>
          <w:tcPr>
            <w:tcW w:w="1240" w:type="dxa"/>
            <w:shd w:val="clear" w:color="auto" w:fill="F3F3F3"/>
          </w:tcPr>
          <w:p w:rsidR="00BF6455" w:rsidRPr="002E754D" w:rsidRDefault="00BF6455" w:rsidP="00C55207">
            <w:pPr>
              <w:pStyle w:val="CellBody"/>
              <w:jc w:val="center"/>
            </w:pPr>
            <w:r w:rsidRPr="002E754D">
              <w:t>Yes</w:t>
            </w:r>
          </w:p>
        </w:tc>
      </w:tr>
      <w:tr w:rsidR="00BF6455" w:rsidRPr="002E754D">
        <w:trPr>
          <w:gridBefore w:val="1"/>
          <w:wBefore w:w="202" w:type="dxa"/>
          <w:cantSplit/>
        </w:trPr>
        <w:tc>
          <w:tcPr>
            <w:tcW w:w="1347" w:type="dxa"/>
          </w:tcPr>
          <w:p w:rsidR="00BF6455" w:rsidRPr="002E754D" w:rsidRDefault="00BF6455" w:rsidP="00C55207">
            <w:pPr>
              <w:pStyle w:val="CellBody"/>
            </w:pPr>
            <w:r w:rsidRPr="002E754D">
              <w:t>PPB_Threshold</w:t>
            </w:r>
          </w:p>
        </w:tc>
        <w:tc>
          <w:tcPr>
            <w:tcW w:w="540" w:type="dxa"/>
          </w:tcPr>
          <w:p w:rsidR="00BF6455" w:rsidRPr="002E754D" w:rsidRDefault="00BF6455" w:rsidP="00C55207">
            <w:pPr>
              <w:pStyle w:val="CellBody"/>
              <w:jc w:val="center"/>
            </w:pPr>
            <w:r w:rsidRPr="002E754D">
              <w:t>0x84</w:t>
            </w:r>
          </w:p>
        </w:tc>
        <w:tc>
          <w:tcPr>
            <w:tcW w:w="774" w:type="dxa"/>
          </w:tcPr>
          <w:p w:rsidR="00BF6455" w:rsidRPr="002E754D" w:rsidRDefault="00BF6455" w:rsidP="00C55207">
            <w:pPr>
              <w:pStyle w:val="CellBody"/>
              <w:jc w:val="center"/>
            </w:pPr>
            <w:r w:rsidRPr="002E754D">
              <w:t>2</w:t>
            </w:r>
          </w:p>
        </w:tc>
        <w:tc>
          <w:tcPr>
            <w:tcW w:w="4657" w:type="dxa"/>
          </w:tcPr>
          <w:p w:rsidR="00BF6455" w:rsidRPr="002E754D" w:rsidRDefault="00BF6455" w:rsidP="00C55207">
            <w:pPr>
              <w:pStyle w:val="CellBody"/>
            </w:pPr>
            <w:r w:rsidRPr="002E754D">
              <w:t>The Pending PHY Block (PPB) threshold indicates the threshold of Pending PBs at which the Link requires extra bandwidth to clear the backlog.</w:t>
            </w:r>
          </w:p>
          <w:p w:rsidR="00BF6455" w:rsidRPr="002E754D" w:rsidRDefault="00BF6455" w:rsidP="00C55207">
            <w:pPr>
              <w:pStyle w:val="CellBody"/>
            </w:pPr>
            <w:r w:rsidRPr="002E754D">
              <w:t>If there is sufficient bandwidth available, the CCo should provide Extra Allocation when the PPB threshold is exceeded.</w:t>
            </w:r>
          </w:p>
          <w:p w:rsidR="00BF6455" w:rsidRPr="002E754D" w:rsidRDefault="00BF6455" w:rsidP="00C55207">
            <w:pPr>
              <w:pStyle w:val="CellBody"/>
            </w:pPr>
            <w:r w:rsidRPr="002E754D">
              <w:t>0x0000 = 0 PBs and so on</w:t>
            </w:r>
          </w:p>
        </w:tc>
        <w:tc>
          <w:tcPr>
            <w:tcW w:w="1240" w:type="dxa"/>
          </w:tcPr>
          <w:p w:rsidR="00E372E7" w:rsidRDefault="00BF6455">
            <w:pPr>
              <w:pStyle w:val="CellBody"/>
              <w:jc w:val="center"/>
            </w:pPr>
            <w:r w:rsidRPr="002E754D">
              <w:t>Yes</w:t>
            </w:r>
          </w:p>
        </w:tc>
      </w:tr>
      <w:tr w:rsidR="00BF6455" w:rsidRPr="002E754D">
        <w:trPr>
          <w:gridBefore w:val="1"/>
          <w:wBefore w:w="202" w:type="dxa"/>
          <w:cantSplit/>
        </w:trPr>
        <w:tc>
          <w:tcPr>
            <w:tcW w:w="1347" w:type="dxa"/>
            <w:shd w:val="clear" w:color="auto" w:fill="F3F3F3"/>
          </w:tcPr>
          <w:p w:rsidR="00BF6455" w:rsidRPr="002E754D" w:rsidRDefault="00BF6455" w:rsidP="00C55207">
            <w:pPr>
              <w:pStyle w:val="CellBody"/>
            </w:pPr>
            <w:r w:rsidRPr="002E754D">
              <w:t>Surplus Bandwidth</w:t>
            </w:r>
          </w:p>
        </w:tc>
        <w:tc>
          <w:tcPr>
            <w:tcW w:w="540" w:type="dxa"/>
            <w:shd w:val="clear" w:color="auto" w:fill="F3F3F3"/>
          </w:tcPr>
          <w:p w:rsidR="00BF6455" w:rsidRPr="002E754D" w:rsidRDefault="00BF6455" w:rsidP="00C55207">
            <w:pPr>
              <w:pStyle w:val="CellBody"/>
              <w:jc w:val="center"/>
            </w:pPr>
            <w:r w:rsidRPr="002E754D">
              <w:t>0x85</w:t>
            </w:r>
          </w:p>
        </w:tc>
        <w:tc>
          <w:tcPr>
            <w:tcW w:w="774" w:type="dxa"/>
            <w:shd w:val="clear" w:color="auto" w:fill="F3F3F3"/>
          </w:tcPr>
          <w:p w:rsidR="00BF6455" w:rsidRPr="002E754D" w:rsidRDefault="00BF6455" w:rsidP="00C55207">
            <w:pPr>
              <w:pStyle w:val="CellBody"/>
              <w:jc w:val="center"/>
            </w:pPr>
            <w:r w:rsidRPr="002E754D">
              <w:t>2</w:t>
            </w:r>
          </w:p>
        </w:tc>
        <w:tc>
          <w:tcPr>
            <w:tcW w:w="4657" w:type="dxa"/>
            <w:shd w:val="clear" w:color="auto" w:fill="F3F3F3"/>
          </w:tcPr>
          <w:p w:rsidR="00BF6455" w:rsidRPr="002E754D" w:rsidRDefault="00BF6455" w:rsidP="00C55207">
            <w:pPr>
              <w:pStyle w:val="CellBody"/>
            </w:pPr>
            <w:r w:rsidRPr="002E754D">
              <w:t xml:space="preserve">Surplus Bandwidth (refer to Section </w:t>
            </w:r>
            <w:r w:rsidR="00910BE6">
              <w:fldChar w:fldCharType="begin"/>
            </w:r>
            <w:r w:rsidR="00910BE6">
              <w:instrText xml:space="preserve"> REF _Ref161862604 \r \h  \* MERGEFORMAT </w:instrText>
            </w:r>
            <w:r w:rsidR="00910BE6">
              <w:fldChar w:fldCharType="separate"/>
            </w:r>
            <w:r w:rsidR="00DA1431">
              <w:t>7.8.1.4</w:t>
            </w:r>
            <w:r w:rsidR="00910BE6">
              <w:fldChar w:fldCharType="end"/>
            </w:r>
            <w:r w:rsidRPr="002E754D">
              <w:t>)</w:t>
            </w:r>
          </w:p>
        </w:tc>
        <w:tc>
          <w:tcPr>
            <w:tcW w:w="1240" w:type="dxa"/>
            <w:shd w:val="clear" w:color="auto" w:fill="F3F3F3"/>
          </w:tcPr>
          <w:p w:rsidR="00BF6455" w:rsidRPr="002E754D" w:rsidRDefault="00BF6455" w:rsidP="00C55207">
            <w:pPr>
              <w:pStyle w:val="CellBody"/>
              <w:jc w:val="center"/>
            </w:pPr>
            <w:r w:rsidRPr="002E754D">
              <w:t>No</w:t>
            </w:r>
          </w:p>
        </w:tc>
      </w:tr>
      <w:tr w:rsidR="0034732F" w:rsidRPr="002E754D">
        <w:trPr>
          <w:gridBefore w:val="1"/>
          <w:wBefore w:w="202" w:type="dxa"/>
          <w:cantSplit/>
        </w:trPr>
        <w:tc>
          <w:tcPr>
            <w:tcW w:w="1347" w:type="dxa"/>
          </w:tcPr>
          <w:p w:rsidR="0034732F" w:rsidRPr="002E754D" w:rsidRDefault="0034732F" w:rsidP="00C55207">
            <w:pPr>
              <w:pStyle w:val="CellBody"/>
            </w:pPr>
            <w:r w:rsidRPr="002E754D">
              <w:t>Exception Policy</w:t>
            </w:r>
          </w:p>
        </w:tc>
        <w:tc>
          <w:tcPr>
            <w:tcW w:w="540" w:type="dxa"/>
          </w:tcPr>
          <w:p w:rsidR="0034732F" w:rsidRPr="002E754D" w:rsidRDefault="0034732F" w:rsidP="00C55207">
            <w:pPr>
              <w:pStyle w:val="CellBody"/>
            </w:pPr>
            <w:r w:rsidRPr="002E754D">
              <w:t>0x0a</w:t>
            </w:r>
          </w:p>
        </w:tc>
        <w:tc>
          <w:tcPr>
            <w:tcW w:w="774" w:type="dxa"/>
          </w:tcPr>
          <w:p w:rsidR="0034732F" w:rsidRPr="002E754D" w:rsidRDefault="0034732F" w:rsidP="00C55207">
            <w:pPr>
              <w:pStyle w:val="CellBody"/>
            </w:pPr>
            <w:r w:rsidRPr="002E754D">
              <w:t>1</w:t>
            </w:r>
          </w:p>
        </w:tc>
        <w:tc>
          <w:tcPr>
            <w:tcW w:w="4657" w:type="dxa"/>
          </w:tcPr>
          <w:p w:rsidR="0034732F" w:rsidRPr="002E754D" w:rsidRDefault="0034732F" w:rsidP="00C55207">
            <w:pPr>
              <w:pStyle w:val="CellBody"/>
            </w:pPr>
            <w:r w:rsidRPr="002E754D">
              <w:t>0x00 = terminate the Connection.</w:t>
            </w:r>
          </w:p>
          <w:p w:rsidR="0034732F" w:rsidRPr="002E754D" w:rsidRDefault="0034732F" w:rsidP="00C55207">
            <w:pPr>
              <w:pStyle w:val="CellBody"/>
            </w:pPr>
            <w:r w:rsidRPr="002E754D">
              <w:t>0x01 = reconfigure the Connection.</w:t>
            </w:r>
          </w:p>
          <w:p w:rsidR="0034732F" w:rsidRPr="002E754D" w:rsidRDefault="0034732F" w:rsidP="00C55207">
            <w:pPr>
              <w:pStyle w:val="CellBody"/>
            </w:pPr>
            <w:r w:rsidRPr="002E754D">
              <w:t>0x02 to 0xFF = reserved</w:t>
            </w:r>
          </w:p>
        </w:tc>
        <w:tc>
          <w:tcPr>
            <w:tcW w:w="1240" w:type="dxa"/>
          </w:tcPr>
          <w:p w:rsidR="00E372E7" w:rsidRDefault="0034732F">
            <w:pPr>
              <w:pStyle w:val="CellBody"/>
              <w:jc w:val="center"/>
              <w:rPr>
                <w:color w:val="000000"/>
              </w:rPr>
            </w:pPr>
            <w:r w:rsidRPr="002E754D">
              <w:rPr>
                <w:color w:val="000000"/>
              </w:rPr>
              <w:t>Yes</w:t>
            </w:r>
          </w:p>
        </w:tc>
      </w:tr>
      <w:tr w:rsidR="0034732F" w:rsidRPr="002E754D">
        <w:trPr>
          <w:gridBefore w:val="1"/>
          <w:wBefore w:w="202" w:type="dxa"/>
          <w:cantSplit/>
        </w:trPr>
        <w:tc>
          <w:tcPr>
            <w:tcW w:w="1347" w:type="dxa"/>
            <w:shd w:val="clear" w:color="auto" w:fill="F3F3F3"/>
          </w:tcPr>
          <w:p w:rsidR="0034732F" w:rsidRPr="002E754D" w:rsidRDefault="0034732F" w:rsidP="00C55207">
            <w:pPr>
              <w:pStyle w:val="CellBody"/>
            </w:pPr>
            <w:r w:rsidRPr="002E754D">
              <w:t>CDESC</w:t>
            </w:r>
          </w:p>
        </w:tc>
        <w:tc>
          <w:tcPr>
            <w:tcW w:w="540" w:type="dxa"/>
            <w:shd w:val="clear" w:color="auto" w:fill="F3F3F3"/>
          </w:tcPr>
          <w:p w:rsidR="0034732F" w:rsidRPr="002E754D" w:rsidRDefault="0034732F" w:rsidP="00C55207">
            <w:pPr>
              <w:pStyle w:val="CellBody"/>
            </w:pPr>
            <w:r w:rsidRPr="002E754D">
              <w:t>0x0e</w:t>
            </w:r>
          </w:p>
        </w:tc>
        <w:tc>
          <w:tcPr>
            <w:tcW w:w="774" w:type="dxa"/>
            <w:shd w:val="clear" w:color="auto" w:fill="F3F3F3"/>
          </w:tcPr>
          <w:p w:rsidR="0034732F" w:rsidRPr="002E754D" w:rsidRDefault="0034732F" w:rsidP="00C55207">
            <w:pPr>
              <w:pStyle w:val="CellBody"/>
            </w:pPr>
            <w:r w:rsidRPr="002E754D">
              <w:t>13 or 37</w:t>
            </w:r>
          </w:p>
        </w:tc>
        <w:tc>
          <w:tcPr>
            <w:tcW w:w="4657" w:type="dxa"/>
            <w:shd w:val="clear" w:color="auto" w:fill="F3F3F3"/>
          </w:tcPr>
          <w:p w:rsidR="0034732F" w:rsidRPr="002E754D" w:rsidRDefault="0034732F" w:rsidP="00C55207">
            <w:pPr>
              <w:pStyle w:val="CellBody"/>
            </w:pPr>
            <w:r w:rsidRPr="002E754D">
              <w:t xml:space="preserve"> Connection Descriptor (refer to Section </w:t>
            </w:r>
            <w:r w:rsidR="00910BE6">
              <w:fldChar w:fldCharType="begin"/>
            </w:r>
            <w:r w:rsidR="00910BE6">
              <w:instrText xml:space="preserve"> REF _Ref157537465 \r \h  \* MERGEFORMAT </w:instrText>
            </w:r>
            <w:r w:rsidR="00910BE6">
              <w:fldChar w:fldCharType="separate"/>
            </w:r>
            <w:r w:rsidR="00DA1431">
              <w:t>7.8.1.1</w:t>
            </w:r>
            <w:r w:rsidR="00910BE6">
              <w:fldChar w:fldCharType="end"/>
            </w:r>
            <w:r w:rsidRPr="002E754D">
              <w:t>)</w:t>
            </w:r>
          </w:p>
        </w:tc>
        <w:tc>
          <w:tcPr>
            <w:tcW w:w="1240" w:type="dxa"/>
            <w:shd w:val="clear" w:color="auto" w:fill="F3F3F3"/>
          </w:tcPr>
          <w:p w:rsidR="0034732F" w:rsidRPr="002E754D" w:rsidRDefault="0034732F" w:rsidP="00C55207">
            <w:pPr>
              <w:pStyle w:val="CellBody"/>
              <w:jc w:val="center"/>
              <w:rPr>
                <w:color w:val="000000"/>
              </w:rPr>
            </w:pPr>
            <w:r w:rsidRPr="002E754D">
              <w:rPr>
                <w:color w:val="000000"/>
              </w:rPr>
              <w:t>Yes</w:t>
            </w:r>
          </w:p>
        </w:tc>
      </w:tr>
      <w:tr w:rsidR="00BF6455" w:rsidRPr="002E754D">
        <w:trPr>
          <w:gridBefore w:val="1"/>
          <w:wBefore w:w="202" w:type="dxa"/>
          <w:cantSplit/>
        </w:trPr>
        <w:tc>
          <w:tcPr>
            <w:tcW w:w="1347" w:type="dxa"/>
          </w:tcPr>
          <w:p w:rsidR="00BF6455" w:rsidRPr="002E754D" w:rsidRDefault="00BF6455" w:rsidP="00C55207">
            <w:pPr>
              <w:pStyle w:val="CellBody"/>
            </w:pPr>
            <w:r w:rsidRPr="002E754D">
              <w:t>Vendor Specific</w:t>
            </w:r>
          </w:p>
        </w:tc>
        <w:tc>
          <w:tcPr>
            <w:tcW w:w="540" w:type="dxa"/>
          </w:tcPr>
          <w:p w:rsidR="00BF6455" w:rsidRPr="002E754D" w:rsidRDefault="00BF6455" w:rsidP="00C55207">
            <w:pPr>
              <w:pStyle w:val="CellBody"/>
              <w:jc w:val="center"/>
            </w:pPr>
            <w:r w:rsidRPr="002E754D">
              <w:t>0x86</w:t>
            </w:r>
          </w:p>
        </w:tc>
        <w:tc>
          <w:tcPr>
            <w:tcW w:w="774" w:type="dxa"/>
          </w:tcPr>
          <w:p w:rsidR="00BF6455" w:rsidRPr="002E754D" w:rsidRDefault="00BF6455" w:rsidP="00C55207">
            <w:pPr>
              <w:pStyle w:val="CellBody"/>
              <w:jc w:val="center"/>
            </w:pPr>
            <w:r w:rsidRPr="002E754D">
              <w:t>Var</w:t>
            </w:r>
          </w:p>
        </w:tc>
        <w:tc>
          <w:tcPr>
            <w:tcW w:w="4657" w:type="dxa"/>
          </w:tcPr>
          <w:p w:rsidR="00BF6455" w:rsidRPr="002E754D" w:rsidRDefault="00BF6455" w:rsidP="00C55207">
            <w:pPr>
              <w:pStyle w:val="CellBody"/>
            </w:pPr>
            <w:r w:rsidRPr="002E754D">
              <w:t xml:space="preserve">Vendor-Specific QoS and MAC information (refer to Section </w:t>
            </w:r>
            <w:r w:rsidR="00910BE6">
              <w:fldChar w:fldCharType="begin"/>
            </w:r>
            <w:r w:rsidR="00910BE6">
              <w:instrText xml:space="preserve"> REF _Ref108953254 \r \h  \* MERGEFORMAT </w:instrText>
            </w:r>
            <w:r w:rsidR="00910BE6">
              <w:fldChar w:fldCharType="separate"/>
            </w:r>
            <w:r w:rsidR="00DA1431">
              <w:t>7.8.1.1</w:t>
            </w:r>
            <w:r w:rsidR="00910BE6">
              <w:fldChar w:fldCharType="end"/>
            </w:r>
            <w:r w:rsidRPr="002E754D">
              <w:t>)</w:t>
            </w:r>
          </w:p>
        </w:tc>
        <w:tc>
          <w:tcPr>
            <w:tcW w:w="1240" w:type="dxa"/>
          </w:tcPr>
          <w:p w:rsidR="00BF6455" w:rsidRPr="002E754D" w:rsidRDefault="00BF6455" w:rsidP="00C55207">
            <w:pPr>
              <w:pStyle w:val="CellBody"/>
              <w:jc w:val="center"/>
              <w:rPr>
                <w:iCs/>
                <w:lang w:val="pt-PT"/>
              </w:rPr>
            </w:pPr>
            <w:r w:rsidRPr="002E754D">
              <w:rPr>
                <w:iCs/>
                <w:lang w:val="pt-PT"/>
              </w:rPr>
              <w:t>Yes</w:t>
            </w:r>
          </w:p>
        </w:tc>
      </w:tr>
      <w:tr w:rsidR="00BF6455" w:rsidRPr="002E754D">
        <w:trPr>
          <w:gridBefore w:val="1"/>
          <w:wBefore w:w="202" w:type="dxa"/>
          <w:cantSplit/>
        </w:trPr>
        <w:tc>
          <w:tcPr>
            <w:tcW w:w="1347" w:type="dxa"/>
            <w:shd w:val="clear" w:color="auto" w:fill="F3F3F3"/>
          </w:tcPr>
          <w:p w:rsidR="00BF6455" w:rsidRPr="002E754D" w:rsidRDefault="00BF6455" w:rsidP="00C55207">
            <w:pPr>
              <w:pStyle w:val="CellBody"/>
            </w:pPr>
            <w:r w:rsidRPr="002E754D">
              <w:t>Smallest Tolerable Average Number of PBs per TXOP</w:t>
            </w:r>
          </w:p>
        </w:tc>
        <w:tc>
          <w:tcPr>
            <w:tcW w:w="540" w:type="dxa"/>
            <w:shd w:val="clear" w:color="auto" w:fill="F3F3F3"/>
          </w:tcPr>
          <w:p w:rsidR="00BF6455" w:rsidRPr="002E754D" w:rsidRDefault="00BF6455" w:rsidP="00C55207">
            <w:pPr>
              <w:pStyle w:val="CellBody"/>
              <w:jc w:val="center"/>
            </w:pPr>
            <w:r w:rsidRPr="002E754D">
              <w:t>0x87</w:t>
            </w:r>
          </w:p>
        </w:tc>
        <w:tc>
          <w:tcPr>
            <w:tcW w:w="774" w:type="dxa"/>
            <w:shd w:val="clear" w:color="auto" w:fill="F3F3F3"/>
          </w:tcPr>
          <w:p w:rsidR="00BF6455" w:rsidRPr="002E754D" w:rsidRDefault="00BF6455" w:rsidP="00C55207">
            <w:pPr>
              <w:pStyle w:val="CellBody"/>
              <w:jc w:val="center"/>
            </w:pPr>
            <w:r w:rsidRPr="002E754D">
              <w:t>2</w:t>
            </w:r>
          </w:p>
        </w:tc>
        <w:tc>
          <w:tcPr>
            <w:tcW w:w="4657" w:type="dxa"/>
            <w:shd w:val="clear" w:color="auto" w:fill="F3F3F3"/>
          </w:tcPr>
          <w:p w:rsidR="00BF6455" w:rsidRPr="002E754D" w:rsidRDefault="00BF6455" w:rsidP="00C55207">
            <w:pPr>
              <w:pStyle w:val="CellBody"/>
            </w:pPr>
            <w:r w:rsidRPr="002E754D">
              <w:t>Smallest Tolerable Average Number of PBs per TXOP indicates the smallest average number of PBs per TXOP at which the application is capable of operating.</w:t>
            </w:r>
          </w:p>
          <w:p w:rsidR="00BF6455" w:rsidRPr="002E754D" w:rsidRDefault="00BF6455" w:rsidP="00C55207">
            <w:pPr>
              <w:pStyle w:val="CellBody"/>
            </w:pPr>
            <w:r w:rsidRPr="002E754D">
              <w:t>0x0000 = 0 PBs per TXOP and so on.</w:t>
            </w:r>
          </w:p>
        </w:tc>
        <w:tc>
          <w:tcPr>
            <w:tcW w:w="1240" w:type="dxa"/>
            <w:shd w:val="clear" w:color="auto" w:fill="F3F3F3"/>
          </w:tcPr>
          <w:p w:rsidR="00BF6455" w:rsidRPr="002E754D" w:rsidRDefault="00BF6455" w:rsidP="00C55207">
            <w:pPr>
              <w:pStyle w:val="CellBody"/>
              <w:jc w:val="center"/>
            </w:pPr>
            <w:r w:rsidRPr="002E754D">
              <w:t>No</w:t>
            </w:r>
          </w:p>
        </w:tc>
      </w:tr>
      <w:tr w:rsidR="00BF6455" w:rsidRPr="002E754D">
        <w:trPr>
          <w:gridBefore w:val="1"/>
          <w:wBefore w:w="202" w:type="dxa"/>
          <w:cantSplit/>
        </w:trPr>
        <w:tc>
          <w:tcPr>
            <w:tcW w:w="1347" w:type="dxa"/>
            <w:shd w:val="clear" w:color="auto" w:fill="auto"/>
          </w:tcPr>
          <w:p w:rsidR="00BF6455" w:rsidRPr="002E754D" w:rsidRDefault="00BF6455" w:rsidP="00C55207">
            <w:pPr>
              <w:pStyle w:val="CellBody"/>
            </w:pPr>
            <w:r w:rsidRPr="002E754D">
              <w:t>Original Average Number of PBs per TXOP</w:t>
            </w:r>
          </w:p>
        </w:tc>
        <w:tc>
          <w:tcPr>
            <w:tcW w:w="540" w:type="dxa"/>
            <w:shd w:val="clear" w:color="auto" w:fill="auto"/>
          </w:tcPr>
          <w:p w:rsidR="00BF6455" w:rsidRPr="002E754D" w:rsidRDefault="00BF6455" w:rsidP="00C55207">
            <w:pPr>
              <w:pStyle w:val="CellBody"/>
              <w:jc w:val="center"/>
            </w:pPr>
            <w:r w:rsidRPr="002E754D">
              <w:t>0x88</w:t>
            </w:r>
          </w:p>
        </w:tc>
        <w:tc>
          <w:tcPr>
            <w:tcW w:w="774" w:type="dxa"/>
            <w:shd w:val="clear" w:color="auto" w:fill="auto"/>
          </w:tcPr>
          <w:p w:rsidR="00BF6455" w:rsidRPr="002E754D" w:rsidRDefault="00BF6455" w:rsidP="00C55207">
            <w:pPr>
              <w:pStyle w:val="CellBody"/>
              <w:jc w:val="center"/>
            </w:pPr>
            <w:r w:rsidRPr="002E754D">
              <w:t>2</w:t>
            </w:r>
          </w:p>
        </w:tc>
        <w:tc>
          <w:tcPr>
            <w:tcW w:w="4657" w:type="dxa"/>
            <w:shd w:val="clear" w:color="auto" w:fill="auto"/>
          </w:tcPr>
          <w:p w:rsidR="00BF6455" w:rsidRPr="002E754D" w:rsidRDefault="00BF6455" w:rsidP="00C55207">
            <w:pPr>
              <w:pStyle w:val="CellBody"/>
            </w:pPr>
            <w:r w:rsidRPr="002E754D">
              <w:t xml:space="preserve">Original Average Number of PBs per TXOP indicates the average number of PBs per TXOP at which the application intends to operate when sufficient station and network resources are available. </w:t>
            </w:r>
          </w:p>
          <w:p w:rsidR="00BF6455" w:rsidRPr="002E754D" w:rsidRDefault="00BF6455" w:rsidP="00C55207">
            <w:pPr>
              <w:pStyle w:val="CellBody"/>
            </w:pPr>
            <w:r w:rsidRPr="002E754D">
              <w:t>0x0000 = 0 PBs per TXOP, and so on</w:t>
            </w:r>
          </w:p>
        </w:tc>
        <w:tc>
          <w:tcPr>
            <w:tcW w:w="1240" w:type="dxa"/>
            <w:shd w:val="clear" w:color="auto" w:fill="auto"/>
          </w:tcPr>
          <w:p w:rsidR="00BF6455" w:rsidRPr="002E754D" w:rsidRDefault="00BF6455" w:rsidP="00C55207">
            <w:pPr>
              <w:pStyle w:val="CellBody"/>
              <w:jc w:val="center"/>
            </w:pPr>
            <w:r w:rsidRPr="002E754D">
              <w:t>No</w:t>
            </w:r>
          </w:p>
        </w:tc>
      </w:tr>
      <w:tr w:rsidR="0053617B" w:rsidRPr="002E754D">
        <w:trPr>
          <w:gridBefore w:val="1"/>
          <w:wBefore w:w="202" w:type="dxa"/>
          <w:cantSplit/>
        </w:trPr>
        <w:tc>
          <w:tcPr>
            <w:tcW w:w="1347" w:type="dxa"/>
            <w:shd w:val="clear" w:color="auto" w:fill="auto"/>
          </w:tcPr>
          <w:p w:rsidR="0053617B" w:rsidRPr="002E754D" w:rsidRDefault="0053617B" w:rsidP="00C55207">
            <w:pPr>
              <w:pStyle w:val="CellBody"/>
            </w:pPr>
            <w:r w:rsidRPr="002E754D">
              <w:t>Bidirectional Burst</w:t>
            </w:r>
          </w:p>
        </w:tc>
        <w:tc>
          <w:tcPr>
            <w:tcW w:w="540" w:type="dxa"/>
            <w:shd w:val="clear" w:color="auto" w:fill="auto"/>
          </w:tcPr>
          <w:p w:rsidR="0053617B" w:rsidRPr="002E754D" w:rsidRDefault="0053617B" w:rsidP="00C55207">
            <w:pPr>
              <w:pStyle w:val="CellBody"/>
              <w:jc w:val="center"/>
            </w:pPr>
            <w:r w:rsidRPr="002E754D">
              <w:t>0x89</w:t>
            </w:r>
          </w:p>
        </w:tc>
        <w:tc>
          <w:tcPr>
            <w:tcW w:w="774" w:type="dxa"/>
            <w:shd w:val="clear" w:color="auto" w:fill="auto"/>
          </w:tcPr>
          <w:p w:rsidR="0053617B" w:rsidRPr="002E754D" w:rsidRDefault="0053617B" w:rsidP="00C55207">
            <w:pPr>
              <w:pStyle w:val="CellBody"/>
              <w:jc w:val="center"/>
            </w:pPr>
            <w:r w:rsidRPr="002E754D">
              <w:t>1</w:t>
            </w:r>
          </w:p>
        </w:tc>
        <w:tc>
          <w:tcPr>
            <w:tcW w:w="4657" w:type="dxa"/>
            <w:shd w:val="clear" w:color="auto" w:fill="auto"/>
          </w:tcPr>
          <w:p w:rsidR="0053617B" w:rsidRPr="002E754D" w:rsidRDefault="0053617B" w:rsidP="00C55207">
            <w:pPr>
              <w:pStyle w:val="CellBody"/>
            </w:pPr>
            <w:r w:rsidRPr="002E754D">
              <w:t xml:space="preserve">This parameter indicates that this Global link will be used for Bidirectional Bursting for a Local Link that is part of this connection (refer to Section </w:t>
            </w:r>
            <w:r w:rsidR="00910BE6">
              <w:fldChar w:fldCharType="begin"/>
            </w:r>
            <w:r w:rsidR="00910BE6">
              <w:instrText xml:space="preserve"> REF _Ref115079628 \r \h  \* MERGEFORMAT </w:instrText>
            </w:r>
            <w:r w:rsidR="00910BE6">
              <w:fldChar w:fldCharType="separate"/>
            </w:r>
            <w:r w:rsidR="00DA1431">
              <w:t>5.4.7</w:t>
            </w:r>
            <w:r w:rsidR="00910BE6">
              <w:fldChar w:fldCharType="end"/>
            </w:r>
            <w:r w:rsidRPr="002E754D">
              <w:t>).</w:t>
            </w:r>
          </w:p>
          <w:p w:rsidR="0053617B" w:rsidRPr="002E754D" w:rsidRDefault="0053617B" w:rsidP="00C55207">
            <w:pPr>
              <w:pStyle w:val="CellBody"/>
            </w:pPr>
            <w:r w:rsidRPr="002E754D">
              <w:t xml:space="preserve">0x00 = </w:t>
            </w:r>
            <w:r w:rsidR="00D028C5" w:rsidRPr="002E754D">
              <w:t>bidirectional b</w:t>
            </w:r>
            <w:r w:rsidRPr="002E754D">
              <w:t>urst will always end with a SACK</w:t>
            </w:r>
            <w:r w:rsidR="00D028C5" w:rsidRPr="002E754D">
              <w:t>.</w:t>
            </w:r>
          </w:p>
          <w:p w:rsidR="0053617B" w:rsidRPr="002E754D" w:rsidRDefault="00D028C5" w:rsidP="00C55207">
            <w:pPr>
              <w:pStyle w:val="CellBody"/>
            </w:pPr>
            <w:r w:rsidRPr="002E754D">
              <w:t>0x01 = b</w:t>
            </w:r>
            <w:r w:rsidR="0053617B" w:rsidRPr="002E754D">
              <w:t xml:space="preserve">idirectional </w:t>
            </w:r>
            <w:r w:rsidRPr="002E754D">
              <w:t>b</w:t>
            </w:r>
            <w:r w:rsidR="0053617B" w:rsidRPr="002E754D">
              <w:t>urst may end with a Reverse SOF.</w:t>
            </w:r>
          </w:p>
          <w:p w:rsidR="00E372E7" w:rsidRDefault="0053617B">
            <w:pPr>
              <w:pStyle w:val="CellBody"/>
            </w:pPr>
            <w:r w:rsidRPr="002E754D">
              <w:t>All other values are reserved.</w:t>
            </w:r>
          </w:p>
        </w:tc>
        <w:tc>
          <w:tcPr>
            <w:tcW w:w="1240" w:type="dxa"/>
            <w:shd w:val="clear" w:color="auto" w:fill="auto"/>
          </w:tcPr>
          <w:p w:rsidR="00E372E7" w:rsidRDefault="0053617B">
            <w:pPr>
              <w:pStyle w:val="CellBody"/>
              <w:jc w:val="center"/>
            </w:pPr>
            <w:r w:rsidRPr="002E754D">
              <w:t>No</w:t>
            </w:r>
          </w:p>
        </w:tc>
      </w:tr>
    </w:tbl>
    <w:p w:rsidR="00C82812" w:rsidRPr="002E754D" w:rsidRDefault="00C82812" w:rsidP="00C55207">
      <w:pPr>
        <w:pStyle w:val="Heading4"/>
      </w:pPr>
      <w:bookmarkStart w:id="335" w:name="_Ref157537465"/>
      <w:bookmarkStart w:id="336" w:name="_Toc258242536"/>
      <w:bookmarkStart w:id="337" w:name="_Ref108953250"/>
      <w:bookmarkStart w:id="338" w:name="_Ref108953254"/>
      <w:bookmarkEnd w:id="333"/>
      <w:bookmarkEnd w:id="334"/>
      <w:r w:rsidRPr="002E754D">
        <w:t>Connection Descriptor (CDESC)</w:t>
      </w:r>
      <w:bookmarkEnd w:id="335"/>
      <w:bookmarkEnd w:id="336"/>
    </w:p>
    <w:p w:rsidR="00C82812" w:rsidRPr="00DC0270" w:rsidRDefault="00C82812" w:rsidP="00C55207">
      <w:pPr>
        <w:pStyle w:val="body0"/>
        <w:rPr>
          <w:shd w:val="clear" w:color="auto" w:fill="FFFFFF"/>
        </w:rPr>
      </w:pPr>
      <w:r w:rsidRPr="002E754D">
        <w:t>The QoS and MAC P</w:t>
      </w:r>
      <w:r w:rsidRPr="00DC0270">
        <w:rPr>
          <w:shd w:val="clear" w:color="auto" w:fill="FFFFFF"/>
        </w:rPr>
        <w:t xml:space="preserve">arameters of the CSPEC exchanged between the HLE and CM, between CMs, and between CM and CCo can optionally include </w:t>
      </w:r>
      <w:r w:rsidR="00A908F0" w:rsidRPr="00DC0270">
        <w:rPr>
          <w:shd w:val="clear" w:color="auto" w:fill="FFFFFF"/>
        </w:rPr>
        <w:t xml:space="preserve">a </w:t>
      </w:r>
      <w:r w:rsidRPr="00DC0270">
        <w:rPr>
          <w:shd w:val="clear" w:color="auto" w:fill="FFFFFF"/>
        </w:rPr>
        <w:t xml:space="preserve">Connection Descriptor (CDESC). </w:t>
      </w:r>
      <w:r w:rsidR="00A908F0" w:rsidRPr="00DC0270">
        <w:rPr>
          <w:shd w:val="clear" w:color="auto" w:fill="FFFFFF"/>
        </w:rPr>
        <w:t xml:space="preserve">A </w:t>
      </w:r>
      <w:r w:rsidRPr="00DC0270">
        <w:rPr>
          <w:shd w:val="clear" w:color="auto" w:fill="FFFFFF"/>
        </w:rPr>
        <w:t>Connection Descripto</w:t>
      </w:r>
      <w:r w:rsidR="00A908F0" w:rsidRPr="00DC0270">
        <w:rPr>
          <w:shd w:val="clear" w:color="auto" w:fill="FFFFFF"/>
        </w:rPr>
        <w:t>r</w:t>
      </w:r>
      <w:r w:rsidRPr="00DC0270">
        <w:rPr>
          <w:shd w:val="clear" w:color="auto" w:fill="FFFFFF"/>
        </w:rPr>
        <w:t xml:space="preserve"> is a set of fields</w:t>
      </w:r>
      <w:r w:rsidR="00A908F0" w:rsidRPr="00DC0270">
        <w:rPr>
          <w:shd w:val="clear" w:color="auto" w:fill="FFFFFF"/>
        </w:rPr>
        <w:t xml:space="preserve"> that</w:t>
      </w:r>
      <w:r w:rsidRPr="00DC0270">
        <w:rPr>
          <w:shd w:val="clear" w:color="auto" w:fill="FFFFFF"/>
        </w:rPr>
        <w:t xml:space="preserve"> define</w:t>
      </w:r>
      <w:r w:rsidR="00A908F0" w:rsidRPr="00DC0270">
        <w:rPr>
          <w:shd w:val="clear" w:color="auto" w:fill="FFFFFF"/>
        </w:rPr>
        <w:t>s</w:t>
      </w:r>
      <w:r w:rsidRPr="00DC0270">
        <w:rPr>
          <w:shd w:val="clear" w:color="auto" w:fill="FFFFFF"/>
        </w:rPr>
        <w:t xml:space="preserve"> the Connection to the HLEs (refer to </w:t>
      </w:r>
      <w:r w:rsidR="00910BE6">
        <w:fldChar w:fldCharType="begin"/>
      </w:r>
      <w:r w:rsidR="00910BE6">
        <w:instrText xml:space="preserve"> REF _Ref108953248 \h  \* MERGEFORMAT </w:instrText>
      </w:r>
      <w:r w:rsidR="00910BE6">
        <w:fldChar w:fldCharType="separate"/>
      </w:r>
      <w:r w:rsidR="00DA1431" w:rsidRPr="0057398D">
        <w:rPr>
          <w:shd w:val="clear" w:color="auto" w:fill="FFFFFF"/>
        </w:rPr>
        <w:t xml:space="preserve">Table </w:t>
      </w:r>
      <w:r w:rsidR="00DA1431" w:rsidRPr="0057398D">
        <w:rPr>
          <w:noProof/>
          <w:shd w:val="clear" w:color="auto" w:fill="FFFFFF"/>
        </w:rPr>
        <w:t>7</w:t>
      </w:r>
      <w:r w:rsidR="00DA1431" w:rsidRPr="0057398D">
        <w:rPr>
          <w:noProof/>
          <w:shd w:val="clear" w:color="auto" w:fill="FFFFFF"/>
        </w:rPr>
        <w:noBreakHyphen/>
        <w:t>11</w:t>
      </w:r>
      <w:r w:rsidR="00910BE6">
        <w:fldChar w:fldCharType="end"/>
      </w:r>
      <w:r w:rsidRPr="00DC0270">
        <w:rPr>
          <w:shd w:val="clear" w:color="auto" w:fill="FFFFFF"/>
        </w:rPr>
        <w:t>). It is used by UPnP QoS and possibly other HLEs. This field is for HLE use only; the AV system merely passes the information to all involved STAs (including the CCo) so the HLE can later construct a list of the active Connections without having to query every STA.</w:t>
      </w:r>
    </w:p>
    <w:p w:rsidR="00C82812" w:rsidRPr="002E754D" w:rsidRDefault="00C82812" w:rsidP="00C55207">
      <w:pPr>
        <w:pStyle w:val="body0"/>
      </w:pPr>
      <w:r w:rsidRPr="00DC0270">
        <w:rPr>
          <w:shd w:val="clear" w:color="auto" w:fill="FFFFFF"/>
        </w:rPr>
        <w:t xml:space="preserve">There shall be at most one CDESC per CSPEC (even if the Connection is bidirectional) and the Forward/Reverse field of the QMP field </w:t>
      </w:r>
      <w:r w:rsidR="00A908F0" w:rsidRPr="00DC0270">
        <w:rPr>
          <w:shd w:val="clear" w:color="auto" w:fill="FFFFFF"/>
        </w:rPr>
        <w:t xml:space="preserve">containing the CDESC </w:t>
      </w:r>
      <w:r w:rsidRPr="00DC0270">
        <w:rPr>
          <w:shd w:val="clear" w:color="auto" w:fill="FFFFFF"/>
        </w:rPr>
        <w:t>sh</w:t>
      </w:r>
      <w:r w:rsidRPr="002E754D">
        <w:t>all have no meaning and shall be ignored by the receiving entities.</w:t>
      </w:r>
    </w:p>
    <w:p w:rsidR="00C82812" w:rsidRPr="002E754D" w:rsidRDefault="00C82812" w:rsidP="00C55207">
      <w:pPr>
        <w:pStyle w:val="TableTitle"/>
      </w:pPr>
      <w:bookmarkStart w:id="339" w:name="_Ref108953248"/>
      <w:bookmarkStart w:id="340" w:name="_Toc140330205"/>
      <w:bookmarkStart w:id="341" w:name="_Toc145313002"/>
      <w:bookmarkStart w:id="342" w:name="_Toc256456859"/>
      <w:bookmarkStart w:id="343" w:name="_Toc256460830"/>
      <w:bookmarkStart w:id="344" w:name="_Toc256461326"/>
      <w:bookmarkStart w:id="345" w:name="_Toc314918229"/>
      <w:r w:rsidRPr="002E754D">
        <w:t xml:space="preserve">Table </w:t>
      </w:r>
      <w:r w:rsidR="00031744">
        <w:fldChar w:fldCharType="begin"/>
      </w:r>
      <w:r w:rsidR="00C14F4F">
        <w:instrText xml:space="preserve"> STYLEREF 1 \s </w:instrText>
      </w:r>
      <w:r w:rsidR="00031744">
        <w:fldChar w:fldCharType="separate"/>
      </w:r>
      <w:r w:rsidR="00DA1431">
        <w:rPr>
          <w:noProof/>
        </w:rPr>
        <w:t>7</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11</w:t>
      </w:r>
      <w:r w:rsidR="00031744">
        <w:fldChar w:fldCharType="end"/>
      </w:r>
      <w:bookmarkEnd w:id="339"/>
      <w:r w:rsidRPr="002E754D">
        <w:t>: Format of the Body of Connection Descriptor</w:t>
      </w:r>
      <w:bookmarkEnd w:id="340"/>
      <w:bookmarkEnd w:id="341"/>
      <w:bookmarkEnd w:id="342"/>
      <w:bookmarkEnd w:id="343"/>
      <w:bookmarkEnd w:id="344"/>
      <w:bookmarkEnd w:id="345"/>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070"/>
        <w:gridCol w:w="1920"/>
        <w:gridCol w:w="3960"/>
      </w:tblGrid>
      <w:tr w:rsidR="000C48D8" w:rsidRPr="002E754D" w:rsidTr="000C48D8">
        <w:trPr>
          <w:cantSplit/>
          <w:trHeight w:val="795"/>
          <w:tblHeader/>
        </w:trPr>
        <w:tc>
          <w:tcPr>
            <w:tcW w:w="1418" w:type="dxa"/>
            <w:shd w:val="clear" w:color="auto" w:fill="E6E6E6"/>
          </w:tcPr>
          <w:p w:rsidR="00C82812" w:rsidRPr="002E754D" w:rsidRDefault="00C82812" w:rsidP="00C55207">
            <w:pPr>
              <w:pStyle w:val="CellHeading"/>
              <w:keepNext/>
            </w:pPr>
            <w:r w:rsidRPr="002E754D">
              <w:t>CDESC Field</w:t>
            </w:r>
          </w:p>
        </w:tc>
        <w:tc>
          <w:tcPr>
            <w:tcW w:w="1070" w:type="dxa"/>
            <w:shd w:val="clear" w:color="auto" w:fill="E6E6E6"/>
          </w:tcPr>
          <w:p w:rsidR="00C82812" w:rsidRPr="002E754D" w:rsidRDefault="00C82812" w:rsidP="00C55207">
            <w:pPr>
              <w:pStyle w:val="CellHeading"/>
              <w:keepNext/>
            </w:pPr>
            <w:r w:rsidRPr="002E754D">
              <w:t>Octet Number</w:t>
            </w:r>
          </w:p>
        </w:tc>
        <w:tc>
          <w:tcPr>
            <w:tcW w:w="1920" w:type="dxa"/>
            <w:shd w:val="clear" w:color="auto" w:fill="E6E6E6"/>
          </w:tcPr>
          <w:p w:rsidR="00C82812" w:rsidRPr="002E754D" w:rsidRDefault="00C82812" w:rsidP="00C55207">
            <w:pPr>
              <w:pStyle w:val="CellHeading"/>
              <w:keepNext/>
            </w:pPr>
            <w:r w:rsidRPr="002E754D">
              <w:t xml:space="preserve"> Field Size (Octets)</w:t>
            </w:r>
          </w:p>
        </w:tc>
        <w:tc>
          <w:tcPr>
            <w:tcW w:w="3960" w:type="dxa"/>
            <w:shd w:val="clear" w:color="auto" w:fill="E6E6E6"/>
          </w:tcPr>
          <w:p w:rsidR="00E372E7" w:rsidRDefault="00C82812">
            <w:pPr>
              <w:pStyle w:val="CellHeading"/>
              <w:keepNext/>
            </w:pPr>
            <w:r w:rsidRPr="002E754D">
              <w:t>Descriptions</w:t>
            </w:r>
          </w:p>
        </w:tc>
      </w:tr>
      <w:tr w:rsidR="00C82812" w:rsidRPr="002E754D" w:rsidTr="000C48D8">
        <w:trPr>
          <w:cantSplit/>
          <w:trHeight w:val="380"/>
        </w:trPr>
        <w:tc>
          <w:tcPr>
            <w:tcW w:w="1418" w:type="dxa"/>
            <w:shd w:val="clear" w:color="auto" w:fill="auto"/>
          </w:tcPr>
          <w:p w:rsidR="00C82812" w:rsidRPr="002E754D" w:rsidRDefault="00C82812" w:rsidP="00C55207">
            <w:pPr>
              <w:pStyle w:val="CellBody"/>
              <w:keepNext/>
            </w:pPr>
            <w:r w:rsidRPr="002E754D">
              <w:t>IP Version</w:t>
            </w:r>
          </w:p>
        </w:tc>
        <w:tc>
          <w:tcPr>
            <w:tcW w:w="1070" w:type="dxa"/>
            <w:shd w:val="clear" w:color="auto" w:fill="auto"/>
          </w:tcPr>
          <w:p w:rsidR="00C82812" w:rsidRPr="002E754D" w:rsidRDefault="00C82812" w:rsidP="00C55207">
            <w:pPr>
              <w:pStyle w:val="CellBody"/>
              <w:keepNext/>
              <w:jc w:val="center"/>
            </w:pPr>
            <w:r w:rsidRPr="002E754D">
              <w:t>0</w:t>
            </w:r>
          </w:p>
        </w:tc>
        <w:tc>
          <w:tcPr>
            <w:tcW w:w="1920" w:type="dxa"/>
            <w:shd w:val="clear" w:color="auto" w:fill="auto"/>
          </w:tcPr>
          <w:p w:rsidR="00C82812" w:rsidRPr="002E754D" w:rsidRDefault="00C82812" w:rsidP="00C55207">
            <w:pPr>
              <w:pStyle w:val="CellBody"/>
              <w:keepNext/>
              <w:jc w:val="center"/>
            </w:pPr>
            <w:r w:rsidRPr="002E754D">
              <w:t>1</w:t>
            </w:r>
          </w:p>
        </w:tc>
        <w:tc>
          <w:tcPr>
            <w:tcW w:w="3960" w:type="dxa"/>
            <w:shd w:val="clear" w:color="auto" w:fill="auto"/>
          </w:tcPr>
          <w:p w:rsidR="00C82812" w:rsidRPr="002E754D" w:rsidRDefault="00C82812" w:rsidP="00C55207">
            <w:pPr>
              <w:pStyle w:val="CellBody"/>
              <w:keepNext/>
            </w:pPr>
            <w:r w:rsidRPr="002E754D">
              <w:t>IP protocol version</w:t>
            </w:r>
          </w:p>
          <w:p w:rsidR="00C82812" w:rsidRPr="002E754D" w:rsidRDefault="00C82812" w:rsidP="00C55207">
            <w:pPr>
              <w:pStyle w:val="CellBody"/>
              <w:keepNext/>
            </w:pPr>
            <w:r w:rsidRPr="002E754D">
              <w:t>0x00 = IP Version 4</w:t>
            </w:r>
          </w:p>
          <w:p w:rsidR="00C82812" w:rsidRPr="002E754D" w:rsidRDefault="00C82812" w:rsidP="00C55207">
            <w:pPr>
              <w:pStyle w:val="CellBody"/>
              <w:keepNext/>
            </w:pPr>
            <w:r w:rsidRPr="002E754D">
              <w:t>0x01 = IP Version 6</w:t>
            </w:r>
          </w:p>
          <w:p w:rsidR="00E372E7" w:rsidRDefault="00C82812">
            <w:pPr>
              <w:pStyle w:val="CellBody"/>
              <w:keepNext/>
            </w:pPr>
            <w:r w:rsidRPr="002E754D">
              <w:t>0x02 - 0xFF = reserved</w:t>
            </w:r>
          </w:p>
        </w:tc>
      </w:tr>
      <w:tr w:rsidR="000C48D8" w:rsidRPr="002E754D" w:rsidTr="000C48D8">
        <w:trPr>
          <w:cantSplit/>
        </w:trPr>
        <w:tc>
          <w:tcPr>
            <w:tcW w:w="1418" w:type="dxa"/>
            <w:shd w:val="clear" w:color="auto" w:fill="F3F3F3"/>
          </w:tcPr>
          <w:p w:rsidR="00C82812" w:rsidRPr="002E754D" w:rsidRDefault="00C82812" w:rsidP="00C55207">
            <w:pPr>
              <w:pStyle w:val="CellBody"/>
              <w:keepNext/>
            </w:pPr>
            <w:r w:rsidRPr="002E754D">
              <w:t>Source IP Addr</w:t>
            </w:r>
          </w:p>
        </w:tc>
        <w:tc>
          <w:tcPr>
            <w:tcW w:w="1070" w:type="dxa"/>
            <w:shd w:val="clear" w:color="auto" w:fill="F3F3F3"/>
          </w:tcPr>
          <w:p w:rsidR="00C82812" w:rsidRPr="002E754D" w:rsidRDefault="00C82812" w:rsidP="00C55207">
            <w:pPr>
              <w:pStyle w:val="CellBody"/>
              <w:keepNext/>
              <w:jc w:val="center"/>
            </w:pPr>
            <w:r w:rsidRPr="002E754D">
              <w:t>-</w:t>
            </w:r>
          </w:p>
        </w:tc>
        <w:tc>
          <w:tcPr>
            <w:tcW w:w="1920" w:type="dxa"/>
            <w:shd w:val="clear" w:color="auto" w:fill="F3F3F3"/>
          </w:tcPr>
          <w:p w:rsidR="00C82812" w:rsidRPr="002E754D" w:rsidRDefault="00C82812" w:rsidP="00C55207">
            <w:pPr>
              <w:pStyle w:val="CellBody"/>
              <w:keepNext/>
              <w:jc w:val="center"/>
            </w:pPr>
            <w:r w:rsidRPr="002E754D">
              <w:t>4 or 16</w:t>
            </w:r>
          </w:p>
        </w:tc>
        <w:tc>
          <w:tcPr>
            <w:tcW w:w="3960" w:type="dxa"/>
            <w:shd w:val="clear" w:color="auto" w:fill="F3F3F3"/>
          </w:tcPr>
          <w:p w:rsidR="00C82812" w:rsidRPr="002E754D" w:rsidRDefault="00C82812" w:rsidP="00C55207">
            <w:pPr>
              <w:pStyle w:val="CellBody"/>
              <w:keepNext/>
            </w:pPr>
            <w:r w:rsidRPr="002E754D">
              <w:t>IP Address of Source HLE</w:t>
            </w:r>
          </w:p>
          <w:p w:rsidR="00C82812" w:rsidRPr="002E754D" w:rsidRDefault="00C82812" w:rsidP="00C55207">
            <w:pPr>
              <w:pStyle w:val="CellBody"/>
              <w:keepNext/>
            </w:pPr>
            <w:r w:rsidRPr="002E754D">
              <w:t xml:space="preserve">4 Octets Long for IP v4, 16 Octets Long for IP </w:t>
            </w:r>
            <w:r w:rsidR="008D0159">
              <w:t>v</w:t>
            </w:r>
            <w:r w:rsidR="008D0159" w:rsidRPr="002E754D">
              <w:t>6</w:t>
            </w:r>
            <w:r w:rsidRPr="002E754D">
              <w:t xml:space="preserve"> </w:t>
            </w:r>
          </w:p>
        </w:tc>
      </w:tr>
      <w:tr w:rsidR="00C82812" w:rsidRPr="002E754D" w:rsidTr="000C48D8">
        <w:trPr>
          <w:cantSplit/>
        </w:trPr>
        <w:tc>
          <w:tcPr>
            <w:tcW w:w="1418" w:type="dxa"/>
            <w:shd w:val="clear" w:color="auto" w:fill="auto"/>
          </w:tcPr>
          <w:p w:rsidR="00C82812" w:rsidRPr="002E754D" w:rsidRDefault="00C82812" w:rsidP="00C55207">
            <w:pPr>
              <w:pStyle w:val="CellBody"/>
              <w:keepNext/>
            </w:pPr>
            <w:r w:rsidRPr="002E754D">
              <w:t>Source IP Port</w:t>
            </w:r>
          </w:p>
        </w:tc>
        <w:tc>
          <w:tcPr>
            <w:tcW w:w="1070" w:type="dxa"/>
            <w:shd w:val="clear" w:color="auto" w:fill="auto"/>
          </w:tcPr>
          <w:p w:rsidR="00C82812" w:rsidRPr="002E754D" w:rsidRDefault="00C82812" w:rsidP="00C55207">
            <w:pPr>
              <w:pStyle w:val="CellBody"/>
              <w:keepNext/>
              <w:jc w:val="center"/>
            </w:pPr>
            <w:r w:rsidRPr="002E754D">
              <w:t>-</w:t>
            </w:r>
          </w:p>
        </w:tc>
        <w:tc>
          <w:tcPr>
            <w:tcW w:w="1920" w:type="dxa"/>
            <w:shd w:val="clear" w:color="auto" w:fill="auto"/>
          </w:tcPr>
          <w:p w:rsidR="00C82812" w:rsidRPr="002E754D" w:rsidRDefault="00C82812" w:rsidP="00C55207">
            <w:pPr>
              <w:pStyle w:val="CellBody"/>
              <w:keepNext/>
              <w:jc w:val="center"/>
            </w:pPr>
            <w:r w:rsidRPr="002E754D">
              <w:t>2</w:t>
            </w:r>
          </w:p>
        </w:tc>
        <w:tc>
          <w:tcPr>
            <w:tcW w:w="3960" w:type="dxa"/>
            <w:shd w:val="clear" w:color="auto" w:fill="auto"/>
          </w:tcPr>
          <w:p w:rsidR="00C82812" w:rsidRPr="002E754D" w:rsidRDefault="00C82812" w:rsidP="00C55207">
            <w:pPr>
              <w:pStyle w:val="CellBody"/>
              <w:keepNext/>
            </w:pPr>
            <w:r w:rsidRPr="002E754D">
              <w:t>IP Port number (corresponding to the Protocol Type) of Source HLE</w:t>
            </w:r>
          </w:p>
        </w:tc>
      </w:tr>
      <w:tr w:rsidR="000C48D8" w:rsidRPr="002E754D" w:rsidTr="000C48D8">
        <w:trPr>
          <w:cantSplit/>
        </w:trPr>
        <w:tc>
          <w:tcPr>
            <w:tcW w:w="1418" w:type="dxa"/>
            <w:shd w:val="clear" w:color="auto" w:fill="F3F3F3"/>
          </w:tcPr>
          <w:p w:rsidR="00C82812" w:rsidRPr="002E754D" w:rsidRDefault="00C82812" w:rsidP="00C55207">
            <w:pPr>
              <w:pStyle w:val="CellBody"/>
            </w:pPr>
            <w:r w:rsidRPr="002E754D">
              <w:t>Destination IP Addr</w:t>
            </w:r>
          </w:p>
        </w:tc>
        <w:tc>
          <w:tcPr>
            <w:tcW w:w="1070" w:type="dxa"/>
            <w:shd w:val="clear" w:color="auto" w:fill="F3F3F3"/>
          </w:tcPr>
          <w:p w:rsidR="00C82812" w:rsidRPr="002E754D" w:rsidRDefault="00C82812" w:rsidP="00C55207">
            <w:pPr>
              <w:pStyle w:val="CellBody"/>
              <w:jc w:val="center"/>
            </w:pPr>
            <w:r w:rsidRPr="002E754D">
              <w:t>-</w:t>
            </w:r>
          </w:p>
        </w:tc>
        <w:tc>
          <w:tcPr>
            <w:tcW w:w="1920" w:type="dxa"/>
            <w:shd w:val="clear" w:color="auto" w:fill="F3F3F3"/>
          </w:tcPr>
          <w:p w:rsidR="00C82812" w:rsidRPr="002E754D" w:rsidRDefault="00C82812" w:rsidP="00C55207">
            <w:pPr>
              <w:pStyle w:val="CellBody"/>
              <w:jc w:val="center"/>
            </w:pPr>
            <w:r w:rsidRPr="002E754D">
              <w:t>4 or 16</w:t>
            </w:r>
          </w:p>
        </w:tc>
        <w:tc>
          <w:tcPr>
            <w:tcW w:w="3960" w:type="dxa"/>
            <w:shd w:val="clear" w:color="auto" w:fill="F3F3F3"/>
          </w:tcPr>
          <w:p w:rsidR="00C82812" w:rsidRPr="002E754D" w:rsidRDefault="00C82812" w:rsidP="00C55207">
            <w:pPr>
              <w:pStyle w:val="CellBody"/>
            </w:pPr>
            <w:r w:rsidRPr="002E754D">
              <w:t>IP Address of Destination HLE</w:t>
            </w:r>
          </w:p>
          <w:p w:rsidR="00C82812" w:rsidRPr="002E754D" w:rsidRDefault="006D61E9" w:rsidP="00C55207">
            <w:pPr>
              <w:pStyle w:val="CellBody"/>
            </w:pPr>
            <w:r w:rsidRPr="002E754D">
              <w:t>4 o</w:t>
            </w:r>
            <w:r w:rsidR="00C82812" w:rsidRPr="002E754D">
              <w:t xml:space="preserve">ctets </w:t>
            </w:r>
            <w:r w:rsidRPr="002E754D">
              <w:t>long for IP v4, 16 o</w:t>
            </w:r>
            <w:r w:rsidR="00C82812" w:rsidRPr="002E754D">
              <w:t xml:space="preserve">ctets </w:t>
            </w:r>
            <w:r w:rsidRPr="002E754D">
              <w:t>l</w:t>
            </w:r>
            <w:r w:rsidR="00C82812" w:rsidRPr="002E754D">
              <w:t xml:space="preserve">ong for IP </w:t>
            </w:r>
            <w:r w:rsidR="008D0159">
              <w:t>v</w:t>
            </w:r>
            <w:r w:rsidR="008D0159" w:rsidRPr="002E754D">
              <w:t>6</w:t>
            </w:r>
          </w:p>
        </w:tc>
      </w:tr>
      <w:tr w:rsidR="00C82812" w:rsidRPr="002E754D" w:rsidTr="000C48D8">
        <w:trPr>
          <w:cantSplit/>
        </w:trPr>
        <w:tc>
          <w:tcPr>
            <w:tcW w:w="1418" w:type="dxa"/>
            <w:shd w:val="clear" w:color="auto" w:fill="auto"/>
          </w:tcPr>
          <w:p w:rsidR="00C82812" w:rsidRPr="002E754D" w:rsidRDefault="00C82812" w:rsidP="00C55207">
            <w:pPr>
              <w:pStyle w:val="CellBody"/>
            </w:pPr>
            <w:r w:rsidRPr="002E754D">
              <w:t>Destination IP Port</w:t>
            </w:r>
          </w:p>
        </w:tc>
        <w:tc>
          <w:tcPr>
            <w:tcW w:w="1070" w:type="dxa"/>
            <w:shd w:val="clear" w:color="auto" w:fill="auto"/>
          </w:tcPr>
          <w:p w:rsidR="00C82812" w:rsidRPr="002E754D" w:rsidRDefault="00C82812" w:rsidP="00C55207">
            <w:pPr>
              <w:pStyle w:val="CellBody"/>
              <w:jc w:val="center"/>
            </w:pPr>
            <w:r w:rsidRPr="002E754D">
              <w:t>-</w:t>
            </w:r>
          </w:p>
        </w:tc>
        <w:tc>
          <w:tcPr>
            <w:tcW w:w="1920" w:type="dxa"/>
            <w:shd w:val="clear" w:color="auto" w:fill="auto"/>
          </w:tcPr>
          <w:p w:rsidR="00C82812" w:rsidRPr="002E754D" w:rsidRDefault="00C82812" w:rsidP="00C55207">
            <w:pPr>
              <w:pStyle w:val="CellBody"/>
              <w:jc w:val="center"/>
            </w:pPr>
            <w:r w:rsidRPr="002E754D">
              <w:t>2</w:t>
            </w:r>
          </w:p>
        </w:tc>
        <w:tc>
          <w:tcPr>
            <w:tcW w:w="3960" w:type="dxa"/>
            <w:shd w:val="clear" w:color="auto" w:fill="auto"/>
          </w:tcPr>
          <w:p w:rsidR="00C82812" w:rsidRPr="002E754D" w:rsidRDefault="00C82812" w:rsidP="00C55207">
            <w:pPr>
              <w:pStyle w:val="CellBody"/>
            </w:pPr>
            <w:r w:rsidRPr="002E754D">
              <w:t>IP Port number (corresponding to the Protocol Type) of Destination HLE</w:t>
            </w:r>
          </w:p>
        </w:tc>
      </w:tr>
      <w:tr w:rsidR="000C48D8" w:rsidRPr="002E754D" w:rsidTr="000C48D8">
        <w:trPr>
          <w:cantSplit/>
        </w:trPr>
        <w:tc>
          <w:tcPr>
            <w:tcW w:w="1418" w:type="dxa"/>
            <w:shd w:val="clear" w:color="auto" w:fill="F3F3F3"/>
          </w:tcPr>
          <w:p w:rsidR="00C82812" w:rsidRPr="002E754D" w:rsidRDefault="00C82812" w:rsidP="00C55207">
            <w:pPr>
              <w:pStyle w:val="CellBody"/>
            </w:pPr>
            <w:r w:rsidRPr="002E754D">
              <w:t>Protocol Type</w:t>
            </w:r>
          </w:p>
        </w:tc>
        <w:tc>
          <w:tcPr>
            <w:tcW w:w="1070" w:type="dxa"/>
            <w:shd w:val="clear" w:color="auto" w:fill="F3F3F3"/>
          </w:tcPr>
          <w:p w:rsidR="00C82812" w:rsidRPr="002E754D" w:rsidRDefault="00C82812" w:rsidP="00C55207">
            <w:pPr>
              <w:pStyle w:val="CellBody"/>
              <w:jc w:val="center"/>
            </w:pPr>
            <w:r w:rsidRPr="002E754D">
              <w:t>-</w:t>
            </w:r>
          </w:p>
        </w:tc>
        <w:tc>
          <w:tcPr>
            <w:tcW w:w="1920" w:type="dxa"/>
            <w:shd w:val="clear" w:color="auto" w:fill="F3F3F3"/>
          </w:tcPr>
          <w:p w:rsidR="00C82812" w:rsidRPr="002E754D" w:rsidRDefault="00C82812" w:rsidP="00C55207">
            <w:pPr>
              <w:pStyle w:val="CellBody"/>
              <w:jc w:val="center"/>
            </w:pPr>
            <w:r w:rsidRPr="002E754D">
              <w:t>1</w:t>
            </w:r>
          </w:p>
        </w:tc>
        <w:tc>
          <w:tcPr>
            <w:tcW w:w="3960" w:type="dxa"/>
            <w:shd w:val="clear" w:color="auto" w:fill="F3F3F3"/>
          </w:tcPr>
          <w:p w:rsidR="00C82812" w:rsidRPr="002E754D" w:rsidRDefault="00C82812" w:rsidP="00C55207">
            <w:pPr>
              <w:pStyle w:val="CellBody"/>
            </w:pPr>
            <w:r w:rsidRPr="002E754D">
              <w:t>IP Protocol Type (e.g., TCP, UDP)</w:t>
            </w:r>
          </w:p>
        </w:tc>
      </w:tr>
    </w:tbl>
    <w:p w:rsidR="00BF6455" w:rsidRPr="002E754D" w:rsidRDefault="00BF6455" w:rsidP="00C55207">
      <w:pPr>
        <w:pStyle w:val="Heading4"/>
      </w:pPr>
      <w:bookmarkStart w:id="346" w:name="_Toc258242537"/>
      <w:r w:rsidRPr="002E754D">
        <w:t>Vendor-Specific QoS and MAC Parameters</w:t>
      </w:r>
      <w:bookmarkEnd w:id="337"/>
      <w:bookmarkEnd w:id="338"/>
      <w:bookmarkEnd w:id="346"/>
    </w:p>
    <w:p w:rsidR="00BF6455" w:rsidRPr="002E754D" w:rsidRDefault="00BF6455" w:rsidP="00C55207">
      <w:pPr>
        <w:pStyle w:val="body0"/>
      </w:pPr>
      <w:r w:rsidRPr="002E754D">
        <w:t>The QoS and MAC Parameters of the CSPEC exchanged between the HLE and CM, between CMs and between CM and CCo may optionally include vendor-specific parameter</w:t>
      </w:r>
      <w:r w:rsidR="003712C7" w:rsidRPr="002E754D">
        <w:t>s</w:t>
      </w:r>
      <w:r w:rsidRPr="002E754D">
        <w:t xml:space="preserve">. A vendor-specific QoS and MAC parameter has a Field Identifier (FID) of 0xFF. The first 3 octets of </w:t>
      </w:r>
      <w:r w:rsidR="003712C7" w:rsidRPr="002E754D">
        <w:t xml:space="preserve">the </w:t>
      </w:r>
      <w:r w:rsidRPr="002E754D">
        <w:t xml:space="preserve">Data field of this parameter </w:t>
      </w:r>
      <w:r w:rsidR="00B8747D" w:rsidRPr="002E754D">
        <w:t>contain</w:t>
      </w:r>
      <w:r w:rsidRPr="002E754D">
        <w:t xml:space="preserve"> </w:t>
      </w:r>
      <w:r w:rsidR="003712C7" w:rsidRPr="002E754D">
        <w:t>the</w:t>
      </w:r>
      <w:r w:rsidRPr="002E754D">
        <w:t xml:space="preserve"> IEEE-assigned </w:t>
      </w:r>
      <w:r w:rsidR="00435CDF" w:rsidRPr="002E754D">
        <w:t xml:space="preserve">Organizationally Unique Identifier (OUI) assigned to the vendor </w:t>
      </w:r>
      <w:r w:rsidRPr="002E754D">
        <w:t xml:space="preserve">as shown in </w:t>
      </w:r>
      <w:r w:rsidR="00910BE6">
        <w:fldChar w:fldCharType="begin"/>
      </w:r>
      <w:r w:rsidR="00910BE6">
        <w:instrText xml:space="preserve"> REF _Ref108953249 \h  \* MERGEFORMAT </w:instrText>
      </w:r>
      <w:r w:rsidR="00910BE6">
        <w:fldChar w:fldCharType="separate"/>
      </w:r>
      <w:r w:rsidR="00DA1431" w:rsidRPr="002E754D">
        <w:t xml:space="preserve">Table </w:t>
      </w:r>
      <w:r w:rsidR="00DA1431">
        <w:rPr>
          <w:noProof/>
        </w:rPr>
        <w:t>7</w:t>
      </w:r>
      <w:r w:rsidR="00DA1431">
        <w:rPr>
          <w:noProof/>
        </w:rPr>
        <w:noBreakHyphen/>
        <w:t>12</w:t>
      </w:r>
      <w:r w:rsidR="00910BE6">
        <w:fldChar w:fldCharType="end"/>
      </w:r>
      <w:r w:rsidR="00435CDF" w:rsidRPr="002E754D">
        <w:t xml:space="preserve"> and specified in Section </w:t>
      </w:r>
      <w:r w:rsidR="00910BE6">
        <w:fldChar w:fldCharType="begin"/>
      </w:r>
      <w:r w:rsidR="00910BE6">
        <w:instrText xml:space="preserve"> REF _Ref111724969 \r \h  \* MERGEFORMAT </w:instrText>
      </w:r>
      <w:r w:rsidR="00910BE6">
        <w:fldChar w:fldCharType="separate"/>
      </w:r>
      <w:r w:rsidR="00DA1431">
        <w:t>11.7</w:t>
      </w:r>
      <w:r w:rsidR="00910BE6">
        <w:fldChar w:fldCharType="end"/>
      </w:r>
      <w:r w:rsidRPr="002E754D">
        <w:t>.</w:t>
      </w:r>
    </w:p>
    <w:p w:rsidR="00BF6455" w:rsidRPr="002E754D" w:rsidRDefault="009D709E" w:rsidP="00C55207">
      <w:pPr>
        <w:pStyle w:val="TableTitle"/>
      </w:pPr>
      <w:bookmarkStart w:id="347" w:name="_Ref108953249"/>
      <w:bookmarkStart w:id="348" w:name="_Toc140330206"/>
      <w:bookmarkStart w:id="349" w:name="_Toc256456860"/>
      <w:bookmarkStart w:id="350" w:name="_Toc256460831"/>
      <w:bookmarkStart w:id="351" w:name="_Toc256461327"/>
      <w:bookmarkStart w:id="352" w:name="_Toc314918230"/>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7</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12</w:t>
      </w:r>
      <w:r w:rsidR="00031744">
        <w:fldChar w:fldCharType="end"/>
      </w:r>
      <w:bookmarkEnd w:id="347"/>
      <w:r w:rsidR="00BF6455" w:rsidRPr="002E754D">
        <w:t>: Format of the Body of Vendor-Specific MAC and QoS Parameter</w:t>
      </w:r>
      <w:bookmarkEnd w:id="348"/>
      <w:bookmarkEnd w:id="349"/>
      <w:bookmarkEnd w:id="350"/>
      <w:bookmarkEnd w:id="351"/>
      <w:bookmarkEnd w:id="352"/>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8"/>
        <w:gridCol w:w="1320"/>
        <w:gridCol w:w="1200"/>
        <w:gridCol w:w="1320"/>
        <w:gridCol w:w="3120"/>
      </w:tblGrid>
      <w:tr w:rsidR="000C48D8" w:rsidRPr="002E754D" w:rsidTr="000C48D8">
        <w:tc>
          <w:tcPr>
            <w:tcW w:w="1408" w:type="dxa"/>
            <w:shd w:val="clear" w:color="auto" w:fill="E6E6E6"/>
          </w:tcPr>
          <w:p w:rsidR="00BF6455" w:rsidRPr="002E754D" w:rsidRDefault="00BF6455" w:rsidP="00C55207">
            <w:pPr>
              <w:pStyle w:val="CellHeading"/>
              <w:keepNext/>
            </w:pPr>
            <w:bookmarkStart w:id="353" w:name="_Ref108953252"/>
            <w:r w:rsidRPr="002E754D">
              <w:t>Field</w:t>
            </w:r>
          </w:p>
        </w:tc>
        <w:tc>
          <w:tcPr>
            <w:tcW w:w="1320" w:type="dxa"/>
            <w:shd w:val="clear" w:color="auto" w:fill="E6E6E6"/>
          </w:tcPr>
          <w:p w:rsidR="00BF6455" w:rsidRPr="002E754D" w:rsidRDefault="00BF6455" w:rsidP="00C55207">
            <w:pPr>
              <w:pStyle w:val="CellHeading"/>
              <w:keepNext/>
            </w:pPr>
            <w:r w:rsidRPr="002E754D">
              <w:t>Octet Number</w:t>
            </w:r>
          </w:p>
        </w:tc>
        <w:tc>
          <w:tcPr>
            <w:tcW w:w="1200" w:type="dxa"/>
            <w:shd w:val="clear" w:color="auto" w:fill="E6E6E6"/>
          </w:tcPr>
          <w:p w:rsidR="00BF6455" w:rsidRPr="002E754D" w:rsidRDefault="00BF6455" w:rsidP="00C55207">
            <w:pPr>
              <w:pStyle w:val="CellHeading"/>
              <w:keepNext/>
            </w:pPr>
            <w:r w:rsidRPr="002E754D">
              <w:t>Bit Number</w:t>
            </w:r>
          </w:p>
        </w:tc>
        <w:tc>
          <w:tcPr>
            <w:tcW w:w="1320" w:type="dxa"/>
            <w:shd w:val="clear" w:color="auto" w:fill="E6E6E6"/>
          </w:tcPr>
          <w:p w:rsidR="00E372E7" w:rsidRDefault="00BF6455">
            <w:pPr>
              <w:pStyle w:val="CellHeading"/>
              <w:keepNext/>
            </w:pPr>
            <w:r w:rsidRPr="002E754D">
              <w:t>Field Size</w:t>
            </w:r>
            <w:r w:rsidR="00707CD4" w:rsidRPr="002E754D">
              <w:t xml:space="preserve"> </w:t>
            </w:r>
            <w:r w:rsidRPr="002E754D">
              <w:t>(Bits)</w:t>
            </w:r>
          </w:p>
        </w:tc>
        <w:tc>
          <w:tcPr>
            <w:tcW w:w="3120" w:type="dxa"/>
            <w:shd w:val="clear" w:color="auto" w:fill="E6E6E6"/>
          </w:tcPr>
          <w:p w:rsidR="00E372E7" w:rsidRDefault="00BF6455">
            <w:pPr>
              <w:pStyle w:val="CellHeading"/>
              <w:keepNext/>
            </w:pPr>
            <w:r w:rsidRPr="002E754D">
              <w:t>Definition</w:t>
            </w:r>
          </w:p>
        </w:tc>
      </w:tr>
      <w:tr w:rsidR="000C48D8" w:rsidRPr="002E754D" w:rsidTr="000C48D8">
        <w:tc>
          <w:tcPr>
            <w:tcW w:w="1408" w:type="dxa"/>
            <w:vMerge w:val="restart"/>
          </w:tcPr>
          <w:p w:rsidR="00BF6455" w:rsidRPr="002E754D" w:rsidRDefault="00BF6455" w:rsidP="00C55207">
            <w:pPr>
              <w:pStyle w:val="CellBody"/>
              <w:keepNext/>
              <w:jc w:val="center"/>
            </w:pPr>
            <w:r w:rsidRPr="002E754D">
              <w:t>OUI</w:t>
            </w:r>
          </w:p>
        </w:tc>
        <w:tc>
          <w:tcPr>
            <w:tcW w:w="1320" w:type="dxa"/>
          </w:tcPr>
          <w:p w:rsidR="00BF6455" w:rsidRPr="002E754D" w:rsidRDefault="00BF6455" w:rsidP="00C55207">
            <w:pPr>
              <w:pStyle w:val="CellBody"/>
              <w:keepNext/>
              <w:jc w:val="center"/>
            </w:pPr>
            <w:r w:rsidRPr="002E754D">
              <w:t>0</w:t>
            </w:r>
          </w:p>
        </w:tc>
        <w:tc>
          <w:tcPr>
            <w:tcW w:w="1200" w:type="dxa"/>
          </w:tcPr>
          <w:p w:rsidR="00BF6455" w:rsidRPr="002E754D" w:rsidRDefault="00BF6455" w:rsidP="00C55207">
            <w:pPr>
              <w:pStyle w:val="CellBody"/>
              <w:keepNext/>
              <w:jc w:val="center"/>
            </w:pPr>
            <w:r w:rsidRPr="002E754D">
              <w:t>7 - 0</w:t>
            </w:r>
          </w:p>
        </w:tc>
        <w:tc>
          <w:tcPr>
            <w:tcW w:w="1320" w:type="dxa"/>
          </w:tcPr>
          <w:p w:rsidR="00BF6455" w:rsidRPr="002E754D" w:rsidRDefault="00BF6455" w:rsidP="00C55207">
            <w:pPr>
              <w:pStyle w:val="CellBody"/>
              <w:keepNext/>
              <w:jc w:val="center"/>
            </w:pPr>
            <w:r w:rsidRPr="002E754D">
              <w:t>8</w:t>
            </w:r>
          </w:p>
        </w:tc>
        <w:tc>
          <w:tcPr>
            <w:tcW w:w="3120" w:type="dxa"/>
          </w:tcPr>
          <w:p w:rsidR="00BF6455" w:rsidRPr="002E754D" w:rsidRDefault="00BF6455" w:rsidP="00C55207">
            <w:pPr>
              <w:pStyle w:val="CellBody"/>
              <w:keepNext/>
            </w:pPr>
            <w:r w:rsidRPr="002E754D">
              <w:t>OUI first octet</w:t>
            </w:r>
          </w:p>
        </w:tc>
      </w:tr>
      <w:tr w:rsidR="000C48D8" w:rsidRPr="002E754D" w:rsidTr="000C48D8">
        <w:tc>
          <w:tcPr>
            <w:tcW w:w="1408" w:type="dxa"/>
            <w:vMerge/>
          </w:tcPr>
          <w:p w:rsidR="00E372E7" w:rsidRDefault="00E372E7">
            <w:pPr>
              <w:pStyle w:val="CellBody"/>
              <w:jc w:val="center"/>
            </w:pPr>
          </w:p>
        </w:tc>
        <w:tc>
          <w:tcPr>
            <w:tcW w:w="1320" w:type="dxa"/>
          </w:tcPr>
          <w:p w:rsidR="00E372E7" w:rsidRDefault="00BF6455">
            <w:pPr>
              <w:pStyle w:val="CellBody"/>
              <w:jc w:val="center"/>
            </w:pPr>
            <w:r w:rsidRPr="002E754D">
              <w:t>1</w:t>
            </w:r>
          </w:p>
        </w:tc>
        <w:tc>
          <w:tcPr>
            <w:tcW w:w="1200" w:type="dxa"/>
          </w:tcPr>
          <w:p w:rsidR="00E372E7" w:rsidRDefault="00BF6455">
            <w:pPr>
              <w:pStyle w:val="CellBody"/>
              <w:jc w:val="center"/>
            </w:pPr>
            <w:r w:rsidRPr="002E754D">
              <w:t>7 - 0</w:t>
            </w:r>
          </w:p>
        </w:tc>
        <w:tc>
          <w:tcPr>
            <w:tcW w:w="1320" w:type="dxa"/>
          </w:tcPr>
          <w:p w:rsidR="00E372E7" w:rsidRDefault="00BF6455">
            <w:pPr>
              <w:pStyle w:val="CellBody"/>
              <w:jc w:val="center"/>
            </w:pPr>
            <w:r w:rsidRPr="002E754D">
              <w:t>8</w:t>
            </w:r>
          </w:p>
        </w:tc>
        <w:tc>
          <w:tcPr>
            <w:tcW w:w="3120" w:type="dxa"/>
          </w:tcPr>
          <w:p w:rsidR="00E372E7" w:rsidRDefault="00BF6455">
            <w:pPr>
              <w:pStyle w:val="CellBody"/>
            </w:pPr>
            <w:r w:rsidRPr="002E754D">
              <w:t>OUI second octet</w:t>
            </w:r>
          </w:p>
        </w:tc>
      </w:tr>
      <w:tr w:rsidR="000C48D8" w:rsidRPr="002E754D" w:rsidTr="000C48D8">
        <w:tc>
          <w:tcPr>
            <w:tcW w:w="1408" w:type="dxa"/>
            <w:vMerge/>
          </w:tcPr>
          <w:p w:rsidR="00E372E7" w:rsidRDefault="00E372E7">
            <w:pPr>
              <w:pStyle w:val="CellBody"/>
              <w:jc w:val="center"/>
            </w:pPr>
          </w:p>
        </w:tc>
        <w:tc>
          <w:tcPr>
            <w:tcW w:w="1320" w:type="dxa"/>
          </w:tcPr>
          <w:p w:rsidR="00E372E7" w:rsidRDefault="00BF6455">
            <w:pPr>
              <w:pStyle w:val="CellBody"/>
              <w:jc w:val="center"/>
            </w:pPr>
            <w:r w:rsidRPr="002E754D">
              <w:t>2</w:t>
            </w:r>
          </w:p>
        </w:tc>
        <w:tc>
          <w:tcPr>
            <w:tcW w:w="1200" w:type="dxa"/>
          </w:tcPr>
          <w:p w:rsidR="00E372E7" w:rsidRDefault="00BF6455">
            <w:pPr>
              <w:pStyle w:val="CellBody"/>
              <w:jc w:val="center"/>
            </w:pPr>
            <w:r w:rsidRPr="002E754D">
              <w:t>7 - 0</w:t>
            </w:r>
          </w:p>
        </w:tc>
        <w:tc>
          <w:tcPr>
            <w:tcW w:w="1320" w:type="dxa"/>
          </w:tcPr>
          <w:p w:rsidR="00E372E7" w:rsidRDefault="00BF6455">
            <w:pPr>
              <w:pStyle w:val="CellBody"/>
              <w:jc w:val="center"/>
            </w:pPr>
            <w:r w:rsidRPr="002E754D">
              <w:t>8</w:t>
            </w:r>
          </w:p>
        </w:tc>
        <w:tc>
          <w:tcPr>
            <w:tcW w:w="3120" w:type="dxa"/>
          </w:tcPr>
          <w:p w:rsidR="00E372E7" w:rsidRDefault="00BF6455">
            <w:pPr>
              <w:pStyle w:val="CellBody"/>
            </w:pPr>
            <w:r w:rsidRPr="002E754D">
              <w:t>OUI third octet</w:t>
            </w:r>
          </w:p>
        </w:tc>
      </w:tr>
      <w:tr w:rsidR="000C48D8" w:rsidRPr="002E754D" w:rsidTr="000C48D8">
        <w:tc>
          <w:tcPr>
            <w:tcW w:w="1408" w:type="dxa"/>
            <w:shd w:val="clear" w:color="auto" w:fill="F3F3F3"/>
          </w:tcPr>
          <w:p w:rsidR="00BF6455" w:rsidRPr="002E754D" w:rsidRDefault="00BF6455" w:rsidP="00C55207">
            <w:pPr>
              <w:pStyle w:val="CellBody"/>
              <w:jc w:val="center"/>
            </w:pPr>
            <w:r w:rsidRPr="002E754D">
              <w:t>Vendor Defined</w:t>
            </w:r>
          </w:p>
        </w:tc>
        <w:tc>
          <w:tcPr>
            <w:tcW w:w="1320" w:type="dxa"/>
            <w:shd w:val="clear" w:color="auto" w:fill="F3F3F3"/>
          </w:tcPr>
          <w:p w:rsidR="00BF6455" w:rsidRPr="002E754D" w:rsidRDefault="00EE3184" w:rsidP="00C55207">
            <w:pPr>
              <w:pStyle w:val="CellBody"/>
              <w:jc w:val="center"/>
            </w:pPr>
            <w:r w:rsidRPr="002E754D">
              <w:t>--</w:t>
            </w:r>
          </w:p>
        </w:tc>
        <w:tc>
          <w:tcPr>
            <w:tcW w:w="1200" w:type="dxa"/>
            <w:shd w:val="clear" w:color="auto" w:fill="F3F3F3"/>
          </w:tcPr>
          <w:p w:rsidR="00BF6455" w:rsidRPr="002E754D" w:rsidRDefault="00BF6455" w:rsidP="00C55207">
            <w:pPr>
              <w:pStyle w:val="CellBody"/>
              <w:jc w:val="center"/>
            </w:pPr>
            <w:r w:rsidRPr="002E754D">
              <w:t>--</w:t>
            </w:r>
          </w:p>
        </w:tc>
        <w:tc>
          <w:tcPr>
            <w:tcW w:w="1320" w:type="dxa"/>
            <w:shd w:val="clear" w:color="auto" w:fill="F3F3F3"/>
          </w:tcPr>
          <w:p w:rsidR="00BF6455" w:rsidRPr="002E754D" w:rsidRDefault="00BF6455" w:rsidP="00C55207">
            <w:pPr>
              <w:pStyle w:val="CellBody"/>
              <w:jc w:val="center"/>
            </w:pPr>
            <w:r w:rsidRPr="002E754D">
              <w:t>--</w:t>
            </w:r>
          </w:p>
        </w:tc>
        <w:tc>
          <w:tcPr>
            <w:tcW w:w="3120" w:type="dxa"/>
            <w:shd w:val="clear" w:color="auto" w:fill="F3F3F3"/>
          </w:tcPr>
          <w:p w:rsidR="00BF6455" w:rsidRPr="002E754D" w:rsidRDefault="00BF6455" w:rsidP="00C55207">
            <w:pPr>
              <w:pStyle w:val="CellBody"/>
            </w:pPr>
            <w:r w:rsidRPr="002E754D">
              <w:t>Vendor defined</w:t>
            </w:r>
          </w:p>
        </w:tc>
      </w:tr>
    </w:tbl>
    <w:p w:rsidR="00BF6455" w:rsidRPr="002E754D" w:rsidRDefault="00BF6455" w:rsidP="00C55207">
      <w:pPr>
        <w:pStyle w:val="Heading4"/>
        <w:keepLines/>
      </w:pPr>
      <w:bookmarkStart w:id="354" w:name="_Toc258242538"/>
      <w:bookmarkStart w:id="355" w:name="_Ref111730731"/>
      <w:r w:rsidRPr="002E754D">
        <w:t>Ordering of Fields within the CSPEC</w:t>
      </w:r>
      <w:bookmarkEnd w:id="354"/>
    </w:p>
    <w:p w:rsidR="00BF6455" w:rsidRPr="002E754D" w:rsidRDefault="00BF6455" w:rsidP="00C55207">
      <w:pPr>
        <w:pStyle w:val="body0"/>
        <w:keepNext/>
        <w:keepLines/>
      </w:pPr>
      <w:r w:rsidRPr="002E754D">
        <w:t>CSPEC</w:t>
      </w:r>
      <w:r w:rsidR="00042949" w:rsidRPr="002E754D">
        <w:t>s</w:t>
      </w:r>
      <w:r w:rsidRPr="002E754D">
        <w:t xml:space="preserve"> exchanged between CMs and between CM and CCo shall obey the following rules:</w:t>
      </w:r>
    </w:p>
    <w:p w:rsidR="00BF6455" w:rsidRPr="002E754D" w:rsidRDefault="00BF6455" w:rsidP="00C55207">
      <w:pPr>
        <w:pStyle w:val="Bulleted"/>
        <w:keepNext/>
      </w:pPr>
      <w:r w:rsidRPr="002E754D">
        <w:t>If the CSPEC contains both Forward Link and Reverse Link CSPECs, the Forward Link QMP field sh</w:t>
      </w:r>
      <w:r w:rsidR="00B8747D" w:rsidRPr="002E754D">
        <w:t xml:space="preserve">all </w:t>
      </w:r>
      <w:r w:rsidRPr="002E754D">
        <w:t>be presented before the Reverse Link.</w:t>
      </w:r>
    </w:p>
    <w:p w:rsidR="00BF6455" w:rsidRPr="002E754D" w:rsidRDefault="00BF6455" w:rsidP="00C55207">
      <w:pPr>
        <w:pStyle w:val="Bulleted"/>
      </w:pPr>
      <w:r w:rsidRPr="002E754D">
        <w:t>Within the CSPEC of each Link, the QMP fields shall be arranged in ascending order of the Field Identifier values. For example, if delay and jitter are both exchanged for the Forward Link between two CMs, the delay parameter appear</w:t>
      </w:r>
      <w:r w:rsidR="00B8747D" w:rsidRPr="002E754D">
        <w:t>s</w:t>
      </w:r>
      <w:r w:rsidRPr="002E754D">
        <w:t xml:space="preserve"> before the jitter parameter in the Forward Link CSPEC.</w:t>
      </w:r>
    </w:p>
    <w:p w:rsidR="00BF6455" w:rsidRPr="002E754D" w:rsidRDefault="00BF6455" w:rsidP="00C55207">
      <w:pPr>
        <w:pStyle w:val="Heading4"/>
      </w:pPr>
      <w:bookmarkStart w:id="356" w:name="_Ref161862604"/>
      <w:bookmarkStart w:id="357" w:name="_Toc258242539"/>
      <w:r w:rsidRPr="002E754D">
        <w:t>Surplus Bandwidth</w:t>
      </w:r>
      <w:bookmarkEnd w:id="353"/>
      <w:bookmarkEnd w:id="355"/>
      <w:bookmarkEnd w:id="356"/>
      <w:bookmarkEnd w:id="357"/>
    </w:p>
    <w:p w:rsidR="00BF6455" w:rsidRPr="002E754D" w:rsidRDefault="00BF6455" w:rsidP="00C55207">
      <w:pPr>
        <w:pStyle w:val="body0"/>
      </w:pPr>
      <w:r w:rsidRPr="002E754D">
        <w:t xml:space="preserve">Surplus Bandwidth indicates the excess amount of bandwidth required to support the Link relative to the Average Number of PBs per Transmit operation. A value of </w:t>
      </w:r>
      <w:r w:rsidRPr="002E754D">
        <w:rPr>
          <w:rStyle w:val="ScreenTypeLarge"/>
        </w:rPr>
        <w:t>0x00</w:t>
      </w:r>
      <w:r w:rsidRPr="002E754D">
        <w:t xml:space="preserve"> indicates that no surplus bandwidth is required. A value of </w:t>
      </w:r>
      <w:r w:rsidRPr="002E754D">
        <w:rPr>
          <w:rStyle w:val="ScreenTypeLarge"/>
        </w:rPr>
        <w:t>0x01</w:t>
      </w:r>
      <w:r w:rsidRPr="002E754D">
        <w:t xml:space="preserve"> indicates that one PB per Transmit Operation amount of surplus bandwidth is required and so on.</w:t>
      </w:r>
    </w:p>
    <w:p w:rsidR="00E372E7" w:rsidRDefault="00BF6455">
      <w:pPr>
        <w:pStyle w:val="body0"/>
      </w:pPr>
      <w:r w:rsidRPr="002E754D">
        <w:t xml:space="preserve">The CCo shall use surplus Bandwidth during the initial admission control procedure. A </w:t>
      </w:r>
      <w:r w:rsidR="00B16E9F" w:rsidRPr="002E754D">
        <w:t>Connection</w:t>
      </w:r>
      <w:r w:rsidRPr="002E754D">
        <w:t xml:space="preserve"> shall be rejected if the Average number of PBs per Transmit Operation along with the requested Surplus Bandwidth cannot be allocated. The CCo shall use the following parameters for converting PBs to allocation time requirements:</w:t>
      </w:r>
    </w:p>
    <w:p w:rsidR="00E372E7" w:rsidRDefault="00BF6455">
      <w:pPr>
        <w:pStyle w:val="body0"/>
      </w:pPr>
      <w:r w:rsidRPr="002E754D">
        <w:t xml:space="preserve">MaxFL_AV value of 2501.12 </w:t>
      </w:r>
      <w:r w:rsidRPr="002E754D">
        <w:sym w:font="Symbol" w:char="F06D"/>
      </w:r>
      <w:r w:rsidRPr="002E754D">
        <w:t>sec shall be used in AV-only M</w:t>
      </w:r>
      <w:r w:rsidR="004A2A67" w:rsidRPr="002E754D">
        <w:t>ode.</w:t>
      </w:r>
      <w:r w:rsidR="00DF366A" w:rsidRPr="002E754D">
        <w:t xml:space="preserve"> </w:t>
      </w:r>
      <w:r w:rsidR="00931B99" w:rsidRPr="002E754D">
        <w:t>In Hybrid mode, the HomePlug 1.0-</w:t>
      </w:r>
      <w:r w:rsidR="00DF366A" w:rsidRPr="002E754D">
        <w:t xml:space="preserve">compatible Frame Length (FL_AV) shall be used (refer to </w:t>
      </w:r>
      <w:r w:rsidR="004E398D" w:rsidRPr="002E754D">
        <w:t xml:space="preserve">Section </w:t>
      </w:r>
      <w:r w:rsidR="00910BE6">
        <w:fldChar w:fldCharType="begin"/>
      </w:r>
      <w:r w:rsidR="00910BE6">
        <w:instrText xml:space="preserve"> REF _Ref95019967 \r \h  \* MERGEFORMAT </w:instrText>
      </w:r>
      <w:r w:rsidR="00910BE6">
        <w:fldChar w:fldCharType="separate"/>
      </w:r>
      <w:r w:rsidR="00DA1431">
        <w:t>9.4</w:t>
      </w:r>
      <w:r w:rsidR="00910BE6">
        <w:fldChar w:fldCharType="end"/>
      </w:r>
      <w:r w:rsidR="00DF366A" w:rsidRPr="002E754D">
        <w:t>).</w:t>
      </w:r>
    </w:p>
    <w:p w:rsidR="00E372E7" w:rsidRDefault="00BF6455">
      <w:pPr>
        <w:pStyle w:val="body0"/>
      </w:pPr>
      <w:r w:rsidRPr="002E754D">
        <w:t>RIFS_AV value o</w:t>
      </w:r>
      <w:r w:rsidR="004A2A67" w:rsidRPr="002E754D">
        <w:t>f RIFS_AV_default shall be used.</w:t>
      </w:r>
    </w:p>
    <w:p w:rsidR="00E372E7" w:rsidRDefault="00BF6455">
      <w:pPr>
        <w:pStyle w:val="body0"/>
      </w:pPr>
      <w:r w:rsidRPr="002E754D">
        <w:t xml:space="preserve">CFIFS_AV value of 140 </w:t>
      </w:r>
      <w:r w:rsidRPr="002E754D">
        <w:sym w:font="Symbol" w:char="F06D"/>
      </w:r>
      <w:r w:rsidR="004A2A67" w:rsidRPr="002E754D">
        <w:t>sec shall be used.</w:t>
      </w:r>
    </w:p>
    <w:p w:rsidR="00E372E7" w:rsidRDefault="00BF6455">
      <w:pPr>
        <w:pStyle w:val="body0"/>
      </w:pPr>
      <w:r w:rsidRPr="002E754D">
        <w:t xml:space="preserve">Tone Map boundaries as in Section </w:t>
      </w:r>
      <w:r w:rsidR="00910BE6">
        <w:fldChar w:fldCharType="begin"/>
      </w:r>
      <w:r w:rsidR="00910BE6">
        <w:instrText xml:space="preserve"> REF _Ref108953255 \r \h  \* MERGEFORMAT </w:instrText>
      </w:r>
      <w:r w:rsidR="00910BE6">
        <w:fldChar w:fldCharType="separate"/>
      </w:r>
      <w:r w:rsidR="00DA1431">
        <w:t>5.2.6.4</w:t>
      </w:r>
      <w:r w:rsidR="00910BE6">
        <w:fldChar w:fldCharType="end"/>
      </w:r>
      <w:r w:rsidR="004A2A67" w:rsidRPr="002E754D">
        <w:t xml:space="preserve"> shall be obeyed.</w:t>
      </w:r>
    </w:p>
    <w:p w:rsidR="00E372E7" w:rsidRDefault="00BF6455">
      <w:pPr>
        <w:pStyle w:val="body0"/>
      </w:pPr>
      <w:r w:rsidRPr="002E754D">
        <w:t>Bursting shall be assumed with a maximum of four MPDUs per Burst.</w:t>
      </w:r>
    </w:p>
    <w:p w:rsidR="00E372E7" w:rsidRDefault="00BF6455">
      <w:pPr>
        <w:pStyle w:val="Heading4"/>
      </w:pPr>
      <w:bookmarkStart w:id="358" w:name="_Ref110856447"/>
      <w:bookmarkStart w:id="359" w:name="_Ref110938826"/>
      <w:bookmarkStart w:id="360" w:name="_Toc258242540"/>
      <w:bookmarkStart w:id="361" w:name="_Toc95450356"/>
      <w:r w:rsidRPr="002E754D">
        <w:t>Minimum Set of QoS and MAC Parameters</w:t>
      </w:r>
      <w:bookmarkEnd w:id="358"/>
      <w:bookmarkEnd w:id="359"/>
      <w:bookmarkEnd w:id="360"/>
    </w:p>
    <w:p w:rsidR="00E372E7" w:rsidRDefault="00BF6455">
      <w:pPr>
        <w:pStyle w:val="body0"/>
      </w:pPr>
      <w:r w:rsidRPr="002E754D">
        <w:t xml:space="preserve">If contention-free service is requested in the MAC Service Type parameter of CINFO, the following minimum set of QoS and MAC parameters between the HLE and the CM and between the two CMs shall be specified: </w:t>
      </w:r>
    </w:p>
    <w:p w:rsidR="00E372E7" w:rsidRDefault="00BF6455">
      <w:pPr>
        <w:pStyle w:val="Bulleted"/>
      </w:pPr>
      <w:r w:rsidRPr="002E754D">
        <w:t>Average Data Rate</w:t>
      </w:r>
    </w:p>
    <w:p w:rsidR="00E372E7" w:rsidRDefault="00BF6455">
      <w:pPr>
        <w:pStyle w:val="Bulleted"/>
      </w:pPr>
      <w:r w:rsidRPr="002E754D">
        <w:t>At least one of Delay Bound and Maximum Inter-TXOP Time</w:t>
      </w:r>
    </w:p>
    <w:p w:rsidR="00E372E7" w:rsidRDefault="00BF6455">
      <w:pPr>
        <w:pStyle w:val="body0"/>
      </w:pPr>
      <w:r w:rsidRPr="002E754D">
        <w:t xml:space="preserve">The minimum </w:t>
      </w:r>
      <w:r w:rsidR="003D18D2" w:rsidRPr="002E754D">
        <w:t xml:space="preserve">additional </w:t>
      </w:r>
      <w:r w:rsidRPr="002E754D">
        <w:t xml:space="preserve">set of QoS and MAC parameters </w:t>
      </w:r>
      <w:r w:rsidR="00893880" w:rsidRPr="002E754D">
        <w:t xml:space="preserve">that shall be exchanged </w:t>
      </w:r>
      <w:r w:rsidRPr="002E754D">
        <w:t xml:space="preserve">between the two CMs are: </w:t>
      </w:r>
    </w:p>
    <w:p w:rsidR="00E372E7" w:rsidRDefault="00BF6455">
      <w:pPr>
        <w:pStyle w:val="Bulleted"/>
        <w:keepNext/>
      </w:pPr>
      <w:r w:rsidRPr="002E754D">
        <w:t>RX Window Size</w:t>
      </w:r>
    </w:p>
    <w:p w:rsidR="00E372E7" w:rsidRDefault="00BF6455">
      <w:pPr>
        <w:pStyle w:val="body0"/>
      </w:pPr>
      <w:r w:rsidRPr="002E754D">
        <w:t xml:space="preserve">If contention-free service is requested in the MAC Service Type parameter of CINFO, the following minimum set of QoS and MAC parameters between the CM and the CCo shall be specified: </w:t>
      </w:r>
    </w:p>
    <w:p w:rsidR="00E372E7" w:rsidRDefault="00BF6455">
      <w:pPr>
        <w:pStyle w:val="Bulleted"/>
      </w:pPr>
      <w:r w:rsidRPr="002E754D">
        <w:t>TXOPs Per Beacon Period</w:t>
      </w:r>
    </w:p>
    <w:p w:rsidR="00E372E7" w:rsidRDefault="00BF6455">
      <w:pPr>
        <w:pStyle w:val="Bulleted"/>
      </w:pPr>
      <w:r w:rsidRPr="002E754D">
        <w:t>Average Number of PBs per TXOP</w:t>
      </w:r>
    </w:p>
    <w:p w:rsidR="00E372E7" w:rsidRDefault="00BF6455">
      <w:pPr>
        <w:pStyle w:val="Heading4"/>
      </w:pPr>
      <w:bookmarkStart w:id="362" w:name="_Ref103001831"/>
      <w:bookmarkStart w:id="363" w:name="_Toc258242541"/>
      <w:r w:rsidRPr="002E754D">
        <w:t>CSPEC Reconfigurability</w:t>
      </w:r>
      <w:bookmarkEnd w:id="361"/>
      <w:bookmarkEnd w:id="362"/>
      <w:bookmarkEnd w:id="363"/>
      <w:r w:rsidR="00031744" w:rsidRPr="002E754D">
        <w:fldChar w:fldCharType="begin"/>
      </w:r>
      <w:r w:rsidRPr="002E754D">
        <w:instrText xml:space="preserve"> XE “ CSPEC reconfigurability" </w:instrText>
      </w:r>
      <w:r w:rsidR="00031744" w:rsidRPr="002E754D">
        <w:fldChar w:fldCharType="end"/>
      </w:r>
    </w:p>
    <w:p w:rsidR="00E372E7" w:rsidRDefault="00BF6455">
      <w:pPr>
        <w:pStyle w:val="body0"/>
      </w:pPr>
      <w:r w:rsidRPr="002E754D">
        <w:t xml:space="preserve">Most, but not all, CSPEC fields may be modified (reconfigured) over the life of the </w:t>
      </w:r>
      <w:r w:rsidR="00B16E9F" w:rsidRPr="002E754D">
        <w:t>Connection</w:t>
      </w:r>
      <w:r w:rsidRPr="002E754D">
        <w:t xml:space="preserve">. There are a few that shall not be modified once the </w:t>
      </w:r>
      <w:r w:rsidR="00B16E9F" w:rsidRPr="002E754D">
        <w:t>Connection</w:t>
      </w:r>
      <w:r w:rsidRPr="002E754D">
        <w:t xml:space="preserve"> is established. Whether a field can be m</w:t>
      </w:r>
      <w:r w:rsidR="005D47B3" w:rsidRPr="002E754D">
        <w:t>odified is indicated in the “Re</w:t>
      </w:r>
      <w:r w:rsidRPr="002E754D">
        <w:t>configurab</w:t>
      </w:r>
      <w:r w:rsidR="00EA36E6" w:rsidRPr="002E754D">
        <w:t>le</w:t>
      </w:r>
      <w:r w:rsidRPr="002E754D">
        <w:t>” column of</w:t>
      </w:r>
      <w:r w:rsidR="00307595" w:rsidRPr="002E754D">
        <w:t xml:space="preserve"> </w:t>
      </w:r>
      <w:r w:rsidR="00910BE6">
        <w:fldChar w:fldCharType="begin"/>
      </w:r>
      <w:r w:rsidR="00910BE6">
        <w:instrText xml:space="preserve"> REF _Ref111805985 \h  \* MERGEFORMAT </w:instrText>
      </w:r>
      <w:r w:rsidR="00910BE6">
        <w:fldChar w:fldCharType="separate"/>
      </w:r>
      <w:r w:rsidR="00DA1431" w:rsidRPr="002E754D">
        <w:t xml:space="preserve">Table </w:t>
      </w:r>
      <w:r w:rsidR="00DA1431">
        <w:rPr>
          <w:noProof/>
        </w:rPr>
        <w:t>7</w:t>
      </w:r>
      <w:r w:rsidR="00DA1431">
        <w:rPr>
          <w:noProof/>
        </w:rPr>
        <w:noBreakHyphen/>
        <w:t>8</w:t>
      </w:r>
      <w:r w:rsidR="00910BE6">
        <w:fldChar w:fldCharType="end"/>
      </w:r>
      <w:r w:rsidRPr="002E754D">
        <w:t xml:space="preserve">, </w:t>
      </w:r>
      <w:r w:rsidR="00910BE6">
        <w:fldChar w:fldCharType="begin"/>
      </w:r>
      <w:r w:rsidR="00910BE6">
        <w:instrText xml:space="preserve"> REF _Ref111805986 \h  \* MERGEFORMAT </w:instrText>
      </w:r>
      <w:r w:rsidR="00910BE6">
        <w:fldChar w:fldCharType="separate"/>
      </w:r>
      <w:r w:rsidR="00DA1431" w:rsidRPr="002E754D">
        <w:t xml:space="preserve">Table </w:t>
      </w:r>
      <w:r w:rsidR="00DA1431">
        <w:rPr>
          <w:noProof/>
        </w:rPr>
        <w:t>7</w:t>
      </w:r>
      <w:r w:rsidR="00DA1431">
        <w:rPr>
          <w:noProof/>
        </w:rPr>
        <w:noBreakHyphen/>
        <w:t>9</w:t>
      </w:r>
      <w:r w:rsidR="00910BE6">
        <w:fldChar w:fldCharType="end"/>
      </w:r>
      <w:r w:rsidRPr="002E754D">
        <w:t xml:space="preserve">, and </w:t>
      </w:r>
      <w:r w:rsidR="00910BE6">
        <w:fldChar w:fldCharType="begin"/>
      </w:r>
      <w:r w:rsidR="00910BE6">
        <w:instrText xml:space="preserve"> REF _Ref108952147 \h  \* MERGEFORMAT </w:instrText>
      </w:r>
      <w:r w:rsidR="00910BE6">
        <w:fldChar w:fldCharType="separate"/>
      </w:r>
      <w:r w:rsidR="00DA1431" w:rsidRPr="002E754D">
        <w:t xml:space="preserve">Table </w:t>
      </w:r>
      <w:r w:rsidR="00DA1431">
        <w:rPr>
          <w:noProof/>
        </w:rPr>
        <w:t>7</w:t>
      </w:r>
      <w:r w:rsidR="00DA1431">
        <w:rPr>
          <w:noProof/>
        </w:rPr>
        <w:noBreakHyphen/>
        <w:t>10</w:t>
      </w:r>
      <w:r w:rsidR="00910BE6">
        <w:fldChar w:fldCharType="end"/>
      </w:r>
      <w:r w:rsidRPr="002E754D">
        <w:t>. Connection modification request will be rejected if the reconfigured CSPEC cannot be supported.</w:t>
      </w:r>
    </w:p>
    <w:p w:rsidR="00E372E7" w:rsidRDefault="006373CA" w:rsidP="000B1C6C">
      <w:pPr>
        <w:pStyle w:val="Heading4"/>
        <w:tabs>
          <w:tab w:val="num" w:pos="900"/>
        </w:tabs>
        <w:ind w:left="270" w:hanging="180"/>
      </w:pPr>
      <w:bookmarkStart w:id="364" w:name="_Toc258242542"/>
      <w:r w:rsidRPr="002E754D">
        <w:t>Connection Specification</w:t>
      </w:r>
      <w:r w:rsidR="00031744" w:rsidRPr="002E754D">
        <w:fldChar w:fldCharType="begin"/>
      </w:r>
      <w:r w:rsidRPr="002E754D">
        <w:instrText xml:space="preserve"> XE “ Connection Specification" </w:instrText>
      </w:r>
      <w:r w:rsidR="00031744" w:rsidRPr="002E754D">
        <w:fldChar w:fldCharType="end"/>
      </w:r>
      <w:r w:rsidRPr="002E754D">
        <w:t xml:space="preserve"> </w:t>
      </w:r>
      <w:r>
        <w:t xml:space="preserve">(CSPEC) for  </w:t>
      </w:r>
      <w:r w:rsidR="007B2AF9">
        <w:t>GREEN</w:t>
      </w:r>
      <w:r>
        <w:t xml:space="preserve"> PHY</w:t>
      </w:r>
      <w:bookmarkEnd w:id="364"/>
      <w:r w:rsidRPr="00706977" w:rsidDel="00EE3655">
        <w:t xml:space="preserve"> </w:t>
      </w:r>
      <w:r w:rsidR="00031744" w:rsidRPr="002E754D">
        <w:fldChar w:fldCharType="begin"/>
      </w:r>
      <w:r w:rsidRPr="002E754D">
        <w:instrText xml:space="preserve"> XE “ Connection services:connection setup" </w:instrText>
      </w:r>
      <w:r w:rsidR="00031744" w:rsidRPr="002E754D">
        <w:fldChar w:fldCharType="end"/>
      </w:r>
      <w:r w:rsidR="00031744" w:rsidRPr="002E754D">
        <w:fldChar w:fldCharType="begin"/>
      </w:r>
      <w:r w:rsidRPr="002E754D">
        <w:instrText xml:space="preserve"> XE “ MAC:connection services:connection setup" </w:instrText>
      </w:r>
      <w:r w:rsidR="00031744" w:rsidRPr="002E754D">
        <w:fldChar w:fldCharType="end"/>
      </w:r>
      <w:r w:rsidR="00031744" w:rsidRPr="002E754D">
        <w:fldChar w:fldCharType="begin"/>
      </w:r>
      <w:r w:rsidRPr="002E754D">
        <w:instrText xml:space="preserve"> XE “ Connection setup" </w:instrText>
      </w:r>
      <w:r w:rsidR="00031744" w:rsidRPr="002E754D">
        <w:fldChar w:fldCharType="end"/>
      </w:r>
    </w:p>
    <w:p w:rsidR="00E372E7" w:rsidRDefault="0078451F">
      <w:pPr>
        <w:pStyle w:val="body0"/>
      </w:pPr>
      <w:r>
        <w:t>A station implementing only GREEN PHY is not required to implement this feature (i.e., only priority “connectionless” links are required to be implemented by a GREEN PHY station).</w:t>
      </w:r>
    </w:p>
    <w:p w:rsidR="00E372E7" w:rsidRDefault="00BF6455" w:rsidP="000B1C6C">
      <w:pPr>
        <w:pStyle w:val="Heading3"/>
        <w:tabs>
          <w:tab w:val="num" w:pos="900"/>
        </w:tabs>
        <w:ind w:left="270" w:hanging="180"/>
      </w:pPr>
      <w:bookmarkStart w:id="365" w:name="_Toc258242543"/>
      <w:r w:rsidRPr="002E754D">
        <w:t>Scheduler and Bandwidth Allocation</w:t>
      </w:r>
      <w:bookmarkEnd w:id="365"/>
      <w:r w:rsidR="00031744" w:rsidRPr="002E754D">
        <w:fldChar w:fldCharType="begin"/>
      </w:r>
      <w:r w:rsidRPr="002E754D">
        <w:instrText xml:space="preserve"> XE “ Scheduler </w:instrText>
      </w:r>
      <w:r w:rsidR="00837FD7" w:rsidRPr="002E754D">
        <w:instrText>allocation</w:instrText>
      </w:r>
      <w:r w:rsidRPr="002E754D">
        <w:instrText xml:space="preserve">" </w:instrText>
      </w:r>
      <w:r w:rsidR="00031744" w:rsidRPr="002E754D">
        <w:fldChar w:fldCharType="end"/>
      </w:r>
      <w:r w:rsidR="00031744" w:rsidRPr="002E754D">
        <w:fldChar w:fldCharType="begin"/>
      </w:r>
      <w:r w:rsidRPr="002E754D">
        <w:instrText xml:space="preserve"> XE “ CCo:scheduler and bandwidth allocation" </w:instrText>
      </w:r>
      <w:r w:rsidR="00031744" w:rsidRPr="002E754D">
        <w:fldChar w:fldCharType="end"/>
      </w:r>
      <w:r w:rsidR="00031744" w:rsidRPr="002E754D">
        <w:fldChar w:fldCharType="begin"/>
      </w:r>
      <w:r w:rsidRPr="002E754D">
        <w:instrText xml:space="preserve"> XE “ Bandwidth allocation " </w:instrText>
      </w:r>
      <w:r w:rsidR="00031744" w:rsidRPr="002E754D">
        <w:fldChar w:fldCharType="end"/>
      </w:r>
    </w:p>
    <w:p w:rsidR="00E372E7" w:rsidRDefault="00BF6455">
      <w:pPr>
        <w:pStyle w:val="body0"/>
      </w:pPr>
      <w:r w:rsidRPr="002E754D">
        <w:t xml:space="preserve">The CCo implements scheduling algorithms for the CFP. These algorithms make bandwidth assignments in the form of time grants. The assignments are carried in the Persistent and Non-Persistent Schedule </w:t>
      </w:r>
      <w:r w:rsidR="00F71201" w:rsidRPr="002E754D">
        <w:t>BENTRYs</w:t>
      </w:r>
      <w:r w:rsidRPr="002E754D">
        <w:t xml:space="preserve"> that are broadcast in the Beacon.</w:t>
      </w:r>
    </w:p>
    <w:p w:rsidR="00E372E7" w:rsidRDefault="00BF6455">
      <w:pPr>
        <w:pStyle w:val="body0"/>
      </w:pPr>
      <w:r w:rsidRPr="002E754D">
        <w:t>The scheduling algorithms make updates to the schedules based on the following events:</w:t>
      </w:r>
    </w:p>
    <w:p w:rsidR="00E372E7" w:rsidRDefault="00BF6455">
      <w:pPr>
        <w:pStyle w:val="Bulleted"/>
      </w:pPr>
      <w:r w:rsidRPr="002E754D">
        <w:t xml:space="preserve">Requests for new </w:t>
      </w:r>
      <w:r w:rsidR="00894361" w:rsidRPr="002E754D">
        <w:t>Link</w:t>
      </w:r>
      <w:r w:rsidRPr="002E754D">
        <w:t xml:space="preserve">s from STAs within the network. </w:t>
      </w:r>
    </w:p>
    <w:p w:rsidR="00E372E7" w:rsidRDefault="00BF6455">
      <w:pPr>
        <w:pStyle w:val="Bulleted"/>
      </w:pPr>
      <w:r w:rsidRPr="002E754D">
        <w:rPr>
          <w:rFonts w:cs="Trebuchet MS"/>
        </w:rPr>
        <w:t xml:space="preserve">Request for </w:t>
      </w:r>
      <w:r w:rsidR="00894361" w:rsidRPr="002E754D">
        <w:rPr>
          <w:rFonts w:cs="Trebuchet MS"/>
        </w:rPr>
        <w:t>Link</w:t>
      </w:r>
      <w:r w:rsidRPr="002E754D">
        <w:rPr>
          <w:rFonts w:cs="Trebuchet MS"/>
        </w:rPr>
        <w:t xml:space="preserve"> </w:t>
      </w:r>
      <w:r w:rsidR="00FC08A6" w:rsidRPr="002E754D">
        <w:rPr>
          <w:rFonts w:cs="Trebuchet MS"/>
        </w:rPr>
        <w:t>reconfiguration</w:t>
      </w:r>
      <w:r w:rsidRPr="002E754D">
        <w:rPr>
          <w:rFonts w:cs="Trebuchet MS"/>
        </w:rPr>
        <w:t xml:space="preserve">s from existing </w:t>
      </w:r>
      <w:r w:rsidR="00894361" w:rsidRPr="002E754D">
        <w:rPr>
          <w:rFonts w:cs="Trebuchet MS"/>
        </w:rPr>
        <w:t>Link</w:t>
      </w:r>
      <w:r w:rsidRPr="002E754D">
        <w:rPr>
          <w:rFonts w:cs="Trebuchet MS"/>
        </w:rPr>
        <w:t>s within th</w:t>
      </w:r>
      <w:r w:rsidRPr="002E754D">
        <w:t>e network.</w:t>
      </w:r>
    </w:p>
    <w:p w:rsidR="00E372E7" w:rsidRDefault="00BF6455">
      <w:pPr>
        <w:pStyle w:val="Bulleted"/>
      </w:pPr>
      <w:r w:rsidRPr="002E754D">
        <w:t xml:space="preserve">Changes to the capacity of existing </w:t>
      </w:r>
      <w:r w:rsidR="00894361" w:rsidRPr="002E754D">
        <w:t>Link</w:t>
      </w:r>
      <w:r w:rsidRPr="002E754D">
        <w:t>s as a result of changes to the physical channel.</w:t>
      </w:r>
    </w:p>
    <w:p w:rsidR="00E372E7" w:rsidRDefault="00910BE6">
      <w:pPr>
        <w:pStyle w:val="body0"/>
      </w:pPr>
      <w:r>
        <w:fldChar w:fldCharType="begin"/>
      </w:r>
      <w:r>
        <w:instrText xml:space="preserve"> REF _Ref85353130 \h  \* MERGEFORMAT </w:instrText>
      </w:r>
      <w:r>
        <w:fldChar w:fldCharType="separate"/>
      </w:r>
      <w:r w:rsidR="00DA1431" w:rsidRPr="002E754D">
        <w:t xml:space="preserve">Figure </w:t>
      </w:r>
      <w:r w:rsidR="00DA1431">
        <w:t>7</w:t>
      </w:r>
      <w:r w:rsidR="00DA1431">
        <w:noBreakHyphen/>
        <w:t>21</w:t>
      </w:r>
      <w:r>
        <w:fldChar w:fldCharType="end"/>
      </w:r>
      <w:r w:rsidR="00BF6455" w:rsidRPr="002E754D">
        <w:t xml:space="preserve"> contains a finite state machine diagram describing the life cycle of a </w:t>
      </w:r>
      <w:r w:rsidR="00894361" w:rsidRPr="002E754D">
        <w:t>G</w:t>
      </w:r>
      <w:r w:rsidR="00BF6455" w:rsidRPr="002E754D">
        <w:t xml:space="preserve">lobal </w:t>
      </w:r>
      <w:r w:rsidR="00E3217A" w:rsidRPr="002E754D">
        <w:t>Link</w:t>
      </w:r>
      <w:r w:rsidR="00BF6455" w:rsidRPr="002E754D">
        <w:t xml:space="preserve">. The lifecycle of the </w:t>
      </w:r>
      <w:r w:rsidR="00E3217A" w:rsidRPr="002E754D">
        <w:t>Link</w:t>
      </w:r>
      <w:r w:rsidR="00BF6455" w:rsidRPr="002E754D">
        <w:t xml:space="preserve"> typically begins when the CCo receives a </w:t>
      </w:r>
      <w:r w:rsidR="00BF6455" w:rsidRPr="002E754D">
        <w:rPr>
          <w:rStyle w:val="ScreenTypeLarge"/>
        </w:rPr>
        <w:t>CC_LINK_NEW.REQ</w:t>
      </w:r>
      <w:r w:rsidR="00BF6455" w:rsidRPr="002E754D">
        <w:t xml:space="preserve"> message from a station in the network.</w:t>
      </w:r>
    </w:p>
    <w:p w:rsidR="00E372E7" w:rsidRDefault="00BF6455">
      <w:pPr>
        <w:pStyle w:val="body0"/>
      </w:pPr>
      <w:r w:rsidRPr="002E754D">
        <w:t xml:space="preserve">The </w:t>
      </w:r>
      <w:r w:rsidRPr="002E754D">
        <w:rPr>
          <w:rStyle w:val="ScreenTypeLarge"/>
        </w:rPr>
        <w:t>CC_LINK_NEW.REQ</w:t>
      </w:r>
      <w:r w:rsidRPr="002E754D">
        <w:t xml:space="preserve"> message contains the CSPEC and CINFO parameters for a </w:t>
      </w:r>
      <w:r w:rsidR="00AA15A1" w:rsidRPr="002E754D">
        <w:t>Connection</w:t>
      </w:r>
      <w:r w:rsidRPr="002E754D">
        <w:t xml:space="preserve"> that requires use of the CFP. It also includes </w:t>
      </w:r>
      <w:r w:rsidR="00F04674" w:rsidRPr="002E754D">
        <w:t xml:space="preserve">Bit Load Estimates (BLEs) </w:t>
      </w:r>
      <w:r w:rsidRPr="002E754D">
        <w:t xml:space="preserve">for the physical channel between the STAs requesting the </w:t>
      </w:r>
      <w:r w:rsidR="00E3217A" w:rsidRPr="002E754D">
        <w:t>Link</w:t>
      </w:r>
      <w:r w:rsidRPr="002E754D">
        <w:t>. These BLEs are based on communications between the STA that occurred during the CP</w:t>
      </w:r>
      <w:r w:rsidR="00F04674" w:rsidRPr="002E754D">
        <w:t>.</w:t>
      </w:r>
    </w:p>
    <w:p w:rsidR="00E372E7" w:rsidRDefault="00BF6455">
      <w:pPr>
        <w:pStyle w:val="Figure"/>
      </w:pPr>
      <w:r w:rsidRPr="002E754D">
        <w:t xml:space="preserve"> </w:t>
      </w:r>
      <w:r w:rsidR="00BF717B" w:rsidRPr="002E754D">
        <w:object w:dxaOrig="11786" w:dyaOrig="9119">
          <v:shape id="_x0000_i7699" type="#_x0000_t75" style="width:415.7pt;height:319.95pt" o:ole="">
            <v:imagedata r:id="rId36" o:title=""/>
          </v:shape>
          <o:OLEObject Type="Embed" ProgID="Visio.Drawing.11" ShapeID="_x0000_i7699" DrawAspect="Content" ObjectID="_1461086962" r:id="rId37"/>
        </w:object>
      </w:r>
    </w:p>
    <w:p w:rsidR="00E372E7" w:rsidRDefault="00BF6455">
      <w:pPr>
        <w:pStyle w:val="Caption"/>
      </w:pPr>
      <w:bookmarkStart w:id="366" w:name="_Ref85353012"/>
      <w:r w:rsidRPr="002E754D">
        <w:t xml:space="preserve"> </w:t>
      </w:r>
      <w:bookmarkStart w:id="367" w:name="_Ref85353130"/>
      <w:bookmarkStart w:id="368" w:name="_Toc85511593"/>
      <w:bookmarkStart w:id="369" w:name="_Toc93340242"/>
      <w:bookmarkStart w:id="370" w:name="_Toc140330207"/>
      <w:bookmarkStart w:id="371" w:name="_Toc314918041"/>
      <w:r w:rsidRPr="002E754D">
        <w:t xml:space="preserve">Figure </w:t>
      </w:r>
      <w:r w:rsidR="00CE1823">
        <w:fldChar w:fldCharType="begin"/>
      </w:r>
      <w:r w:rsidR="00CE1823">
        <w:instrText xml:space="preserve"> STYLEREF 1 \s </w:instrText>
      </w:r>
      <w:r w:rsidR="00CE1823">
        <w:fldChar w:fldCharType="separate"/>
      </w:r>
      <w:r w:rsidR="00DA1431">
        <w:rPr>
          <w:noProof/>
        </w:rPr>
        <w:t>7</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21</w:t>
      </w:r>
      <w:r w:rsidR="00CE1823">
        <w:rPr>
          <w:noProof/>
        </w:rPr>
        <w:fldChar w:fldCharType="end"/>
      </w:r>
      <w:bookmarkEnd w:id="366"/>
      <w:bookmarkEnd w:id="367"/>
      <w:r w:rsidRPr="002E754D">
        <w:t>: Global Link Life Cycle</w:t>
      </w:r>
      <w:bookmarkEnd w:id="368"/>
      <w:bookmarkEnd w:id="369"/>
      <w:bookmarkEnd w:id="370"/>
      <w:bookmarkEnd w:id="371"/>
    </w:p>
    <w:p w:rsidR="00E372E7" w:rsidRDefault="00BF6455">
      <w:pPr>
        <w:pStyle w:val="body0"/>
      </w:pPr>
      <w:r w:rsidRPr="002E754D">
        <w:t xml:space="preserve">The CCo performs admission control on the </w:t>
      </w:r>
      <w:r w:rsidR="00E3217A" w:rsidRPr="002E754D">
        <w:t>Link</w:t>
      </w:r>
      <w:r w:rsidRPr="002E754D">
        <w:t xml:space="preserve"> based on the BLE. If there is sufficient bandwidth available to support the </w:t>
      </w:r>
      <w:r w:rsidR="00E3217A" w:rsidRPr="002E754D">
        <w:t>Link</w:t>
      </w:r>
      <w:r w:rsidRPr="002E754D">
        <w:t xml:space="preserve">, the CCo sends the </w:t>
      </w:r>
      <w:r w:rsidRPr="002E754D">
        <w:rPr>
          <w:rStyle w:val="ScreenTypeLarge"/>
        </w:rPr>
        <w:t>CC_LINK_NEW.CNF</w:t>
      </w:r>
      <w:r w:rsidRPr="002E754D">
        <w:t xml:space="preserve"> message indicating success and containing the GLID for the Link(s) to both STAs. At this point, the </w:t>
      </w:r>
      <w:r w:rsidR="00E3217A" w:rsidRPr="002E754D">
        <w:t>Link</w:t>
      </w:r>
      <w:r w:rsidRPr="002E754D">
        <w:t xml:space="preserve"> is active and carrying user data. </w:t>
      </w:r>
    </w:p>
    <w:p w:rsidR="00E372E7" w:rsidRDefault="00BF6455">
      <w:pPr>
        <w:pStyle w:val="body0"/>
      </w:pPr>
      <w:r w:rsidRPr="002E754D">
        <w:t xml:space="preserve">If the admission-control function </w:t>
      </w:r>
      <w:r w:rsidR="00F727D6" w:rsidRPr="002E754D">
        <w:t>returns failure to allocate</w:t>
      </w:r>
      <w:r w:rsidRPr="002E754D">
        <w:t xml:space="preserve">, the CCo sends a </w:t>
      </w:r>
      <w:r w:rsidRPr="002E754D">
        <w:rPr>
          <w:rStyle w:val="ScreenTypeLarge"/>
        </w:rPr>
        <w:t>CC_LINK_NEW.CNF</w:t>
      </w:r>
      <w:r w:rsidRPr="002E754D">
        <w:t xml:space="preserve"> message indicating failure along with a Proposed CSPEC to both</w:t>
      </w:r>
      <w:r w:rsidR="00F727D6" w:rsidRPr="002E754D">
        <w:t xml:space="preserve"> STAs involved in the connection setup</w:t>
      </w:r>
      <w:r w:rsidRPr="002E754D">
        <w:t>.</w:t>
      </w:r>
    </w:p>
    <w:p w:rsidR="00E372E7" w:rsidRDefault="00BF6455">
      <w:pPr>
        <w:pStyle w:val="body0"/>
      </w:pPr>
      <w:r w:rsidRPr="002E754D">
        <w:t xml:space="preserve">While the </w:t>
      </w:r>
      <w:r w:rsidR="00E3217A" w:rsidRPr="002E754D">
        <w:t>Link</w:t>
      </w:r>
      <w:r w:rsidRPr="002E754D">
        <w:t xml:space="preserve"> is active, the CCo “sniffs” on the FC fields transmitted in the delimiter by the STA. The SOF FC contains a BLE field and a PPB field. The CCo uses the contents of the BLE field to update its estimates of the channel capacity vs. line cycle. It uses the PPB field to determine whether to increase or decrease persistent allocation and/or to provide non-persistent allocation for the </w:t>
      </w:r>
      <w:r w:rsidR="00E3217A" w:rsidRPr="002E754D">
        <w:t>Link</w:t>
      </w:r>
      <w:r w:rsidRPr="002E754D">
        <w:t>.</w:t>
      </w:r>
    </w:p>
    <w:p w:rsidR="00E372E7" w:rsidRDefault="00BF6455">
      <w:pPr>
        <w:pStyle w:val="body0"/>
      </w:pPr>
      <w:r w:rsidRPr="002E754D">
        <w:t xml:space="preserve">As </w:t>
      </w:r>
      <w:r w:rsidR="00910BE6">
        <w:fldChar w:fldCharType="begin"/>
      </w:r>
      <w:r w:rsidR="00910BE6">
        <w:instrText xml:space="preserve"> REF _Ref85353130 \h  \* MERGEFORMAT </w:instrText>
      </w:r>
      <w:r w:rsidR="00910BE6">
        <w:fldChar w:fldCharType="separate"/>
      </w:r>
      <w:r w:rsidR="00DA1431" w:rsidRPr="002E754D">
        <w:t xml:space="preserve">Figure </w:t>
      </w:r>
      <w:r w:rsidR="00DA1431">
        <w:rPr>
          <w:noProof/>
        </w:rPr>
        <w:t>7</w:t>
      </w:r>
      <w:r w:rsidR="00DA1431">
        <w:rPr>
          <w:noProof/>
        </w:rPr>
        <w:noBreakHyphen/>
        <w:t>21</w:t>
      </w:r>
      <w:r w:rsidR="00910BE6">
        <w:fldChar w:fldCharType="end"/>
      </w:r>
      <w:r w:rsidRPr="002E754D">
        <w:t xml:space="preserve"> shows, the CCo may update schedule (i.e., Persistent and Non-Persistent allocations) based on one of the following events:</w:t>
      </w:r>
    </w:p>
    <w:p w:rsidR="00E372E7" w:rsidRDefault="00BF6455">
      <w:pPr>
        <w:pStyle w:val="Bulleted"/>
      </w:pPr>
      <w:r w:rsidRPr="002E754D">
        <w:rPr>
          <w:rFonts w:cs="Trebuchet MS"/>
        </w:rPr>
        <w:t>The S</w:t>
      </w:r>
      <w:r w:rsidRPr="002E754D">
        <w:t xml:space="preserve">TA may request a change in the QoS parameters of a </w:t>
      </w:r>
      <w:r w:rsidR="00E3217A" w:rsidRPr="002E754D">
        <w:t>Link</w:t>
      </w:r>
      <w:r w:rsidRPr="002E754D">
        <w:t>. In this case, if sufficient bandwidth is available, the CCo updates the Schedule; otherwise, the modification request is rejected.</w:t>
      </w:r>
    </w:p>
    <w:p w:rsidR="00E372E7" w:rsidRDefault="00BF6455">
      <w:pPr>
        <w:pStyle w:val="Bulleted"/>
      </w:pPr>
      <w:r w:rsidRPr="002E754D">
        <w:rPr>
          <w:rFonts w:cs="Trebuchet MS"/>
        </w:rPr>
        <w:t xml:space="preserve">The CCo decides that a change to the schedule is needed based on the PPB and BLE </w:t>
      </w:r>
      <w:r w:rsidRPr="002E754D">
        <w:t>fields.</w:t>
      </w:r>
    </w:p>
    <w:p w:rsidR="00E372E7" w:rsidRDefault="00BF6455">
      <w:pPr>
        <w:pStyle w:val="body0"/>
      </w:pPr>
      <w:r w:rsidRPr="002E754D">
        <w:t xml:space="preserve">Schedule updates are indicated to all stations in the network using Persistent and Non-Persistent </w:t>
      </w:r>
      <w:r w:rsidR="00F71201" w:rsidRPr="002E754D">
        <w:t>BENTRYs</w:t>
      </w:r>
      <w:r w:rsidRPr="002E754D">
        <w:t xml:space="preserve"> in the Beacon.</w:t>
      </w:r>
    </w:p>
    <w:p w:rsidR="00E372E7" w:rsidRDefault="007E2293">
      <w:pPr>
        <w:pStyle w:val="Heading4"/>
        <w:numPr>
          <w:ilvl w:val="0"/>
          <w:numId w:val="0"/>
        </w:numPr>
      </w:pPr>
      <w:bookmarkStart w:id="372" w:name="_Toc258242544"/>
      <w:r>
        <w:t xml:space="preserve">7.8.2.1 </w:t>
      </w:r>
      <w:r w:rsidR="00417FDE">
        <w:t xml:space="preserve">  </w:t>
      </w:r>
      <w:r>
        <w:t xml:space="preserve">Scheduler and Bandwidth Allocation for </w:t>
      </w:r>
      <w:r w:rsidR="007B2AF9">
        <w:t>GREEN</w:t>
      </w:r>
      <w:r>
        <w:t xml:space="preserve"> PHY</w:t>
      </w:r>
      <w:bookmarkEnd w:id="372"/>
      <w:r>
        <w:t xml:space="preserve"> </w:t>
      </w:r>
    </w:p>
    <w:p w:rsidR="00E372E7" w:rsidRDefault="0078451F">
      <w:pPr>
        <w:pStyle w:val="body0"/>
      </w:pPr>
      <w:r>
        <w:t xml:space="preserve">A station implementing only GREEN PHY is only required to be Level-0 capable. Therefore, HomePlug GREEN PHY Stations are not required to support Scheduling and Bandwidth Allocation functionality. </w:t>
      </w:r>
    </w:p>
    <w:p w:rsidR="00E372E7" w:rsidRDefault="00BF6455" w:rsidP="00B164EB">
      <w:pPr>
        <w:pStyle w:val="Heading3"/>
        <w:tabs>
          <w:tab w:val="clear" w:pos="1008"/>
          <w:tab w:val="num" w:pos="990"/>
        </w:tabs>
        <w:ind w:left="360" w:hanging="360"/>
      </w:pPr>
      <w:bookmarkStart w:id="373" w:name="_Toc258242545"/>
      <w:r w:rsidRPr="002E754D">
        <w:t>Connection Admission Control</w:t>
      </w:r>
      <w:bookmarkEnd w:id="373"/>
    </w:p>
    <w:p w:rsidR="00E372E7" w:rsidRDefault="00BF6455">
      <w:pPr>
        <w:pStyle w:val="body0"/>
      </w:pPr>
      <w:r w:rsidRPr="002E754D">
        <w:t xml:space="preserve">The Connection Admission Control procedure ensures that the station and network resources are not over allocated, thus ensuring the QoS guarantee on admitted </w:t>
      </w:r>
      <w:r w:rsidR="005A5C7D" w:rsidRPr="002E754D">
        <w:t>Connection</w:t>
      </w:r>
      <w:r w:rsidRPr="002E754D">
        <w:t xml:space="preserve">s. </w:t>
      </w:r>
    </w:p>
    <w:p w:rsidR="00E372E7" w:rsidRDefault="00BF6455">
      <w:pPr>
        <w:pStyle w:val="body0"/>
      </w:pPr>
      <w:r w:rsidRPr="002E754D">
        <w:t xml:space="preserve">CMs shall execute the Connection Admission Control procedure whenever a new </w:t>
      </w:r>
      <w:r w:rsidR="00AA15A1" w:rsidRPr="002E754D">
        <w:t>Connection</w:t>
      </w:r>
      <w:r w:rsidRPr="002E754D">
        <w:t xml:space="preserve"> is requested or an existing </w:t>
      </w:r>
      <w:r w:rsidR="00B6253C" w:rsidRPr="002E754D">
        <w:t>Connection</w:t>
      </w:r>
      <w:r w:rsidRPr="002E754D">
        <w:t xml:space="preserve"> is modified. CMs may also continuously monitor existing </w:t>
      </w:r>
      <w:r w:rsidR="005A5C7D" w:rsidRPr="002E754D">
        <w:t>Connection</w:t>
      </w:r>
      <w:r w:rsidRPr="002E754D">
        <w:t>s for adherence to the negotiated traffic characteristics (traffic policing) and QoS guarantees. Violation of the CSPEC parameters may caus</w:t>
      </w:r>
      <w:r w:rsidR="000B71AE" w:rsidRPr="002E754D">
        <w:t>e the CM to reconfigure or tear</w:t>
      </w:r>
      <w:r w:rsidR="00DC1CCB" w:rsidRPr="002E754D">
        <w:t xml:space="preserve"> </w:t>
      </w:r>
      <w:r w:rsidRPr="002E754D">
        <w:t xml:space="preserve">down an existing </w:t>
      </w:r>
      <w:r w:rsidR="00B6253C" w:rsidRPr="002E754D">
        <w:t>Connection</w:t>
      </w:r>
      <w:r w:rsidRPr="002E754D">
        <w:t>.</w:t>
      </w:r>
    </w:p>
    <w:p w:rsidR="00E372E7" w:rsidRDefault="00BF6455">
      <w:pPr>
        <w:pStyle w:val="body0"/>
      </w:pPr>
      <w:r w:rsidRPr="002E754D">
        <w:t xml:space="preserve">The CCo shall execute the admission control procedure when a new </w:t>
      </w:r>
      <w:r w:rsidR="00D717DA" w:rsidRPr="002E754D">
        <w:t>Global</w:t>
      </w:r>
      <w:r w:rsidRPr="002E754D">
        <w:t xml:space="preserve"> </w:t>
      </w:r>
      <w:r w:rsidR="00E3217A" w:rsidRPr="002E754D">
        <w:t>Link</w:t>
      </w:r>
      <w:r w:rsidRPr="002E754D">
        <w:t xml:space="preserve"> is requested or an existing </w:t>
      </w:r>
      <w:r w:rsidR="00E3217A" w:rsidRPr="002E754D">
        <w:t>G</w:t>
      </w:r>
      <w:r w:rsidRPr="002E754D">
        <w:t xml:space="preserve">lobal </w:t>
      </w:r>
      <w:r w:rsidR="00E3217A" w:rsidRPr="002E754D">
        <w:t>Link</w:t>
      </w:r>
      <w:r w:rsidRPr="002E754D">
        <w:t xml:space="preserve"> is modified. The CCo shall also continuously monitor all existing </w:t>
      </w:r>
      <w:r w:rsidR="00E3217A" w:rsidRPr="002E754D">
        <w:t>G</w:t>
      </w:r>
      <w:r w:rsidRPr="002E754D">
        <w:t xml:space="preserve">lobal </w:t>
      </w:r>
      <w:r w:rsidR="00E3217A" w:rsidRPr="002E754D">
        <w:t>Link</w:t>
      </w:r>
      <w:r w:rsidRPr="002E754D">
        <w:t xml:space="preserve">s and </w:t>
      </w:r>
      <w:r w:rsidR="009110DB" w:rsidRPr="002E754D">
        <w:t xml:space="preserve">it may modify or </w:t>
      </w:r>
      <w:r w:rsidRPr="002E754D">
        <w:t xml:space="preserve">terminate </w:t>
      </w:r>
      <w:r w:rsidR="005A5C7D" w:rsidRPr="002E754D">
        <w:t>Connection</w:t>
      </w:r>
      <w:r w:rsidRPr="002E754D">
        <w:t xml:space="preserve">s if </w:t>
      </w:r>
      <w:r w:rsidR="009110DB" w:rsidRPr="002E754D">
        <w:t>the available bandwidth is not sufficient to satisfy the CSPEC requirements</w:t>
      </w:r>
      <w:r w:rsidRPr="002E754D">
        <w:t xml:space="preserve">. </w:t>
      </w:r>
    </w:p>
    <w:p w:rsidR="00E372E7" w:rsidRDefault="007E2293">
      <w:pPr>
        <w:pStyle w:val="Heading4"/>
        <w:numPr>
          <w:ilvl w:val="0"/>
          <w:numId w:val="0"/>
        </w:numPr>
      </w:pPr>
      <w:bookmarkStart w:id="374" w:name="_Toc258242546"/>
      <w:r>
        <w:t xml:space="preserve">7.8.3.1 </w:t>
      </w:r>
      <w:r w:rsidR="00417FDE">
        <w:t xml:space="preserve">     </w:t>
      </w:r>
      <w:r>
        <w:t xml:space="preserve">Connection Admission Control for  </w:t>
      </w:r>
      <w:r w:rsidR="007B2AF9">
        <w:t>GREEN</w:t>
      </w:r>
      <w:r>
        <w:t xml:space="preserve"> PHY</w:t>
      </w:r>
      <w:bookmarkEnd w:id="374"/>
      <w:r>
        <w:t xml:space="preserve"> </w:t>
      </w:r>
    </w:p>
    <w:p w:rsidR="00E372E7" w:rsidRDefault="00A86936">
      <w:pPr>
        <w:pStyle w:val="body0"/>
      </w:pPr>
      <w:r>
        <w:t>A station implementing only GREEN PHY is only required to be Level-0 capable. Therefore, HomePlug GREEN PHY Stations are not required to support Connection Admission Control functionality.</w:t>
      </w:r>
    </w:p>
    <w:p w:rsidR="00E372E7" w:rsidRDefault="00031744">
      <w:pPr>
        <w:pStyle w:val="body0"/>
      </w:pPr>
      <w:r w:rsidRPr="002E754D">
        <w:fldChar w:fldCharType="begin"/>
      </w:r>
      <w:r w:rsidR="00BF6455" w:rsidRPr="002E754D">
        <w:instrText xml:space="preserve"> XE “ Connection admission control" </w:instrText>
      </w:r>
      <w:r w:rsidRPr="002E754D">
        <w:fldChar w:fldCharType="end"/>
      </w:r>
      <w:r w:rsidRPr="002E754D">
        <w:fldChar w:fldCharType="begin"/>
      </w:r>
      <w:r w:rsidR="00BF6455" w:rsidRPr="002E754D">
        <w:instrText xml:space="preserve"> XE “ CCo:connection admission control" </w:instrText>
      </w:r>
      <w:r w:rsidRPr="002E754D">
        <w:fldChar w:fldCharType="end"/>
      </w:r>
    </w:p>
    <w:p w:rsidR="00E372E7" w:rsidRDefault="00BF6455" w:rsidP="00B164EB">
      <w:pPr>
        <w:pStyle w:val="Heading3"/>
        <w:tabs>
          <w:tab w:val="clear" w:pos="1008"/>
          <w:tab w:val="num" w:pos="990"/>
        </w:tabs>
        <w:ind w:left="360" w:hanging="360"/>
      </w:pPr>
      <w:bookmarkStart w:id="375" w:name="_Toc258242547"/>
      <w:r w:rsidRPr="002E754D">
        <w:t>Beacon Period Configuration</w:t>
      </w:r>
      <w:bookmarkEnd w:id="375"/>
      <w:r w:rsidR="00031744" w:rsidRPr="002E754D">
        <w:fldChar w:fldCharType="begin"/>
      </w:r>
      <w:r w:rsidRPr="002E754D">
        <w:instrText xml:space="preserve"> XE “ </w:instrText>
      </w:r>
      <w:r w:rsidR="00DF70A1" w:rsidRPr="002E754D">
        <w:instrText>Beacon Period</w:instrText>
      </w:r>
      <w:r w:rsidRPr="002E754D">
        <w:instrText xml:space="preserve"> configuration" </w:instrText>
      </w:r>
      <w:r w:rsidR="00031744" w:rsidRPr="002E754D">
        <w:fldChar w:fldCharType="end"/>
      </w:r>
      <w:r w:rsidR="00DD3810" w:rsidRPr="002E754D">
        <w:t xml:space="preserve"> </w:t>
      </w:r>
      <w:r w:rsidR="00031744" w:rsidRPr="002E754D">
        <w:fldChar w:fldCharType="begin"/>
      </w:r>
      <w:r w:rsidRPr="002E754D">
        <w:instrText xml:space="preserve"> XE “ </w:instrText>
      </w:r>
      <w:r w:rsidR="00DF70A1" w:rsidRPr="002E754D">
        <w:instrText>Beacon Period</w:instrText>
      </w:r>
      <w:r w:rsidR="00DD3810" w:rsidRPr="002E754D">
        <w:instrText xml:space="preserve"> configurat</w:instrText>
      </w:r>
      <w:r w:rsidRPr="002E754D">
        <w:instrText xml:space="preserve">ion" </w:instrText>
      </w:r>
      <w:r w:rsidR="00031744" w:rsidRPr="002E754D">
        <w:fldChar w:fldCharType="end"/>
      </w:r>
      <w:r w:rsidR="00031744" w:rsidRPr="002E754D">
        <w:fldChar w:fldCharType="begin"/>
      </w:r>
      <w:r w:rsidRPr="002E754D">
        <w:instrText xml:space="preserve"> XE “ CCo:</w:instrText>
      </w:r>
      <w:r w:rsidR="006A21ED" w:rsidRPr="002E754D">
        <w:instrText xml:space="preserve"> </w:instrText>
      </w:r>
      <w:r w:rsidR="00DF70A1" w:rsidRPr="002E754D">
        <w:instrText>Beacon Period</w:instrText>
      </w:r>
      <w:r w:rsidRPr="002E754D">
        <w:instrText xml:space="preserve"> configuration" </w:instrText>
      </w:r>
      <w:r w:rsidR="00031744" w:rsidRPr="002E754D">
        <w:fldChar w:fldCharType="end"/>
      </w:r>
    </w:p>
    <w:p w:rsidR="00E372E7" w:rsidRDefault="00560A44">
      <w:pPr>
        <w:pStyle w:val="body0"/>
      </w:pPr>
      <w:r w:rsidRPr="002E754D">
        <w:t xml:space="preserve">The Bandwidth Manager must determine the allocations within a Beacon Period. If Neighbor Networks are present, it must ensure that allocations within its network are compatible with the Neighbor Networks in its INL. </w:t>
      </w:r>
    </w:p>
    <w:p w:rsidR="00E372E7" w:rsidRDefault="00560A44">
      <w:pPr>
        <w:pStyle w:val="body0"/>
      </w:pPr>
      <w:r w:rsidRPr="002E754D">
        <w:t>The Bandwidth Manager assembles the portion of the Beacon payload dealing with bandwidth allocation.</w:t>
      </w:r>
    </w:p>
    <w:p w:rsidR="00E372E7" w:rsidRDefault="00297A49" w:rsidP="00B164EB">
      <w:pPr>
        <w:pStyle w:val="Heading3"/>
        <w:tabs>
          <w:tab w:val="clear" w:pos="1008"/>
          <w:tab w:val="left" w:pos="360"/>
          <w:tab w:val="num" w:pos="990"/>
        </w:tabs>
        <w:ind w:left="360" w:hanging="360"/>
      </w:pPr>
      <w:bookmarkStart w:id="376" w:name="_Toc258242548"/>
      <w:r>
        <w:t xml:space="preserve">Bandwidth Allocation for </w:t>
      </w:r>
      <w:r w:rsidR="007B2AF9">
        <w:t>GREEN</w:t>
      </w:r>
      <w:r w:rsidR="00FD19A2">
        <w:t xml:space="preserve"> PHY</w:t>
      </w:r>
      <w:bookmarkEnd w:id="376"/>
      <w:r w:rsidR="00FD19A2">
        <w:t xml:space="preserve"> </w:t>
      </w:r>
      <w:r w:rsidR="00031744" w:rsidRPr="002E754D">
        <w:fldChar w:fldCharType="begin"/>
      </w:r>
      <w:r w:rsidRPr="002E754D">
        <w:instrText xml:space="preserve"> XE “ Beacon Period configuration" </w:instrText>
      </w:r>
      <w:r w:rsidR="00031744" w:rsidRPr="002E754D">
        <w:fldChar w:fldCharType="end"/>
      </w:r>
      <w:r w:rsidR="00031744" w:rsidRPr="002E754D">
        <w:fldChar w:fldCharType="begin"/>
      </w:r>
      <w:r w:rsidRPr="002E754D">
        <w:instrText xml:space="preserve"> XE “ CCo: Beacon Period configuration" </w:instrText>
      </w:r>
      <w:r w:rsidR="00031744" w:rsidRPr="002E754D">
        <w:fldChar w:fldCharType="end"/>
      </w:r>
    </w:p>
    <w:p w:rsidR="00CD5793" w:rsidRDefault="00CD5793" w:rsidP="00CD5793">
      <w:pPr>
        <w:pStyle w:val="body0"/>
      </w:pPr>
      <w:r>
        <w:t>Green PHY Preferred (GPP) allocations are based on the presence of Green PHY stations in the AVLN. Green PHY stations may treat the GPP allocation to have forever persistence (i.e., always present). Thus, Green PHY stations may transmit in GPP allocations without processing Persistent and Non-Persistent Schedules in the Central Beacon.</w:t>
      </w:r>
    </w:p>
    <w:p w:rsidR="00CD5793" w:rsidRDefault="00CD5793" w:rsidP="00CD5793">
      <w:pPr>
        <w:pStyle w:val="body0"/>
      </w:pPr>
      <w:r>
        <w:object w:dxaOrig="8233" w:dyaOrig="2657">
          <v:shape id="_x0000_i7700" type="#_x0000_t75" style="width:385.05pt;height:96.4pt" o:ole="">
            <v:imagedata r:id="rId38" o:title=""/>
          </v:shape>
          <o:OLEObject Type="Embed" ProgID="Visio.Drawing.11" ShapeID="_x0000_i7700" DrawAspect="Content" ObjectID="_1461086963" r:id="rId39"/>
        </w:object>
      </w:r>
    </w:p>
    <w:p w:rsidR="00E372E7" w:rsidRDefault="006C0094" w:rsidP="006C0094">
      <w:pPr>
        <w:pStyle w:val="Caption"/>
      </w:pPr>
      <w:bookmarkStart w:id="377" w:name="_Toc314918042"/>
      <w:r>
        <w:t xml:space="preserve">Figure </w:t>
      </w:r>
      <w:r w:rsidR="00031744">
        <w:fldChar w:fldCharType="begin"/>
      </w:r>
      <w:r>
        <w:instrText xml:space="preserve"> STYLEREF 1 \s </w:instrText>
      </w:r>
      <w:r w:rsidR="00031744">
        <w:fldChar w:fldCharType="separate"/>
      </w:r>
      <w:r w:rsidR="00DA1431">
        <w:rPr>
          <w:noProof/>
        </w:rPr>
        <w:t>7</w:t>
      </w:r>
      <w:r w:rsidR="00031744">
        <w:fldChar w:fldCharType="end"/>
      </w:r>
      <w:r>
        <w:noBreakHyphen/>
      </w:r>
      <w:r w:rsidR="00031744">
        <w:fldChar w:fldCharType="begin"/>
      </w:r>
      <w:r>
        <w:instrText xml:space="preserve"> SEQ Figure \* ARABIC \s 1 </w:instrText>
      </w:r>
      <w:r w:rsidR="00031744">
        <w:fldChar w:fldCharType="separate"/>
      </w:r>
      <w:r w:rsidR="00DA1431">
        <w:rPr>
          <w:noProof/>
        </w:rPr>
        <w:t>22</w:t>
      </w:r>
      <w:r w:rsidR="00031744">
        <w:fldChar w:fldCharType="end"/>
      </w:r>
      <w:r>
        <w:t>:</w:t>
      </w:r>
      <w:r w:rsidRPr="006C0094">
        <w:t xml:space="preserve"> </w:t>
      </w:r>
      <w:r>
        <w:t>Green PHY Preferred CSMA allocation immediately following the Beacon Region.</w:t>
      </w:r>
      <w:bookmarkEnd w:id="377"/>
    </w:p>
    <w:p w:rsidR="00124AA2" w:rsidRDefault="00124AA2">
      <w:pPr>
        <w:pStyle w:val="BodyAfterTableFigure"/>
      </w:pPr>
    </w:p>
    <w:tbl>
      <w:tblPr>
        <w:tblW w:w="0" w:type="auto"/>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8874"/>
      </w:tblGrid>
      <w:tr w:rsidR="0013101F" w:rsidRPr="002E754D" w:rsidTr="0013101F">
        <w:tc>
          <w:tcPr>
            <w:tcW w:w="8874" w:type="dxa"/>
            <w:shd w:val="clear" w:color="auto" w:fill="E6E6E6"/>
          </w:tcPr>
          <w:p w:rsidR="00E372E7" w:rsidRDefault="0013101F">
            <w:pPr>
              <w:pStyle w:val="InformativeText"/>
            </w:pPr>
            <w:r w:rsidRPr="002E754D">
              <w:t>Informative Text</w:t>
            </w:r>
          </w:p>
          <w:p w:rsidR="00D01365" w:rsidRDefault="0013101F">
            <w:pPr>
              <w:pStyle w:val="body0"/>
              <w:ind w:left="1002"/>
            </w:pPr>
            <w:r>
              <w:t>Future HomePlug AV CCo operating in Uncoordinated Mode provides Green PHY Preferred (GPP) allocations for Green PHY traffic. Future HomePlug AV CCo operating in Coordinated Mode provides GPP allocations for Green PHY Traffic provided</w:t>
            </w:r>
            <w:r w:rsidR="004F5FE7">
              <w:t xml:space="preserve"> it is not Coordinating with a HomePlug AV 1.1 CCo</w:t>
            </w:r>
            <w:r>
              <w:t xml:space="preserve">. The duration of the GPP allocation is 7% of the Beacon Period. GPP allocation  immediately follows the Beacon Region. Future HomePlug AV  CCo may use </w:t>
            </w:r>
            <w:r w:rsidRPr="00297A49">
              <w:t xml:space="preserve">Persistent </w:t>
            </w:r>
            <w:r>
              <w:t>or</w:t>
            </w:r>
            <w:r w:rsidRPr="00297A49">
              <w:t xml:space="preserve"> non-Persistent schedule</w:t>
            </w:r>
            <w:r>
              <w:t xml:space="preserve"> BENTRIES to indicate the GPP allocations</w:t>
            </w:r>
            <w:r w:rsidRPr="00297A49">
              <w:t>.</w:t>
            </w:r>
            <w:r>
              <w:t xml:space="preserve"> Future HomePlug AV CCo provides a CSMA allocation of at least MinCSMARegion duration immediately following the GPP allocation.</w:t>
            </w:r>
          </w:p>
        </w:tc>
      </w:tr>
    </w:tbl>
    <w:p w:rsidR="00297A49" w:rsidRPr="002E754D" w:rsidRDefault="00297A49" w:rsidP="00C55207">
      <w:pPr>
        <w:pStyle w:val="body0"/>
      </w:pPr>
    </w:p>
    <w:p w:rsidR="00BF6455" w:rsidRPr="00706977" w:rsidRDefault="00BF6455" w:rsidP="00706977">
      <w:pPr>
        <w:pStyle w:val="Heading2"/>
      </w:pPr>
      <w:bookmarkStart w:id="378" w:name="_Ref109722555"/>
      <w:bookmarkStart w:id="379" w:name="_Toc258242549"/>
      <w:r w:rsidRPr="00706977">
        <w:t>Backup CCo and CCo Failure Recovery</w:t>
      </w:r>
      <w:bookmarkEnd w:id="378"/>
      <w:bookmarkEnd w:id="379"/>
      <w:r w:rsidR="00031744" w:rsidRPr="00706977">
        <w:fldChar w:fldCharType="begin"/>
      </w:r>
      <w:r w:rsidRPr="00706977">
        <w:instrText xml:space="preserve"> XE "Backup CCo and CCo failure recovery" </w:instrText>
      </w:r>
      <w:r w:rsidR="00031744" w:rsidRPr="00706977">
        <w:fldChar w:fldCharType="end"/>
      </w:r>
    </w:p>
    <w:p w:rsidR="00BF6455" w:rsidRPr="002E754D" w:rsidRDefault="00BF6455" w:rsidP="00C55207">
      <w:pPr>
        <w:pStyle w:val="body0"/>
      </w:pPr>
      <w:r w:rsidRPr="002E754D">
        <w:t>Each CCo-capable STA may optionally implement the “Backup CCo” function. When such a STA is appointed by the current CCo as the Backup CCo of a network, and when the current CCo suffers from a failure, the Backup CCo shall execute the CCo failure recovery procedure.</w:t>
      </w:r>
    </w:p>
    <w:p w:rsidR="00BF6455" w:rsidRPr="00706977" w:rsidRDefault="00BF6455" w:rsidP="00706977">
      <w:pPr>
        <w:pStyle w:val="Heading3"/>
        <w:tabs>
          <w:tab w:val="clear" w:pos="1008"/>
          <w:tab w:val="num" w:pos="1170"/>
        </w:tabs>
      </w:pPr>
      <w:bookmarkStart w:id="380" w:name="_Toc258242550"/>
      <w:r w:rsidRPr="00706977">
        <w:t>Backup CCo</w:t>
      </w:r>
      <w:bookmarkEnd w:id="380"/>
    </w:p>
    <w:p w:rsidR="00BF6455" w:rsidRPr="002E754D" w:rsidRDefault="00BF6455" w:rsidP="00C55207">
      <w:pPr>
        <w:pStyle w:val="body0"/>
      </w:pPr>
      <w:r w:rsidRPr="002E754D">
        <w:t xml:space="preserve">The CCo may optionally designate a STA as the Backup CCo by sending a </w:t>
      </w:r>
      <w:r w:rsidRPr="002E754D">
        <w:rPr>
          <w:rStyle w:val="ScreenTypeLarge"/>
        </w:rPr>
        <w:t>CC_BACKUP_APPOINT.REQ</w:t>
      </w:r>
      <w:r w:rsidRPr="002E754D">
        <w:t xml:space="preserve"> message with the Appoint/Release flag set to </w:t>
      </w:r>
      <w:r w:rsidRPr="002E754D">
        <w:rPr>
          <w:rStyle w:val="ScreenTypeLarge"/>
        </w:rPr>
        <w:t>0</w:t>
      </w:r>
      <w:r w:rsidR="00A10EF8" w:rsidRPr="002E754D">
        <w:rPr>
          <w:rStyle w:val="ScreenTypeLarge"/>
        </w:rPr>
        <w:t>x0</w:t>
      </w:r>
      <w:r w:rsidRPr="002E754D">
        <w:rPr>
          <w:rStyle w:val="ScreenTypeLarge"/>
        </w:rPr>
        <w:t>0</w:t>
      </w:r>
      <w:r w:rsidRPr="002E754D">
        <w:t xml:space="preserve"> (Appoint). The STA that is identified shall respond with a </w:t>
      </w:r>
      <w:r w:rsidRPr="002E754D">
        <w:rPr>
          <w:rStyle w:val="ScreenTypeLarge"/>
        </w:rPr>
        <w:t>CC_BACKUP_APPOINT.CNF</w:t>
      </w:r>
      <w:r w:rsidRPr="002E754D">
        <w:t xml:space="preserve"> message. Depending on whether the STA supports the Backup CCo function, it may accept or reject the request.</w:t>
      </w:r>
    </w:p>
    <w:p w:rsidR="00BF6455" w:rsidRPr="002E754D" w:rsidRDefault="00BF6455" w:rsidP="00C55207">
      <w:pPr>
        <w:pStyle w:val="body0"/>
      </w:pPr>
      <w:r w:rsidRPr="002E754D">
        <w:t>The function of the Backup CCo is to assume the role of the CCo in the event of a CCo failure.</w:t>
      </w:r>
    </w:p>
    <w:p w:rsidR="00E372E7" w:rsidRDefault="00BF6455">
      <w:pPr>
        <w:pStyle w:val="body0"/>
      </w:pPr>
      <w:r w:rsidRPr="002E754D">
        <w:t xml:space="preserve">The Backup CCo may be selected by an analysis of the Topology Table using the criteria defined in </w:t>
      </w:r>
      <w:r w:rsidR="00910BE6">
        <w:fldChar w:fldCharType="begin"/>
      </w:r>
      <w:r w:rsidR="00910BE6">
        <w:instrText xml:space="preserve"> REF _Ref109699167 \h  \* MERGEFORMAT </w:instrText>
      </w:r>
      <w:r w:rsidR="00910BE6">
        <w:fldChar w:fldCharType="separate"/>
      </w:r>
      <w:r w:rsidR="00DA1431" w:rsidRPr="002E754D">
        <w:t xml:space="preserve">Table </w:t>
      </w:r>
      <w:r w:rsidR="00DA1431">
        <w:rPr>
          <w:noProof/>
        </w:rPr>
        <w:t>7</w:t>
      </w:r>
      <w:r w:rsidR="00DA1431">
        <w:rPr>
          <w:noProof/>
        </w:rPr>
        <w:noBreakHyphen/>
        <w:t>3</w:t>
      </w:r>
      <w:r w:rsidR="00910BE6">
        <w:fldChar w:fldCharType="end"/>
      </w:r>
      <w:r w:rsidRPr="002E754D">
        <w:t xml:space="preserve">. The Backup CCo is not selected on a periodic basis like the Auto-selection function for the CCo. The CCo may evaluate its Topology Table to find an alternate Backup CCo only when the current Backup CCo </w:t>
      </w:r>
      <w:r w:rsidR="00A372BD" w:rsidRPr="002E754D">
        <w:t>disassociate</w:t>
      </w:r>
      <w:r w:rsidRPr="002E754D">
        <w:t>s from the network.</w:t>
      </w:r>
    </w:p>
    <w:p w:rsidR="00E372E7" w:rsidRDefault="00BF6455">
      <w:pPr>
        <w:pStyle w:val="body0"/>
      </w:pPr>
      <w:r w:rsidRPr="002E754D">
        <w:t xml:space="preserve">When the CCo role is handed over to a new STA, the new CCo shall be informed of the identity of the Backup CCo (if any) in the </w:t>
      </w:r>
      <w:r w:rsidRPr="002E754D">
        <w:rPr>
          <w:rStyle w:val="ScreenTypeLarge"/>
        </w:rPr>
        <w:t>CC_HANDOVER_INFO.IND</w:t>
      </w:r>
      <w:r w:rsidRPr="002E754D">
        <w:t xml:space="preserve"> message. The new CCo may choose to appoint a new STA as the Backup CCo.</w:t>
      </w:r>
      <w:r w:rsidR="00780AE5" w:rsidRPr="002E754D">
        <w:t xml:space="preserve"> </w:t>
      </w:r>
      <w:r w:rsidRPr="002E754D">
        <w:t xml:space="preserve">When the new CCo chooses a different STA to be the Backup CCo, it shall inform the current Backup CCo via the </w:t>
      </w:r>
      <w:r w:rsidRPr="002E754D">
        <w:rPr>
          <w:rStyle w:val="ScreenTypeLarge"/>
        </w:rPr>
        <w:t>CC_BACKUP_APPOINT.REQ</w:t>
      </w:r>
      <w:r w:rsidRPr="002E754D">
        <w:t xml:space="preserve"> message with the Appoint/Release flag set to </w:t>
      </w:r>
      <w:r w:rsidRPr="002E754D">
        <w:rPr>
          <w:rStyle w:val="ScreenTypeLarge"/>
        </w:rPr>
        <w:t>0</w:t>
      </w:r>
      <w:r w:rsidR="009C0C2D" w:rsidRPr="002E754D">
        <w:rPr>
          <w:rStyle w:val="ScreenTypeLarge"/>
        </w:rPr>
        <w:t>x0</w:t>
      </w:r>
      <w:r w:rsidRPr="002E754D">
        <w:rPr>
          <w:rStyle w:val="ScreenTypeLarge"/>
        </w:rPr>
        <w:t>1</w:t>
      </w:r>
      <w:r w:rsidRPr="002E754D">
        <w:t xml:space="preserve"> (Release), prior to appointing a new Backup CCo.</w:t>
      </w:r>
    </w:p>
    <w:p w:rsidR="00E372E7" w:rsidRDefault="009C0C2D">
      <w:pPr>
        <w:pStyle w:val="body0"/>
      </w:pPr>
      <w:r w:rsidRPr="002E754D">
        <w:t>The CCo</w:t>
      </w:r>
      <w:r w:rsidR="008B2BF7" w:rsidRPr="002E754D">
        <w:t xml:space="preserve"> should keep the </w:t>
      </w:r>
      <w:r w:rsidR="004F651B" w:rsidRPr="002E754D">
        <w:t>B</w:t>
      </w:r>
      <w:r w:rsidR="008B2BF7" w:rsidRPr="002E754D">
        <w:t>ackup CCo up-</w:t>
      </w:r>
      <w:r w:rsidRPr="002E754D">
        <w:t>to</w:t>
      </w:r>
      <w:r w:rsidR="008B2BF7" w:rsidRPr="002E754D">
        <w:t>-</w:t>
      </w:r>
      <w:r w:rsidRPr="002E754D">
        <w:t xml:space="preserve">date with the list of associated and authenticated stations in the AVLN by sending </w:t>
      </w:r>
      <w:r w:rsidRPr="002E754D">
        <w:rPr>
          <w:b/>
        </w:rPr>
        <w:t>CC_HANDOVER_INFO.IND</w:t>
      </w:r>
      <w:r w:rsidRPr="002E754D">
        <w:t xml:space="preserve"> message with </w:t>
      </w:r>
      <w:r w:rsidR="003D18D2" w:rsidRPr="002E754D">
        <w:t xml:space="preserve">the Reason Code set to </w:t>
      </w:r>
      <w:r w:rsidR="003D18D2" w:rsidRPr="002E754D">
        <w:rPr>
          <w:rStyle w:val="ScreenType"/>
        </w:rPr>
        <w:t>0x01</w:t>
      </w:r>
      <w:r w:rsidR="003D18D2" w:rsidRPr="002E754D">
        <w:t xml:space="preserve"> (Update of network information to Backup CCo)</w:t>
      </w:r>
      <w:r w:rsidRPr="002E754D">
        <w:t xml:space="preserve">. The </w:t>
      </w:r>
      <w:r w:rsidR="000341F1" w:rsidRPr="002E754D">
        <w:t>Backup CCo</w:t>
      </w:r>
      <w:r w:rsidRPr="002E754D">
        <w:t xml:space="preserve"> shall send a </w:t>
      </w:r>
      <w:r w:rsidRPr="002E754D">
        <w:rPr>
          <w:b/>
        </w:rPr>
        <w:t>CC_HANDOVER_INFO.RSP</w:t>
      </w:r>
      <w:r w:rsidRPr="002E754D">
        <w:t xml:space="preserve"> message to indicate successful reception of </w:t>
      </w:r>
      <w:r w:rsidRPr="002E754D">
        <w:rPr>
          <w:b/>
        </w:rPr>
        <w:t>CC_HANDOVER_INFO.IND</w:t>
      </w:r>
      <w:r w:rsidRPr="002E754D">
        <w:t xml:space="preserve">. </w:t>
      </w:r>
    </w:p>
    <w:p w:rsidR="00E372E7" w:rsidRDefault="009C0C2D">
      <w:pPr>
        <w:pStyle w:val="body0"/>
      </w:pPr>
      <w:r w:rsidRPr="002E754D">
        <w:t xml:space="preserve">The current CCo may also send </w:t>
      </w:r>
      <w:r w:rsidRPr="002E754D">
        <w:rPr>
          <w:b/>
        </w:rPr>
        <w:t>CC_LINK_INFO.IND</w:t>
      </w:r>
      <w:r w:rsidRPr="002E754D">
        <w:t xml:space="preserve"> message(s) to the </w:t>
      </w:r>
      <w:r w:rsidR="000341F1" w:rsidRPr="002E754D">
        <w:t>Backup CCo</w:t>
      </w:r>
      <w:r w:rsidRPr="002E754D">
        <w:t xml:space="preserve"> to transfer the CSPEC and BLE information about all Global Links in the AVLN. The </w:t>
      </w:r>
      <w:r w:rsidR="000341F1" w:rsidRPr="002E754D">
        <w:t>Backup CCo</w:t>
      </w:r>
      <w:r w:rsidRPr="002E754D">
        <w:t xml:space="preserve"> shall acknowledge the proper reception of this message using </w:t>
      </w:r>
      <w:r w:rsidRPr="002E754D">
        <w:rPr>
          <w:b/>
        </w:rPr>
        <w:t>CC_LINK_INFO.RSP</w:t>
      </w:r>
      <w:r w:rsidRPr="002E754D">
        <w:t>.</w:t>
      </w:r>
    </w:p>
    <w:p w:rsidR="00E372E7" w:rsidRPr="00706977" w:rsidRDefault="00BF6455" w:rsidP="00706977">
      <w:pPr>
        <w:pStyle w:val="Heading3"/>
        <w:tabs>
          <w:tab w:val="clear" w:pos="1008"/>
          <w:tab w:val="num" w:pos="1170"/>
        </w:tabs>
      </w:pPr>
      <w:bookmarkStart w:id="381" w:name="_Ref142367126"/>
      <w:bookmarkStart w:id="382" w:name="_Toc258242551"/>
      <w:r w:rsidRPr="00706977">
        <w:t>CCo Failure Recovery</w:t>
      </w:r>
      <w:bookmarkEnd w:id="381"/>
      <w:bookmarkEnd w:id="382"/>
    </w:p>
    <w:p w:rsidR="00E372E7" w:rsidRDefault="00BF6455">
      <w:pPr>
        <w:pStyle w:val="body0"/>
      </w:pPr>
      <w:r w:rsidRPr="002E754D">
        <w:t>It is possible for the existing CCo to drop out of the network without warning either because of equipment failure or because the user unknowingly unplugged the STA that was serving as the CCo.</w:t>
      </w:r>
    </w:p>
    <w:p w:rsidR="00E372E7" w:rsidRDefault="00BF6455">
      <w:pPr>
        <w:pStyle w:val="body0"/>
      </w:pPr>
      <w:r w:rsidRPr="002E754D">
        <w:t xml:space="preserve">If a Backup CCo is appointed in the network and if the Backup CCo does not receive any Central Beacons from the CCo for </w:t>
      </w:r>
      <w:r w:rsidR="00FE0335" w:rsidRPr="002E754D">
        <w:t>(</w:t>
      </w:r>
      <w:r w:rsidRPr="002E754D">
        <w:t>Max_Missed_Beacon</w:t>
      </w:r>
      <w:r w:rsidR="00FE0335" w:rsidRPr="002E754D">
        <w:t>)</w:t>
      </w:r>
      <w:r w:rsidRPr="002E754D">
        <w:t xml:space="preserve"> Beacon Periods, and during the same time period, the Beacon Detect Flag (refer to Section </w:t>
      </w:r>
      <w:r w:rsidR="00910BE6">
        <w:fldChar w:fldCharType="begin"/>
      </w:r>
      <w:r w:rsidR="00910BE6">
        <w:instrText xml:space="preserve"> REF _Ref109720020 \r \h  \* MERGEFORMAT </w:instrText>
      </w:r>
      <w:r w:rsidR="00910BE6">
        <w:fldChar w:fldCharType="separate"/>
      </w:r>
      <w:r w:rsidR="00DA1431">
        <w:t>4.4.1.5.2.5</w:t>
      </w:r>
      <w:r w:rsidR="00910BE6">
        <w:fldChar w:fldCharType="end"/>
      </w:r>
      <w:r w:rsidRPr="002E754D">
        <w:t>) in the Frame Controls of all transmissions indicate Beacons are not detected, the Backup CCo shall assume the role of the new CCo, an</w:t>
      </w:r>
      <w:r w:rsidR="00B13FCF" w:rsidRPr="002E754D">
        <w:t>d perform the following steps:</w:t>
      </w:r>
    </w:p>
    <w:p w:rsidR="00E372E7" w:rsidRDefault="00BF6455">
      <w:pPr>
        <w:pStyle w:val="Numbered"/>
        <w:numPr>
          <w:ilvl w:val="0"/>
          <w:numId w:val="42"/>
        </w:numPr>
      </w:pPr>
      <w:r w:rsidRPr="002E754D">
        <w:rPr>
          <w:rFonts w:cs="Trebuchet MS"/>
        </w:rPr>
        <w:t xml:space="preserve">The Backup CCo shall transmit a Central Beacon in the same </w:t>
      </w:r>
      <w:r w:rsidR="000E3090" w:rsidRPr="002E754D">
        <w:rPr>
          <w:rFonts w:cs="Trebuchet MS"/>
        </w:rPr>
        <w:t>Beacon Slot</w:t>
      </w:r>
      <w:r w:rsidRPr="002E754D">
        <w:rPr>
          <w:rFonts w:cs="Trebuchet MS"/>
        </w:rPr>
        <w:t xml:space="preserve"> used by the old CCo once every Beacon Period.</w:t>
      </w:r>
    </w:p>
    <w:p w:rsidR="00E372E7" w:rsidRDefault="00BF6455">
      <w:pPr>
        <w:pStyle w:val="Numbered"/>
        <w:numPr>
          <w:ilvl w:val="0"/>
          <w:numId w:val="42"/>
        </w:numPr>
      </w:pPr>
      <w:r w:rsidRPr="002E754D">
        <w:rPr>
          <w:rFonts w:cs="Trebuchet MS"/>
        </w:rPr>
        <w:t>The Backup CCo may maintain the persistent schedule of the last received Beacon.</w:t>
      </w:r>
    </w:p>
    <w:p w:rsidR="00E372E7" w:rsidRDefault="00AD2F8D">
      <w:pPr>
        <w:pStyle w:val="Numbered"/>
        <w:numPr>
          <w:ilvl w:val="0"/>
          <w:numId w:val="42"/>
        </w:numPr>
      </w:pPr>
      <w:r w:rsidRPr="002E754D">
        <w:rPr>
          <w:rFonts w:cs="Trebuchet MS"/>
        </w:rPr>
        <w:t>The Backup CCo shall include the MAC Address BENTRY in at least the first 10 Central Beacons it transmit</w:t>
      </w:r>
      <w:r w:rsidR="00A908F0" w:rsidRPr="00DC0270">
        <w:rPr>
          <w:rFonts w:cs="Trebuchet MS"/>
          <w:shd w:val="clear" w:color="auto" w:fill="FFFFFF"/>
        </w:rPr>
        <w:t>s</w:t>
      </w:r>
      <w:r w:rsidRPr="002E754D">
        <w:rPr>
          <w:rFonts w:cs="Trebuchet MS"/>
        </w:rPr>
        <w:t xml:space="preserve"> following a CCo failure. This will enable STAs in the AVLN to determine that a Backup CCo has taken control of the AVLN.</w:t>
      </w:r>
    </w:p>
    <w:p w:rsidR="00E372E7" w:rsidRDefault="00BF6455">
      <w:pPr>
        <w:pStyle w:val="Numbered"/>
        <w:numPr>
          <w:ilvl w:val="0"/>
          <w:numId w:val="42"/>
        </w:numPr>
      </w:pPr>
      <w:r w:rsidRPr="002E754D">
        <w:rPr>
          <w:rFonts w:cs="Trebuchet MS"/>
        </w:rPr>
        <w:t xml:space="preserve">The Backup CCo may request the CSPEC and BLE of all active contention-free </w:t>
      </w:r>
      <w:r w:rsidR="00E3217A" w:rsidRPr="002E754D">
        <w:rPr>
          <w:rFonts w:cs="Trebuchet MS"/>
        </w:rPr>
        <w:t>Link</w:t>
      </w:r>
      <w:r w:rsidRPr="002E754D">
        <w:rPr>
          <w:rFonts w:cs="Trebuchet MS"/>
        </w:rPr>
        <w:t xml:space="preserve">s in the schedule from each STA involved using the </w:t>
      </w:r>
      <w:r w:rsidRPr="002E754D">
        <w:rPr>
          <w:rStyle w:val="ScreenTypeLarge"/>
        </w:rPr>
        <w:t>CC_LINK_INFO.REQ/CNF</w:t>
      </w:r>
      <w:r w:rsidRPr="002E754D">
        <w:rPr>
          <w:rFonts w:cs="Trebuchet MS"/>
        </w:rPr>
        <w:t xml:space="preserve"> message exchange.</w:t>
      </w:r>
    </w:p>
    <w:p w:rsidR="00E372E7" w:rsidRDefault="00BF6455">
      <w:pPr>
        <w:pStyle w:val="Numbered"/>
        <w:numPr>
          <w:ilvl w:val="0"/>
          <w:numId w:val="42"/>
        </w:numPr>
      </w:pPr>
      <w:r w:rsidRPr="002E754D">
        <w:rPr>
          <w:rFonts w:cs="Trebuchet MS"/>
        </w:rPr>
        <w:t>Th</w:t>
      </w:r>
      <w:r w:rsidRPr="002E754D">
        <w:t>e Backup CCo may appoint a new Backup CCo.</w:t>
      </w:r>
    </w:p>
    <w:p w:rsidR="00E372E7" w:rsidRDefault="00BF6455">
      <w:pPr>
        <w:pStyle w:val="Numbered"/>
        <w:numPr>
          <w:ilvl w:val="0"/>
          <w:numId w:val="42"/>
        </w:numPr>
      </w:pPr>
      <w:r w:rsidRPr="002E754D">
        <w:rPr>
          <w:rFonts w:cs="Trebuchet MS"/>
        </w:rPr>
        <w:t>The Backup CCo shall perform normal CCo operations.</w:t>
      </w:r>
    </w:p>
    <w:p w:rsidR="00E372E7" w:rsidRDefault="00BF6455">
      <w:pPr>
        <w:pStyle w:val="Numbered"/>
        <w:numPr>
          <w:ilvl w:val="0"/>
          <w:numId w:val="42"/>
        </w:numPr>
      </w:pPr>
      <w:r w:rsidRPr="002E754D">
        <w:rPr>
          <w:rFonts w:cs="Trebuchet MS"/>
        </w:rPr>
        <w:t>A</w:t>
      </w:r>
      <w:r w:rsidRPr="002E754D">
        <w:t xml:space="preserve">ll STAs in the network shall adjust their clocks based on the new Network </w:t>
      </w:r>
      <w:r w:rsidR="00F01271" w:rsidRPr="002E754D">
        <w:t>Time</w:t>
      </w:r>
      <w:r w:rsidRPr="002E754D">
        <w:t xml:space="preserve"> </w:t>
      </w:r>
      <w:r w:rsidR="00C20CFA" w:rsidRPr="002E754D">
        <w:t xml:space="preserve">Base </w:t>
      </w:r>
      <w:r w:rsidRPr="002E754D">
        <w:t xml:space="preserve">being transmitted by the </w:t>
      </w:r>
      <w:r w:rsidR="00D279C1" w:rsidRPr="002E754D">
        <w:t>Backu</w:t>
      </w:r>
      <w:r w:rsidRPr="002E754D">
        <w:t>p CCo.</w:t>
      </w:r>
    </w:p>
    <w:p w:rsidR="00E372E7" w:rsidRDefault="0048718D">
      <w:pPr>
        <w:pStyle w:val="Numbered"/>
        <w:numPr>
          <w:ilvl w:val="0"/>
          <w:numId w:val="42"/>
        </w:numPr>
      </w:pPr>
      <w:r w:rsidRPr="002E754D">
        <w:t xml:space="preserve">All STAs in the AVLN shall renew their TEIs (refer to Section </w:t>
      </w:r>
      <w:r w:rsidR="00910BE6">
        <w:fldChar w:fldCharType="begin"/>
      </w:r>
      <w:r w:rsidR="00910BE6">
        <w:instrText xml:space="preserve"> REF _Ref140420507 \r \h  \* MERGEFORMAT </w:instrText>
      </w:r>
      <w:r w:rsidR="00910BE6">
        <w:fldChar w:fldCharType="separate"/>
      </w:r>
      <w:r w:rsidR="00DA1431">
        <w:t>7.3.2.1.2</w:t>
      </w:r>
      <w:r w:rsidR="00910BE6">
        <w:fldChar w:fldCharType="end"/>
      </w:r>
      <w:r w:rsidRPr="002E754D">
        <w:t xml:space="preserve">) </w:t>
      </w:r>
      <w:r w:rsidR="00AD2F8D" w:rsidRPr="002E754D">
        <w:t>once the Backup CCo starts sending the Central Beacons</w:t>
      </w:r>
      <w:r w:rsidRPr="002E754D">
        <w:t>.</w:t>
      </w:r>
    </w:p>
    <w:p w:rsidR="00E372E7" w:rsidRDefault="008C5535">
      <w:pPr>
        <w:pStyle w:val="body0"/>
      </w:pPr>
      <w:r w:rsidRPr="002E754D">
        <w:t xml:space="preserve">All STAs in the AVLN shall reinitiate the power-on network procedure (refer to Section </w:t>
      </w:r>
      <w:r w:rsidR="00910BE6">
        <w:fldChar w:fldCharType="begin"/>
      </w:r>
      <w:r w:rsidR="00910BE6">
        <w:instrText xml:space="preserve"> REF _Ref95017590 \r \h  \* MERGEFORMAT </w:instrText>
      </w:r>
      <w:r w:rsidR="00910BE6">
        <w:fldChar w:fldCharType="separate"/>
      </w:r>
      <w:r w:rsidR="00DA1431">
        <w:t>7.1</w:t>
      </w:r>
      <w:r w:rsidR="00910BE6">
        <w:fldChar w:fldCharType="end"/>
      </w:r>
      <w:r w:rsidRPr="002E754D">
        <w:t xml:space="preserve">) when a CCo failure occurs and the </w:t>
      </w:r>
      <w:r w:rsidR="009B34C4" w:rsidRPr="002E754D">
        <w:t>Backup CCo</w:t>
      </w:r>
      <w:r w:rsidRPr="002E754D">
        <w:t xml:space="preserve"> (if any) fails to takeover as the new CCo.</w:t>
      </w:r>
      <w:r w:rsidR="00A908F0" w:rsidRPr="00DC0270">
        <w:rPr>
          <w:shd w:val="clear" w:color="auto" w:fill="FFFFFF"/>
        </w:rPr>
        <w:t xml:space="preserve"> A STA should wait for at least CCo_Failure_Time before reinitiating the power-on network procedure.</w:t>
      </w:r>
      <w:r w:rsidR="00031744" w:rsidRPr="002E754D">
        <w:fldChar w:fldCharType="begin"/>
      </w:r>
      <w:r w:rsidR="00BF6455" w:rsidRPr="002E754D">
        <w:instrText xml:space="preserve"> XE “ Outage/failure recovery" </w:instrText>
      </w:r>
      <w:r w:rsidR="00031744" w:rsidRPr="002E754D">
        <w:fldChar w:fldCharType="end"/>
      </w:r>
      <w:r w:rsidR="00031744" w:rsidRPr="002E754D">
        <w:fldChar w:fldCharType="begin"/>
      </w:r>
      <w:r w:rsidR="00BF6455" w:rsidRPr="002E754D">
        <w:instrText xml:space="preserve"> XE “ CCo:outage/failure recovery" </w:instrText>
      </w:r>
      <w:r w:rsidR="00031744" w:rsidRPr="002E754D">
        <w:fldChar w:fldCharType="end"/>
      </w:r>
    </w:p>
    <w:p w:rsidR="00E372E7" w:rsidRDefault="00BF6455" w:rsidP="00134657">
      <w:pPr>
        <w:pStyle w:val="Heading2"/>
      </w:pPr>
      <w:bookmarkStart w:id="383" w:name="_Ref95017986"/>
      <w:bookmarkStart w:id="384" w:name="_Ref95017989"/>
      <w:bookmarkStart w:id="385" w:name="_Ref95017991"/>
      <w:bookmarkStart w:id="386" w:name="_Toc95450359"/>
      <w:bookmarkStart w:id="387" w:name="_Toc258242552"/>
      <w:r w:rsidRPr="002E754D">
        <w:t>Security</w:t>
      </w:r>
      <w:bookmarkEnd w:id="383"/>
      <w:bookmarkEnd w:id="384"/>
      <w:bookmarkEnd w:id="385"/>
      <w:bookmarkEnd w:id="386"/>
      <w:bookmarkEnd w:id="387"/>
    </w:p>
    <w:p w:rsidR="00E372E7" w:rsidRDefault="00785018" w:rsidP="00B164EB">
      <w:pPr>
        <w:pStyle w:val="Heading3"/>
        <w:tabs>
          <w:tab w:val="num" w:pos="810"/>
        </w:tabs>
        <w:ind w:left="360" w:hanging="360"/>
      </w:pPr>
      <w:bookmarkStart w:id="388" w:name="_Toc258242553"/>
      <w:r w:rsidRPr="002E754D">
        <w:t>Security Overview</w:t>
      </w:r>
      <w:bookmarkEnd w:id="388"/>
      <w:r w:rsidR="00031744" w:rsidRPr="002E754D">
        <w:fldChar w:fldCharType="begin"/>
      </w:r>
      <w:r w:rsidR="00AC5123" w:rsidRPr="002E754D">
        <w:instrText xml:space="preserve"> XE "Security:overview" </w:instrText>
      </w:r>
      <w:r w:rsidR="00031744" w:rsidRPr="002E754D">
        <w:fldChar w:fldCharType="end"/>
      </w:r>
    </w:p>
    <w:p w:rsidR="00E372E7" w:rsidRDefault="00D1683F">
      <w:pPr>
        <w:pStyle w:val="body0"/>
      </w:pPr>
      <w:r>
        <w:t xml:space="preserve">As with HomePlug AV, </w:t>
      </w:r>
      <w:r w:rsidR="00785018" w:rsidRPr="002E754D">
        <w:t xml:space="preserve">HomePlug </w:t>
      </w:r>
      <w:r>
        <w:t>GREEN PHY</w:t>
      </w:r>
      <w:r w:rsidRPr="002E754D">
        <w:t xml:space="preserve"> </w:t>
      </w:r>
      <w:r w:rsidR="00785018" w:rsidRPr="002E754D">
        <w:t>security performs two functions:</w:t>
      </w:r>
    </w:p>
    <w:p w:rsidR="00E372E7" w:rsidRDefault="00785018">
      <w:pPr>
        <w:pStyle w:val="Bulleted"/>
        <w:keepNext/>
      </w:pPr>
      <w:r w:rsidRPr="002E754D">
        <w:t xml:space="preserve">Controlling access to the AVLN. This function is described in Section </w:t>
      </w:r>
      <w:r w:rsidR="00910BE6">
        <w:fldChar w:fldCharType="begin"/>
      </w:r>
      <w:r w:rsidR="00910BE6">
        <w:instrText xml:space="preserve"> REF _Ref140326192 \r \h  \* MERGEFORMAT </w:instrText>
      </w:r>
      <w:r w:rsidR="00910BE6">
        <w:fldChar w:fldCharType="separate"/>
      </w:r>
      <w:r w:rsidR="00DA1431">
        <w:t>7.10.3</w:t>
      </w:r>
      <w:r w:rsidR="00910BE6">
        <w:fldChar w:fldCharType="end"/>
      </w:r>
      <w:r w:rsidR="003E2E9E" w:rsidRPr="002E754D">
        <w:t>.</w:t>
      </w:r>
    </w:p>
    <w:p w:rsidR="00E372E7" w:rsidRDefault="00785018">
      <w:pPr>
        <w:pStyle w:val="Bulleted"/>
        <w:keepNext/>
      </w:pPr>
      <w:r w:rsidRPr="002E754D">
        <w:t xml:space="preserve">Securing the privacy of data transferred on the AVLN. This function is described in Section </w:t>
      </w:r>
      <w:r w:rsidR="00910BE6">
        <w:fldChar w:fldCharType="begin"/>
      </w:r>
      <w:r w:rsidR="00910BE6">
        <w:instrText xml:space="preserve"> REF _Ref140389207 \r \h  \* MERGEFORMAT </w:instrText>
      </w:r>
      <w:r w:rsidR="00910BE6">
        <w:fldChar w:fldCharType="separate"/>
      </w:r>
      <w:r w:rsidR="00DA1431">
        <w:t>7.10.6.1</w:t>
      </w:r>
      <w:r w:rsidR="00910BE6">
        <w:fldChar w:fldCharType="end"/>
      </w:r>
      <w:r w:rsidRPr="002E754D">
        <w:t>.</w:t>
      </w:r>
    </w:p>
    <w:p w:rsidR="00E372E7" w:rsidRDefault="00785018">
      <w:pPr>
        <w:pStyle w:val="body0"/>
      </w:pPr>
      <w:r w:rsidRPr="002E754D">
        <w:t>Security is provided by means of a single encryption algorithm and a single hash function:</w:t>
      </w:r>
    </w:p>
    <w:p w:rsidR="00E372E7" w:rsidRDefault="00785018">
      <w:pPr>
        <w:pStyle w:val="Bulleted"/>
        <w:keepNext/>
      </w:pPr>
      <w:r w:rsidRPr="002E754D">
        <w:t xml:space="preserve">128-bit AES encryption (refer to Section </w:t>
      </w:r>
      <w:r w:rsidR="00910BE6">
        <w:fldChar w:fldCharType="begin"/>
      </w:r>
      <w:r w:rsidR="00910BE6">
        <w:instrText xml:space="preserve"> REF _Ref140404492 \r \h  \* MERGEFORMAT </w:instrText>
      </w:r>
      <w:r w:rsidR="00910BE6">
        <w:fldChar w:fldCharType="separate"/>
      </w:r>
      <w:r w:rsidR="00DA1431">
        <w:t>7.10.6</w:t>
      </w:r>
      <w:r w:rsidR="00910BE6">
        <w:fldChar w:fldCharType="end"/>
      </w:r>
      <w:r w:rsidRPr="002E754D">
        <w:t>)</w:t>
      </w:r>
    </w:p>
    <w:p w:rsidR="00E372E7" w:rsidRDefault="00785018">
      <w:pPr>
        <w:pStyle w:val="Bulleted"/>
        <w:keepNext/>
      </w:pPr>
      <w:r w:rsidRPr="002E754D">
        <w:t>SHA-256 secure hash function</w:t>
      </w:r>
    </w:p>
    <w:p w:rsidR="00E372E7" w:rsidRDefault="00785018">
      <w:pPr>
        <w:pStyle w:val="body0"/>
      </w:pPr>
      <w:r w:rsidRPr="002E754D">
        <w:t xml:space="preserve">Security is also enhanced through the use of nonces (Section </w:t>
      </w:r>
      <w:r w:rsidR="00910BE6">
        <w:fldChar w:fldCharType="begin"/>
      </w:r>
      <w:r w:rsidR="00910BE6">
        <w:instrText xml:space="preserve"> REF _Ref140319662 \r \h  \* MERGEFORMAT </w:instrText>
      </w:r>
      <w:r w:rsidR="00910BE6">
        <w:fldChar w:fldCharType="separate"/>
      </w:r>
      <w:r w:rsidR="00DA1431">
        <w:t>7.10.7.3</w:t>
      </w:r>
      <w:r w:rsidR="00910BE6">
        <w:fldChar w:fldCharType="end"/>
      </w:r>
      <w:r w:rsidRPr="002E754D">
        <w:t>), which help to prevent unauthorized replays of MMEs.</w:t>
      </w:r>
    </w:p>
    <w:p w:rsidR="00E372E7" w:rsidRDefault="00785018">
      <w:pPr>
        <w:pStyle w:val="body0"/>
      </w:pPr>
      <w:r w:rsidRPr="002E754D">
        <w:t>Access to the AVLN and ability to participate in the AVLN is provided by encryption keys and passwords.</w:t>
      </w:r>
    </w:p>
    <w:p w:rsidR="00E372E7" w:rsidRDefault="00E372E7">
      <w:pPr>
        <w:pStyle w:val="body0"/>
      </w:pPr>
    </w:p>
    <w:tbl>
      <w:tblPr>
        <w:tblW w:w="0" w:type="auto"/>
        <w:tblInd w:w="96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8508"/>
      </w:tblGrid>
      <w:tr w:rsidR="00785018" w:rsidRPr="002E754D">
        <w:tc>
          <w:tcPr>
            <w:tcW w:w="8508" w:type="dxa"/>
            <w:shd w:val="clear" w:color="auto" w:fill="F3F3F3"/>
          </w:tcPr>
          <w:p w:rsidR="00E372E7" w:rsidRDefault="00785018">
            <w:pPr>
              <w:pStyle w:val="InformativeText"/>
            </w:pPr>
            <w:r w:rsidRPr="002E754D">
              <w:t>Informative Text</w:t>
            </w:r>
          </w:p>
          <w:p w:rsidR="00E372E7" w:rsidRDefault="00785018">
            <w:pPr>
              <w:pStyle w:val="InformativeTextBody"/>
              <w:keepNext/>
              <w:keepLines/>
            </w:pPr>
            <w:r w:rsidRPr="002E754D">
              <w:t xml:space="preserve">With the exception of the encryption of PBs in the MAC/PHY using the NEK, all security-related activities (e.g., payload encryption and key management) take place in an entity that may be thought of as the “Security Layer.” This entity is implementation dependent and is assumed to lie in the Control Plane. The Security Layer is responsible for generating the </w:t>
            </w:r>
            <w:r w:rsidRPr="002E754D">
              <w:rPr>
                <w:rStyle w:val="ScreenTypeLarge"/>
              </w:rPr>
              <w:t>CM_ENCRYPTED_PAYLOAD.IND</w:t>
            </w:r>
            <w:r w:rsidRPr="002E754D">
              <w:t xml:space="preserve"> messages.</w:t>
            </w:r>
          </w:p>
        </w:tc>
      </w:tr>
    </w:tbl>
    <w:p w:rsidR="00EA7A75" w:rsidRPr="002E754D" w:rsidRDefault="00EA7A75" w:rsidP="00C55207">
      <w:pPr>
        <w:pStyle w:val="Heading3"/>
      </w:pPr>
      <w:bookmarkStart w:id="389" w:name="_Toc258242554"/>
      <w:r w:rsidRPr="002E754D">
        <w:t>Encryption Keys, Pass</w:t>
      </w:r>
      <w:r w:rsidR="003F7EF8" w:rsidRPr="002E754D">
        <w:t xml:space="preserve"> </w:t>
      </w:r>
      <w:r w:rsidR="003F7EF8" w:rsidRPr="00706977">
        <w:t>Phrases</w:t>
      </w:r>
      <w:r w:rsidRPr="002E754D">
        <w:t>, Nonces, and Their Uses</w:t>
      </w:r>
      <w:bookmarkEnd w:id="389"/>
      <w:r w:rsidR="00031744" w:rsidRPr="002E754D">
        <w:fldChar w:fldCharType="begin"/>
      </w:r>
      <w:r w:rsidR="00AC5123" w:rsidRPr="002E754D">
        <w:instrText xml:space="preserve"> XE "Security:encryption keys" </w:instrText>
      </w:r>
      <w:r w:rsidR="00031744" w:rsidRPr="002E754D">
        <w:fldChar w:fldCharType="end"/>
      </w:r>
      <w:r w:rsidR="00031744" w:rsidRPr="002E754D">
        <w:fldChar w:fldCharType="begin"/>
      </w:r>
      <w:r w:rsidR="00AC5123" w:rsidRPr="002E754D">
        <w:instrText xml:space="preserve"> XE "Security:passwords" </w:instrText>
      </w:r>
      <w:r w:rsidR="00031744" w:rsidRPr="002E754D">
        <w:fldChar w:fldCharType="end"/>
      </w:r>
      <w:r w:rsidR="00031744" w:rsidRPr="002E754D">
        <w:fldChar w:fldCharType="begin"/>
      </w:r>
      <w:r w:rsidR="00AC5123" w:rsidRPr="002E754D">
        <w:instrText xml:space="preserve"> XE "Security:nonces" </w:instrText>
      </w:r>
      <w:r w:rsidR="00031744" w:rsidRPr="002E754D">
        <w:fldChar w:fldCharType="end"/>
      </w:r>
      <w:r w:rsidR="00031744" w:rsidRPr="002E754D">
        <w:fldChar w:fldCharType="begin"/>
      </w:r>
      <w:r w:rsidR="00033566" w:rsidRPr="002E754D">
        <w:instrText xml:space="preserve"> XE "Encryption </w:instrText>
      </w:r>
      <w:r w:rsidR="00AC5123" w:rsidRPr="002E754D">
        <w:instrText xml:space="preserve">key" </w:instrText>
      </w:r>
      <w:r w:rsidR="00031744" w:rsidRPr="002E754D">
        <w:fldChar w:fldCharType="end"/>
      </w:r>
      <w:r w:rsidR="00031744" w:rsidRPr="002E754D">
        <w:fldChar w:fldCharType="begin"/>
      </w:r>
      <w:r w:rsidR="00AC5123" w:rsidRPr="002E754D">
        <w:instrText xml:space="preserve"> XE "Pass</w:instrText>
      </w:r>
      <w:r w:rsidR="003F7EF8" w:rsidRPr="002E754D">
        <w:instrText xml:space="preserve"> phrase</w:instrText>
      </w:r>
      <w:r w:rsidR="00AC5123" w:rsidRPr="002E754D">
        <w:instrText xml:space="preserve">s" </w:instrText>
      </w:r>
      <w:r w:rsidR="00031744" w:rsidRPr="002E754D">
        <w:fldChar w:fldCharType="end"/>
      </w:r>
      <w:r w:rsidR="00031744" w:rsidRPr="002E754D">
        <w:fldChar w:fldCharType="begin"/>
      </w:r>
      <w:r w:rsidR="00AC5123" w:rsidRPr="002E754D">
        <w:instrText xml:space="preserve"> XE "Nonces" </w:instrText>
      </w:r>
      <w:r w:rsidR="00031744" w:rsidRPr="002E754D">
        <w:fldChar w:fldCharType="end"/>
      </w:r>
    </w:p>
    <w:p w:rsidR="00EA7A75" w:rsidRPr="002E754D" w:rsidRDefault="00D1683F" w:rsidP="00C55207">
      <w:pPr>
        <w:pStyle w:val="body0"/>
      </w:pPr>
      <w:r>
        <w:t>As with HomePlug AV, all</w:t>
      </w:r>
      <w:r w:rsidRPr="002E754D">
        <w:t xml:space="preserve"> </w:t>
      </w:r>
      <w:r w:rsidR="00A075EB" w:rsidRPr="002E754D">
        <w:t xml:space="preserve">the encryption keys used in HomePlug </w:t>
      </w:r>
      <w:r>
        <w:t>GREEN PHY</w:t>
      </w:r>
      <w:r w:rsidRPr="002E754D">
        <w:t xml:space="preserve"> </w:t>
      </w:r>
      <w:r w:rsidR="00A075EB" w:rsidRPr="002E754D">
        <w:t>are 128-bit AES keys. These may be machine-generated or they may be based on pass phrases.</w:t>
      </w:r>
      <w:r w:rsidR="00A075EB" w:rsidRPr="00DC0270">
        <w:rPr>
          <w:shd w:val="clear" w:color="auto" w:fill="FFFFFF"/>
        </w:rPr>
        <w:t xml:space="preserve"> </w:t>
      </w:r>
      <w:r w:rsidR="003F7EF8" w:rsidRPr="00DC0270">
        <w:rPr>
          <w:shd w:val="clear" w:color="auto" w:fill="FFFFFF"/>
        </w:rPr>
        <w:t>Password” and “pass phrase” both describe the same object. The term “pass phrase” is preferred, but the term “password” is also preserved because of its use in acronyms such as “DPW” and “NPW</w:t>
      </w:r>
      <w:r w:rsidR="00FF1F31" w:rsidRPr="00DC0270">
        <w:rPr>
          <w:shd w:val="clear" w:color="auto" w:fill="FFFFFF"/>
        </w:rPr>
        <w:t>.</w:t>
      </w:r>
      <w:r w:rsidR="003F7EF8" w:rsidRPr="00DC0270">
        <w:rPr>
          <w:shd w:val="clear" w:color="auto" w:fill="FFFFFF"/>
        </w:rPr>
        <w:t xml:space="preserve">” </w:t>
      </w:r>
      <w:r w:rsidR="00EA7A75" w:rsidRPr="002E754D">
        <w:t xml:space="preserve">Keys based on pass phrases come in two varieties: </w:t>
      </w:r>
    </w:p>
    <w:p w:rsidR="00EA7A75" w:rsidRPr="002E754D" w:rsidRDefault="00EA7A75" w:rsidP="00C55207">
      <w:pPr>
        <w:pStyle w:val="Bulleted"/>
      </w:pPr>
      <w:r w:rsidRPr="002E754D">
        <w:t>Device Passwords (DPWs)</w:t>
      </w:r>
    </w:p>
    <w:p w:rsidR="00EA7A75" w:rsidRPr="002E754D" w:rsidRDefault="00EA7A75" w:rsidP="00C55207">
      <w:pPr>
        <w:pStyle w:val="Bulleted"/>
      </w:pPr>
      <w:r w:rsidRPr="002E754D">
        <w:t>Network Passwords (NPWs)</w:t>
      </w:r>
    </w:p>
    <w:p w:rsidR="00EA7A75" w:rsidRPr="002E754D" w:rsidRDefault="00BA4566" w:rsidP="00C55207">
      <w:pPr>
        <w:pStyle w:val="body0"/>
      </w:pPr>
      <w:r w:rsidRPr="002E754D">
        <w:t xml:space="preserve">In addition, </w:t>
      </w:r>
      <w:r w:rsidR="00D1683F">
        <w:t xml:space="preserve">as with </w:t>
      </w:r>
      <w:r w:rsidR="008D0159" w:rsidRPr="002E754D">
        <w:t>Home</w:t>
      </w:r>
      <w:r w:rsidR="008D0159">
        <w:t>P</w:t>
      </w:r>
      <w:r w:rsidR="008D0159" w:rsidRPr="002E754D">
        <w:t>lug</w:t>
      </w:r>
      <w:r w:rsidRPr="002E754D">
        <w:t xml:space="preserve"> AV</w:t>
      </w:r>
      <w:r w:rsidR="00D1683F">
        <w:t>, GREEN PHY</w:t>
      </w:r>
      <w:r w:rsidRPr="002E754D">
        <w:t xml:space="preserve"> uses Hash Keys (longer, machine-generated strings) for the UKE protocol, and nonces for freshness and association between messages in a protocol run</w:t>
      </w:r>
      <w:r w:rsidR="00EA7A75" w:rsidRPr="002E754D">
        <w:t>.</w:t>
      </w:r>
    </w:p>
    <w:p w:rsidR="00EA7A75" w:rsidRPr="002E754D" w:rsidRDefault="00F50D33" w:rsidP="00C55207">
      <w:pPr>
        <w:pStyle w:val="Heading4"/>
      </w:pPr>
      <w:bookmarkStart w:id="390" w:name="_Ref140379985"/>
      <w:bookmarkStart w:id="391" w:name="_Toc258242555"/>
      <w:r w:rsidRPr="002E754D">
        <w:t>Device Access Key (</w:t>
      </w:r>
      <w:r w:rsidR="00EA7A75" w:rsidRPr="002E754D">
        <w:t>DAK</w:t>
      </w:r>
      <w:r w:rsidRPr="002E754D">
        <w:t>)</w:t>
      </w:r>
      <w:bookmarkEnd w:id="390"/>
      <w:bookmarkEnd w:id="391"/>
      <w:r w:rsidR="00AC5123" w:rsidRPr="002E754D">
        <w:t xml:space="preserve"> </w:t>
      </w:r>
      <w:r w:rsidR="00031744" w:rsidRPr="002E754D">
        <w:fldChar w:fldCharType="begin"/>
      </w:r>
      <w:r w:rsidR="00AC5123" w:rsidRPr="002E754D">
        <w:instrText xml:space="preserve"> XE "Security:Device Access Key" </w:instrText>
      </w:r>
      <w:r w:rsidR="00031744" w:rsidRPr="002E754D">
        <w:fldChar w:fldCharType="end"/>
      </w:r>
      <w:r w:rsidR="00031744" w:rsidRPr="002E754D">
        <w:fldChar w:fldCharType="begin"/>
      </w:r>
      <w:r w:rsidR="00AC5123" w:rsidRPr="002E754D">
        <w:instrText xml:space="preserve"> XE "Device Access Key" </w:instrText>
      </w:r>
      <w:r w:rsidR="00031744" w:rsidRPr="002E754D">
        <w:fldChar w:fldCharType="end"/>
      </w:r>
    </w:p>
    <w:p w:rsidR="00EA7A75" w:rsidRPr="002E754D" w:rsidRDefault="00EA7A75" w:rsidP="00C55207">
      <w:pPr>
        <w:pStyle w:val="body0"/>
      </w:pPr>
      <w:r w:rsidRPr="002E754D">
        <w:t xml:space="preserve">The Device Access Key (DAK) is unique to a STA. Each STA is provided with a unique DAK during manufacture. Another STA may—if it knows a particular STA’s DAK </w:t>
      </w:r>
      <w:r w:rsidRPr="002E754D">
        <w:sym w:font="Symbol" w:char="F0BE"/>
      </w:r>
      <w:r w:rsidRPr="002E754D">
        <w:t xml:space="preserve"> use that DAK to encrypt a message intended only for the particular STA. Upon receipt, such a message is treated as equivalent to</w:t>
      </w:r>
      <w:r w:rsidRPr="00DC0270">
        <w:rPr>
          <w:shd w:val="clear" w:color="auto" w:fill="FFFFFF"/>
        </w:rPr>
        <w:t xml:space="preserve"> </w:t>
      </w:r>
      <w:r w:rsidR="00FF1F31" w:rsidRPr="00DC0270">
        <w:rPr>
          <w:shd w:val="clear" w:color="auto" w:fill="FFFFFF"/>
        </w:rPr>
        <w:t>the</w:t>
      </w:r>
      <w:r w:rsidRPr="00DC0270">
        <w:rPr>
          <w:shd w:val="clear" w:color="auto" w:fill="FFFFFF"/>
        </w:rPr>
        <w:t xml:space="preserve"> direct </w:t>
      </w:r>
      <w:r w:rsidR="00FF1F31" w:rsidRPr="00DC0270">
        <w:rPr>
          <w:shd w:val="clear" w:color="auto" w:fill="FFFFFF"/>
        </w:rPr>
        <w:t>entry of the NMK from HLE</w:t>
      </w:r>
      <w:r w:rsidR="00DC0B18" w:rsidRPr="00DC0270">
        <w:rPr>
          <w:shd w:val="clear" w:color="auto" w:fill="FFFFFF"/>
        </w:rPr>
        <w:t xml:space="preserve">. </w:t>
      </w:r>
      <w:r w:rsidR="0089726D" w:rsidRPr="002E754D">
        <w:t>The DAK shall never be reset and it shall never be</w:t>
      </w:r>
      <w:r w:rsidR="0089726D" w:rsidRPr="002E754D" w:rsidDel="00FB7A70">
        <w:t xml:space="preserve"> </w:t>
      </w:r>
      <w:r w:rsidR="0089726D" w:rsidRPr="002E754D">
        <w:t>sent over the medium, even in encrypted MMEs. Support for the DAK is mandatory</w:t>
      </w:r>
      <w:r w:rsidRPr="002E754D">
        <w:t>.</w:t>
      </w:r>
    </w:p>
    <w:p w:rsidR="00E372E7" w:rsidRDefault="00E372E7">
      <w:pPr>
        <w:pStyle w:val="body0"/>
      </w:pPr>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8400"/>
      </w:tblGrid>
      <w:tr w:rsidR="00EA7A75" w:rsidRPr="002E754D">
        <w:tc>
          <w:tcPr>
            <w:tcW w:w="8400" w:type="dxa"/>
            <w:shd w:val="clear" w:color="auto" w:fill="F3F3F3"/>
          </w:tcPr>
          <w:p w:rsidR="00E372E7" w:rsidRDefault="00EA7A75">
            <w:pPr>
              <w:pStyle w:val="InformativeText"/>
            </w:pPr>
            <w:r w:rsidRPr="002E754D">
              <w:t>Informative Text</w:t>
            </w:r>
          </w:p>
          <w:p w:rsidR="00E372E7" w:rsidRDefault="00EA7A75">
            <w:pPr>
              <w:pStyle w:val="InformativeTextBody"/>
              <w:jc w:val="left"/>
            </w:pPr>
            <w:r w:rsidRPr="002E754D">
              <w:t>Implementers may choose to provide a means to change a compromised DAK using some type of firmware upgrade methodology.</w:t>
            </w:r>
          </w:p>
        </w:tc>
      </w:tr>
    </w:tbl>
    <w:p w:rsidR="00EA7A75" w:rsidRPr="002E754D" w:rsidRDefault="005453BC" w:rsidP="00C55207">
      <w:pPr>
        <w:pStyle w:val="Heading4"/>
      </w:pPr>
      <w:bookmarkStart w:id="392" w:name="_Ref140379371"/>
      <w:bookmarkStart w:id="393" w:name="_Toc258242556"/>
      <w:r w:rsidRPr="002E754D">
        <w:t>Device Password (</w:t>
      </w:r>
      <w:r w:rsidR="00EA7A75" w:rsidRPr="002E754D">
        <w:t>DPW</w:t>
      </w:r>
      <w:bookmarkEnd w:id="392"/>
      <w:r w:rsidRPr="002E754D">
        <w:t>)</w:t>
      </w:r>
      <w:bookmarkEnd w:id="393"/>
      <w:r w:rsidR="00AC5123" w:rsidRPr="002E754D">
        <w:t xml:space="preserve"> </w:t>
      </w:r>
      <w:r w:rsidR="00031744" w:rsidRPr="002E754D">
        <w:fldChar w:fldCharType="begin"/>
      </w:r>
      <w:r w:rsidR="00AC5123" w:rsidRPr="002E754D">
        <w:instrText xml:space="preserve"> XE "Security:Device Password" </w:instrText>
      </w:r>
      <w:r w:rsidR="00031744" w:rsidRPr="002E754D">
        <w:fldChar w:fldCharType="end"/>
      </w:r>
      <w:r w:rsidR="00031744" w:rsidRPr="002E754D">
        <w:fldChar w:fldCharType="begin"/>
      </w:r>
      <w:r w:rsidR="00AC5123" w:rsidRPr="002E754D">
        <w:instrText xml:space="preserve"> XE "Device Password" </w:instrText>
      </w:r>
      <w:r w:rsidR="00031744" w:rsidRPr="002E754D">
        <w:fldChar w:fldCharType="end"/>
      </w:r>
    </w:p>
    <w:p w:rsidR="00745729" w:rsidRPr="002E754D" w:rsidRDefault="0089726D" w:rsidP="00C55207">
      <w:pPr>
        <w:pStyle w:val="body0"/>
      </w:pPr>
      <w:r w:rsidRPr="002E754D">
        <w:t xml:space="preserve">As part of the packaging of the product (perhaps as a label on the back or bottom of the product), the user shall be provided with a Device Password (DPW) </w:t>
      </w:r>
      <w:r w:rsidRPr="002E754D">
        <w:sym w:font="Symbol" w:char="F0BE"/>
      </w:r>
      <w:r w:rsidRPr="002E754D">
        <w:t xml:space="preserve"> a password that will uniquely generate the new STA’s unique DAK via the standard hashing algorithm defined in Section </w:t>
      </w:r>
      <w:r w:rsidR="00910BE6">
        <w:fldChar w:fldCharType="begin"/>
      </w:r>
      <w:r w:rsidR="00910BE6">
        <w:instrText xml:space="preserve"> REF _Ref140389631 \r \h  \* MERGEFORMAT </w:instrText>
      </w:r>
      <w:r w:rsidR="00910BE6">
        <w:fldChar w:fldCharType="separate"/>
      </w:r>
      <w:r w:rsidR="00DA1431">
        <w:t>7.10.7.1</w:t>
      </w:r>
      <w:r w:rsidR="00910BE6">
        <w:fldChar w:fldCharType="end"/>
      </w:r>
      <w:r w:rsidR="00ED32D7" w:rsidRPr="002E754D">
        <w:t>.</w:t>
      </w:r>
      <w:r w:rsidRPr="002E754D">
        <w:t xml:space="preserve"> The DPW</w:t>
      </w:r>
      <w:r w:rsidR="00EA7A75" w:rsidRPr="002E754D">
        <w:t xml:space="preserve"> is the value that is actually entered by the user during Authorization using the DAK</w:t>
      </w:r>
      <w:r w:rsidR="00C07AF5" w:rsidRPr="002E754D">
        <w:t xml:space="preserve"> (refer to Section </w:t>
      </w:r>
      <w:r w:rsidR="00910BE6">
        <w:fldChar w:fldCharType="begin"/>
      </w:r>
      <w:r w:rsidR="00910BE6">
        <w:instrText xml:space="preserve"> REF _Ref140298173 \r \h  \* MERGEFORMAT </w:instrText>
      </w:r>
      <w:r w:rsidR="00910BE6">
        <w:fldChar w:fldCharType="separate"/>
      </w:r>
      <w:r w:rsidR="00DA1431">
        <w:t>7.10.3.4</w:t>
      </w:r>
      <w:r w:rsidR="00910BE6">
        <w:fldChar w:fldCharType="end"/>
      </w:r>
      <w:r w:rsidR="005F6819" w:rsidRPr="002E754D">
        <w:t>).</w:t>
      </w:r>
    </w:p>
    <w:p w:rsidR="00C07AF5" w:rsidRPr="002E754D" w:rsidRDefault="0069597D" w:rsidP="00C55207">
      <w:pPr>
        <w:pStyle w:val="Heading4"/>
      </w:pPr>
      <w:bookmarkStart w:id="394" w:name="_Ref140379428"/>
      <w:bookmarkStart w:id="395" w:name="_Toc258242557"/>
      <w:r w:rsidRPr="002E754D">
        <w:t>Network Membership Key (</w:t>
      </w:r>
      <w:r w:rsidR="00C07AF5" w:rsidRPr="002E754D">
        <w:t>NMK</w:t>
      </w:r>
      <w:r w:rsidRPr="002E754D">
        <w:t>)</w:t>
      </w:r>
      <w:bookmarkEnd w:id="394"/>
      <w:bookmarkEnd w:id="395"/>
      <w:r w:rsidR="00AC5123" w:rsidRPr="002E754D">
        <w:t xml:space="preserve"> </w:t>
      </w:r>
      <w:r w:rsidR="00031744" w:rsidRPr="002E754D">
        <w:fldChar w:fldCharType="begin"/>
      </w:r>
      <w:r w:rsidR="00AC5123" w:rsidRPr="002E754D">
        <w:instrText xml:space="preserve"> XE "Security:Network Membership Key" </w:instrText>
      </w:r>
      <w:r w:rsidR="00031744" w:rsidRPr="002E754D">
        <w:fldChar w:fldCharType="end"/>
      </w:r>
      <w:r w:rsidR="00031744" w:rsidRPr="002E754D">
        <w:fldChar w:fldCharType="begin"/>
      </w:r>
      <w:r w:rsidR="00AC5123" w:rsidRPr="002E754D">
        <w:instrText xml:space="preserve"> XE "Network Membership Key" </w:instrText>
      </w:r>
      <w:r w:rsidR="00031744" w:rsidRPr="002E754D">
        <w:fldChar w:fldCharType="end"/>
      </w:r>
    </w:p>
    <w:p w:rsidR="00C07AF5" w:rsidRPr="002E754D" w:rsidRDefault="00C07AF5" w:rsidP="00C55207">
      <w:pPr>
        <w:pStyle w:val="body0"/>
      </w:pPr>
      <w:r w:rsidRPr="002E754D">
        <w:t xml:space="preserve">The Network Membership Key (NMK) is used </w:t>
      </w:r>
      <w:r w:rsidRPr="00DC0270">
        <w:rPr>
          <w:shd w:val="clear" w:color="auto" w:fill="FFFFFF"/>
        </w:rPr>
        <w:t>by a STA to prove its membership in a</w:t>
      </w:r>
      <w:r w:rsidR="00FF1F31" w:rsidRPr="00DC0270">
        <w:rPr>
          <w:shd w:val="clear" w:color="auto" w:fill="FFFFFF"/>
        </w:rPr>
        <w:t xml:space="preserve">n </w:t>
      </w:r>
      <w:r w:rsidRPr="00DC0270">
        <w:rPr>
          <w:shd w:val="clear" w:color="auto" w:fill="FFFFFF"/>
        </w:rPr>
        <w:t>AVLN</w:t>
      </w:r>
      <w:r w:rsidR="00FF1F31" w:rsidRPr="00DC0270">
        <w:rPr>
          <w:shd w:val="clear" w:color="auto" w:fill="FFFFFF"/>
        </w:rPr>
        <w:t xml:space="preserve"> (or a sub-AVLN)</w:t>
      </w:r>
      <w:r w:rsidRPr="00DC0270">
        <w:rPr>
          <w:shd w:val="clear" w:color="auto" w:fill="FFFFFF"/>
        </w:rPr>
        <w:t>; i.e.,</w:t>
      </w:r>
      <w:r w:rsidRPr="002E754D">
        <w:t xml:space="preserve"> its right to join (participate in) a</w:t>
      </w:r>
      <w:r w:rsidR="00ED0A6D" w:rsidRPr="002E754D">
        <w:t xml:space="preserve"> sub-</w:t>
      </w:r>
      <w:r w:rsidRPr="002E754D">
        <w:t>AVLN</w:t>
      </w:r>
      <w:r w:rsidR="00DC0B18" w:rsidRPr="002E754D">
        <w:t xml:space="preserve">. </w:t>
      </w:r>
      <w:r w:rsidRPr="002E754D">
        <w:t xml:space="preserve">Thus the NMK defines the </w:t>
      </w:r>
      <w:r w:rsidR="00ED0A6D" w:rsidRPr="002E754D">
        <w:t>sub-</w:t>
      </w:r>
      <w:r w:rsidRPr="002E754D">
        <w:t xml:space="preserve">AVLN. The user may designate the NMK(s) — by entering an NPW — or may elect machine generation (which is more secure). Hashing the NMK produces the </w:t>
      </w:r>
      <w:r w:rsidR="00ED0A6D" w:rsidRPr="002E754D">
        <w:t xml:space="preserve">default </w:t>
      </w:r>
      <w:r w:rsidRPr="002E754D">
        <w:t>NID offset</w:t>
      </w:r>
      <w:r w:rsidR="00ED0A6D" w:rsidRPr="002E754D">
        <w:t>, but the NMK may be associated with a non-default NID in some cases</w:t>
      </w:r>
      <w:r w:rsidR="00DC0B18" w:rsidRPr="002E754D">
        <w:t xml:space="preserve">. </w:t>
      </w:r>
      <w:r w:rsidRPr="002E754D">
        <w:t xml:space="preserve">Support for two NMKs (one present and one future) </w:t>
      </w:r>
      <w:r w:rsidR="00ED0A6D" w:rsidRPr="002E754D">
        <w:t xml:space="preserve">and their associated NIDs </w:t>
      </w:r>
      <w:r w:rsidRPr="002E754D">
        <w:t>is mandatory</w:t>
      </w:r>
      <w:r w:rsidR="00DC0B18" w:rsidRPr="002E754D">
        <w:t xml:space="preserve">. </w:t>
      </w:r>
    </w:p>
    <w:p w:rsidR="00C07AF5" w:rsidRPr="002E754D" w:rsidRDefault="00C07AF5" w:rsidP="00C55207">
      <w:pPr>
        <w:pStyle w:val="body0"/>
      </w:pPr>
      <w:r w:rsidRPr="002E754D">
        <w:t>The NMK is associated with a Security Level (SL)</w:t>
      </w:r>
      <w:r w:rsidR="003D18D2" w:rsidRPr="002E754D">
        <w:t>. The NMK’s SL</w:t>
      </w:r>
      <w:r w:rsidRPr="002E754D">
        <w:t xml:space="preserve"> defines the SL of the </w:t>
      </w:r>
      <w:r w:rsidR="00ED0A6D" w:rsidRPr="002E754D">
        <w:t xml:space="preserve">sub-AVLN and must be the same for all sub-AVLNs in an </w:t>
      </w:r>
      <w:r w:rsidRPr="002E754D">
        <w:t>AVLN</w:t>
      </w:r>
      <w:r w:rsidR="00ED0A6D" w:rsidRPr="002E754D">
        <w:t xml:space="preserve">; the SL </w:t>
      </w:r>
      <w:r w:rsidRPr="002E754D">
        <w:t>determines what key distribution methods are allowed for that NMK.</w:t>
      </w:r>
      <w:r w:rsidR="00376D6A" w:rsidRPr="002E754D">
        <w:t xml:space="preserve"> The SL associated with an NMK is passed to the STA as part of the NID in the </w:t>
      </w:r>
      <w:r w:rsidR="00376D6A" w:rsidRPr="002E754D">
        <w:rPr>
          <w:b/>
          <w:sz w:val="18"/>
          <w:szCs w:val="18"/>
        </w:rPr>
        <w:t>CM_SET_KEY.REQ</w:t>
      </w:r>
      <w:r w:rsidR="00376D6A" w:rsidRPr="002E754D">
        <w:t xml:space="preserve"> MME or in the </w:t>
      </w:r>
      <w:r w:rsidR="00376D6A" w:rsidRPr="002E754D">
        <w:rPr>
          <w:b/>
          <w:sz w:val="18"/>
          <w:szCs w:val="18"/>
        </w:rPr>
        <w:t>APCM_SET_KEY.REQ</w:t>
      </w:r>
      <w:r w:rsidR="00376D6A" w:rsidRPr="002E754D">
        <w:t xml:space="preserve"> primitive.</w:t>
      </w:r>
    </w:p>
    <w:p w:rsidR="00C07AF5" w:rsidRPr="002E754D" w:rsidRDefault="0069597D" w:rsidP="00C55207">
      <w:pPr>
        <w:pStyle w:val="Heading4"/>
      </w:pPr>
      <w:bookmarkStart w:id="396" w:name="_Ref140379568"/>
      <w:bookmarkStart w:id="397" w:name="_Toc258242558"/>
      <w:r w:rsidRPr="002E754D">
        <w:t>Network Password (</w:t>
      </w:r>
      <w:r w:rsidR="00C07AF5" w:rsidRPr="002E754D">
        <w:t>NPW</w:t>
      </w:r>
      <w:r w:rsidRPr="002E754D">
        <w:t>)</w:t>
      </w:r>
      <w:bookmarkEnd w:id="396"/>
      <w:bookmarkEnd w:id="397"/>
      <w:r w:rsidR="00AC5123" w:rsidRPr="002E754D">
        <w:t xml:space="preserve"> </w:t>
      </w:r>
      <w:r w:rsidR="00031744" w:rsidRPr="002E754D">
        <w:fldChar w:fldCharType="begin"/>
      </w:r>
      <w:r w:rsidR="00AC5123" w:rsidRPr="002E754D">
        <w:instrText xml:space="preserve"> XE "Security:Network Password" </w:instrText>
      </w:r>
      <w:r w:rsidR="00031744" w:rsidRPr="002E754D">
        <w:fldChar w:fldCharType="end"/>
      </w:r>
      <w:r w:rsidR="00031744" w:rsidRPr="002E754D">
        <w:fldChar w:fldCharType="begin"/>
      </w:r>
      <w:r w:rsidR="00AC5123" w:rsidRPr="002E754D">
        <w:instrText xml:space="preserve"> XE "Network Password" </w:instrText>
      </w:r>
      <w:r w:rsidR="00031744" w:rsidRPr="002E754D">
        <w:fldChar w:fldCharType="end"/>
      </w:r>
    </w:p>
    <w:p w:rsidR="00E372E7" w:rsidRDefault="00C07AF5">
      <w:pPr>
        <w:pStyle w:val="body0"/>
      </w:pPr>
      <w:r w:rsidRPr="002E754D">
        <w:t xml:space="preserve">The Network Password (NPW) is the value that generates the NMK when it is run through the hashing function described in Section </w:t>
      </w:r>
      <w:r w:rsidR="00910BE6">
        <w:fldChar w:fldCharType="begin"/>
      </w:r>
      <w:r w:rsidR="00910BE6">
        <w:instrText xml:space="preserve"> REF _Ref140389631 \r \h  \* MERGEFORMAT </w:instrText>
      </w:r>
      <w:r w:rsidR="00910BE6">
        <w:fldChar w:fldCharType="separate"/>
      </w:r>
      <w:r w:rsidR="00DA1431">
        <w:t>7.10.7.1</w:t>
      </w:r>
      <w:r w:rsidR="00910BE6">
        <w:fldChar w:fldCharType="end"/>
      </w:r>
      <w:r w:rsidR="0025653D" w:rsidRPr="002E754D">
        <w:t>.</w:t>
      </w:r>
    </w:p>
    <w:p w:rsidR="00E372E7" w:rsidRDefault="0020714F">
      <w:pPr>
        <w:pStyle w:val="Heading4"/>
      </w:pPr>
      <w:bookmarkStart w:id="398" w:name="_Ref140300025"/>
      <w:bookmarkStart w:id="399" w:name="_Ref140388259"/>
      <w:bookmarkStart w:id="400" w:name="_Toc258242559"/>
      <w:r w:rsidRPr="002E754D">
        <w:t>Network Encryption Key (</w:t>
      </w:r>
      <w:r w:rsidR="00C07AF5" w:rsidRPr="002E754D">
        <w:t>NEK</w:t>
      </w:r>
      <w:bookmarkEnd w:id="398"/>
      <w:r w:rsidRPr="002E754D">
        <w:t>)</w:t>
      </w:r>
      <w:bookmarkEnd w:id="399"/>
      <w:bookmarkEnd w:id="400"/>
      <w:r w:rsidR="00AC5123" w:rsidRPr="002E754D">
        <w:t xml:space="preserve">  </w:t>
      </w:r>
      <w:r w:rsidR="00031744" w:rsidRPr="002E754D">
        <w:fldChar w:fldCharType="begin"/>
      </w:r>
      <w:r w:rsidR="00AC5123" w:rsidRPr="002E754D">
        <w:instrText xml:space="preserve"> XE "Security:Network Encryption Key" </w:instrText>
      </w:r>
      <w:r w:rsidR="00031744" w:rsidRPr="002E754D">
        <w:fldChar w:fldCharType="end"/>
      </w:r>
      <w:r w:rsidR="00031744" w:rsidRPr="002E754D">
        <w:fldChar w:fldCharType="begin"/>
      </w:r>
      <w:r w:rsidR="00AC5123" w:rsidRPr="002E754D">
        <w:instrText xml:space="preserve"> XE "Network Encryption Key" </w:instrText>
      </w:r>
      <w:r w:rsidR="00031744" w:rsidRPr="002E754D">
        <w:fldChar w:fldCharType="end"/>
      </w:r>
      <w:r w:rsidR="00031744" w:rsidRPr="002E754D">
        <w:fldChar w:fldCharType="begin"/>
      </w:r>
      <w:r w:rsidR="000A06B0" w:rsidRPr="002E754D">
        <w:instrText xml:space="preserve"> XE "Encryption key:network" </w:instrText>
      </w:r>
      <w:r w:rsidR="00031744" w:rsidRPr="002E754D">
        <w:fldChar w:fldCharType="end"/>
      </w:r>
    </w:p>
    <w:p w:rsidR="00E372E7" w:rsidRDefault="00C07AF5">
      <w:pPr>
        <w:pStyle w:val="body0"/>
      </w:pPr>
      <w:r w:rsidRPr="002E754D">
        <w:t xml:space="preserve">During normal operation, most messages are encrypted using the </w:t>
      </w:r>
      <w:r w:rsidR="0020714F" w:rsidRPr="002E754D">
        <w:t>Network Encryption Key (</w:t>
      </w:r>
      <w:r w:rsidRPr="002E754D">
        <w:t>NEK</w:t>
      </w:r>
      <w:r w:rsidR="0020714F" w:rsidRPr="002E754D">
        <w:t>)</w:t>
      </w:r>
      <w:r w:rsidR="002A7D71" w:rsidRPr="002E754D">
        <w:t xml:space="preserve">, which </w:t>
      </w:r>
      <w:r w:rsidRPr="002E754D">
        <w:t>s</w:t>
      </w:r>
      <w:r w:rsidR="002A7D71" w:rsidRPr="002E754D">
        <w:t>hall only be</w:t>
      </w:r>
      <w:r w:rsidRPr="002E754D">
        <w:t xml:space="preserve"> generated by the CCo and is never exposed to the user. Support for two NEKs (one present and one future) is mandatory.</w:t>
      </w:r>
    </w:p>
    <w:p w:rsidR="00E372E7" w:rsidRDefault="002A7D71">
      <w:pPr>
        <w:pStyle w:val="body0"/>
      </w:pPr>
      <w:r w:rsidRPr="002E754D">
        <w:t>The NEK shall only be set by a CCo internally generating it randomly (</w:t>
      </w:r>
      <w:r w:rsidR="00912EC7" w:rsidRPr="002E754D">
        <w:t>refer to</w:t>
      </w:r>
      <w:r w:rsidRPr="002E754D">
        <w:t xml:space="preserve"> Section </w:t>
      </w:r>
      <w:r w:rsidR="00910BE6">
        <w:fldChar w:fldCharType="begin"/>
      </w:r>
      <w:r w:rsidR="00910BE6">
        <w:instrText xml:space="preserve"> REF _Ref140389439 \r \h  \* MERGEFORMAT </w:instrText>
      </w:r>
      <w:r w:rsidR="00910BE6">
        <w:fldChar w:fldCharType="separate"/>
      </w:r>
      <w:r w:rsidR="00DA1431">
        <w:t>7.10.7.2</w:t>
      </w:r>
      <w:r w:rsidR="00910BE6">
        <w:fldChar w:fldCharType="end"/>
      </w:r>
      <w:r w:rsidRPr="002E754D">
        <w:t>)</w:t>
      </w:r>
      <w:r w:rsidR="00282B77" w:rsidRPr="002E754D">
        <w:t>, or by the NEK-</w:t>
      </w:r>
      <w:r w:rsidRPr="002E754D">
        <w:t>provisioning processes</w:t>
      </w:r>
      <w:r w:rsidR="00282B77" w:rsidRPr="002E754D">
        <w:t>,</w:t>
      </w:r>
      <w:r w:rsidRPr="002E754D">
        <w:t xml:space="preserve"> whereby the CCo provides a STA with the NEK in an MME encrypted with the NMK. The NEK is not known by a STA until the STA has completed the authentication process (refer to Section </w:t>
      </w:r>
      <w:r w:rsidR="00910BE6">
        <w:fldChar w:fldCharType="begin"/>
      </w:r>
      <w:r w:rsidR="00910BE6">
        <w:instrText xml:space="preserve"> REF _Ref140298226 \r \h  \* MERGEFORMAT </w:instrText>
      </w:r>
      <w:r w:rsidR="00910BE6">
        <w:fldChar w:fldCharType="separate"/>
      </w:r>
      <w:r w:rsidR="00DA1431">
        <w:t>7.10.4</w:t>
      </w:r>
      <w:r w:rsidR="00910BE6">
        <w:fldChar w:fldCharType="end"/>
      </w:r>
      <w:r w:rsidRPr="002E754D">
        <w:t>) and joined the AVLN.</w:t>
      </w:r>
    </w:p>
    <w:p w:rsidR="00E372E7" w:rsidRDefault="00D866A8">
      <w:pPr>
        <w:pStyle w:val="Heading4"/>
      </w:pPr>
      <w:bookmarkStart w:id="401" w:name="_Ref140310940"/>
      <w:bookmarkStart w:id="402" w:name="_Toc258242560"/>
      <w:r w:rsidRPr="002E754D">
        <w:t>Temporary Encryption Key (TEK)</w:t>
      </w:r>
      <w:bookmarkEnd w:id="401"/>
      <w:bookmarkEnd w:id="402"/>
      <w:r w:rsidR="00AC5123" w:rsidRPr="002E754D">
        <w:t xml:space="preserve"> </w:t>
      </w:r>
      <w:r w:rsidR="00031744" w:rsidRPr="002E754D">
        <w:fldChar w:fldCharType="begin"/>
      </w:r>
      <w:r w:rsidR="00AC5123" w:rsidRPr="002E754D">
        <w:instrText xml:space="preserve"> XE "Security:Temporary Encryption Key" </w:instrText>
      </w:r>
      <w:r w:rsidR="00031744" w:rsidRPr="002E754D">
        <w:fldChar w:fldCharType="end"/>
      </w:r>
      <w:r w:rsidR="00031744" w:rsidRPr="002E754D">
        <w:fldChar w:fldCharType="begin"/>
      </w:r>
      <w:r w:rsidR="00AC5123" w:rsidRPr="002E754D">
        <w:instrText xml:space="preserve"> XE "Temporary Encryption Key" </w:instrText>
      </w:r>
      <w:r w:rsidR="00031744" w:rsidRPr="002E754D">
        <w:fldChar w:fldCharType="end"/>
      </w:r>
      <w:r w:rsidR="00031744" w:rsidRPr="002E754D">
        <w:fldChar w:fldCharType="begin"/>
      </w:r>
      <w:r w:rsidR="000A06B0" w:rsidRPr="002E754D">
        <w:instrText xml:space="preserve"> XE "Encryption key:temporary" </w:instrText>
      </w:r>
      <w:r w:rsidR="00031744" w:rsidRPr="002E754D">
        <w:fldChar w:fldCharType="end"/>
      </w:r>
    </w:p>
    <w:p w:rsidR="00E372E7" w:rsidRDefault="00274CB1">
      <w:pPr>
        <w:pStyle w:val="body0"/>
      </w:pPr>
      <w:r w:rsidRPr="002E754D">
        <w:t>The Temporary Encryption Key (TEK) is an AES key that is used to encrypt messages on a temporary private channel between two STAs. It may be distributed using the receiver’s DAK, or generated by the Unicast Key Exchange (UKE) protocol (protected from standard equipment by unicast, and possibly at the signal level by tone map modulation). It can be used over unauthenticated channels</w:t>
      </w:r>
      <w:r w:rsidR="00033566" w:rsidRPr="002E754D">
        <w:t xml:space="preserve"> (</w:t>
      </w:r>
      <w:r w:rsidRPr="002E754D">
        <w:t>i.e., it may be distributed without proof of freshness using the DAK, or it may be generated using UKE</w:t>
      </w:r>
      <w:r w:rsidR="00033566" w:rsidRPr="002E754D">
        <w:t>)</w:t>
      </w:r>
      <w:r w:rsidRPr="002E754D">
        <w:t xml:space="preserve">. It shall not be distributed to more than one STA, and both sender and receiver must discard it after no more than Max_TEK_Lifetime. </w:t>
      </w:r>
      <w:r w:rsidR="00EB150E" w:rsidRPr="002E754D">
        <w:t>If the TEK was exchanged using UKE, it may be used only until a protocol message with PMN=</w:t>
      </w:r>
      <w:r w:rsidR="00EB150E" w:rsidRPr="002E754D">
        <w:rPr>
          <w:rStyle w:val="ScreenType"/>
        </w:rPr>
        <w:t>0xFF</w:t>
      </w:r>
      <w:r w:rsidR="00EB150E" w:rsidRPr="002E754D">
        <w:t xml:space="preserve">  is sent or until the protocol aborts (by either STA)</w:t>
      </w:r>
      <w:r w:rsidRPr="002E754D">
        <w:t xml:space="preserve">. Once a message with </w:t>
      </w:r>
      <w:r w:rsidR="008C11FC" w:rsidRPr="002E754D">
        <w:t>PMN=</w:t>
      </w:r>
      <w:r w:rsidR="00EB150E" w:rsidRPr="002E754D">
        <w:rPr>
          <w:rStyle w:val="ScreenType"/>
        </w:rPr>
        <w:t>0xFF</w:t>
      </w:r>
      <w:r w:rsidRPr="002E754D">
        <w:t xml:space="preserve"> has been sent, the TEK established at the beginning of that protocol run shall no longer be used. Support for at least one TEK is mandatory. Refer to Section </w:t>
      </w:r>
      <w:r w:rsidR="00910BE6">
        <w:fldChar w:fldCharType="begin"/>
      </w:r>
      <w:r w:rsidR="00910BE6">
        <w:instrText xml:space="preserve"> REF _Ref140389439 \r \h  \* MERGEFORMAT </w:instrText>
      </w:r>
      <w:r w:rsidR="00910BE6">
        <w:fldChar w:fldCharType="separate"/>
      </w:r>
      <w:r w:rsidR="00DA1431">
        <w:t>7.10.7.2</w:t>
      </w:r>
      <w:r w:rsidR="00910BE6">
        <w:fldChar w:fldCharType="end"/>
      </w:r>
      <w:r w:rsidR="00AC5123" w:rsidRPr="002E754D">
        <w:t xml:space="preserve"> </w:t>
      </w:r>
      <w:r w:rsidRPr="002E754D">
        <w:t>for generation of random AES keys.</w:t>
      </w:r>
    </w:p>
    <w:p w:rsidR="00E372E7" w:rsidRDefault="00274CB1">
      <w:pPr>
        <w:pStyle w:val="Heading4"/>
      </w:pPr>
      <w:bookmarkStart w:id="403" w:name="_Ref144114913"/>
      <w:bookmarkStart w:id="404" w:name="_Toc258242561"/>
      <w:r w:rsidRPr="002E754D">
        <w:t>Nonces</w:t>
      </w:r>
      <w:bookmarkEnd w:id="403"/>
      <w:bookmarkEnd w:id="404"/>
      <w:r w:rsidR="00031744" w:rsidRPr="002E754D">
        <w:fldChar w:fldCharType="begin"/>
      </w:r>
      <w:r w:rsidR="00AC5123" w:rsidRPr="002E754D">
        <w:instrText xml:space="preserve"> XE "Security:nonces" </w:instrText>
      </w:r>
      <w:r w:rsidR="00031744" w:rsidRPr="002E754D">
        <w:fldChar w:fldCharType="end"/>
      </w:r>
      <w:r w:rsidR="00031744" w:rsidRPr="002E754D">
        <w:fldChar w:fldCharType="begin"/>
      </w:r>
      <w:r w:rsidR="00AC5123" w:rsidRPr="002E754D">
        <w:instrText xml:space="preserve"> XE "Nonces</w:instrText>
      </w:r>
      <w:r w:rsidR="006D0719" w:rsidRPr="002E754D">
        <w:instrText>:overview</w:instrText>
      </w:r>
      <w:r w:rsidR="00AC5123" w:rsidRPr="002E754D">
        <w:instrText xml:space="preserve">" </w:instrText>
      </w:r>
      <w:r w:rsidR="00031744" w:rsidRPr="002E754D">
        <w:fldChar w:fldCharType="end"/>
      </w:r>
    </w:p>
    <w:p w:rsidR="00E372E7" w:rsidRDefault="00274CB1">
      <w:pPr>
        <w:pStyle w:val="body0"/>
      </w:pPr>
      <w:r w:rsidRPr="002E754D">
        <w:t>Nonces are pseudo-random numbers (i.e., the sequence of values that they take for a given station are unpredictable) that are used only once</w:t>
      </w:r>
      <w:r w:rsidR="00DC0B18" w:rsidRPr="002E754D">
        <w:t xml:space="preserve">. </w:t>
      </w:r>
      <w:r w:rsidRPr="002E754D">
        <w:t>Practically, as the number of bits in a nonce is finite, they may repeat, but the same nonce should never be used with the same encryption key</w:t>
      </w:r>
      <w:r w:rsidR="00052C5A" w:rsidRPr="002E754D">
        <w:t>; t</w:t>
      </w:r>
      <w:r w:rsidRPr="002E754D">
        <w:t>hat is, changing the encryption key in essence clears the set of unusable nonces</w:t>
      </w:r>
      <w:r w:rsidR="00DC0B18" w:rsidRPr="002E754D">
        <w:t xml:space="preserve">. </w:t>
      </w:r>
    </w:p>
    <w:p w:rsidR="00E372E7" w:rsidRDefault="00274CB1">
      <w:pPr>
        <w:pStyle w:val="body0"/>
      </w:pPr>
      <w:r w:rsidRPr="002E754D">
        <w:t>Nonces are used to prevent replay attacks (when a STA receives a nonce that it recently generated, it can be assured that the message it received was composed recently also)</w:t>
      </w:r>
      <w:r w:rsidR="00DC0B18" w:rsidRPr="002E754D">
        <w:t xml:space="preserve">. </w:t>
      </w:r>
      <w:r w:rsidRPr="002E754D">
        <w:t>They may also be used to associate messages in a protocol run, though this is accomplished in through the use of Protocol IDs, Protocol Run Numbers, and Protocol Message Numbers</w:t>
      </w:r>
      <w:r w:rsidR="00DC0B18" w:rsidRPr="002E754D">
        <w:t xml:space="preserve">. </w:t>
      </w:r>
      <w:r w:rsidRPr="002E754D">
        <w:t>A station need only generate one nonce per run of a protocol</w:t>
      </w:r>
      <w:r w:rsidR="00EB150E" w:rsidRPr="002E754D">
        <w:t xml:space="preserve"> (i.e., the value of My Nonce for that STA may remain constant for a run of a protocol), but a new nonce should be generated for each new protocol run. This reflects the purpose of nonces to provide a STA with a quantity it believes to be freshly generated (to defeat replay attacks) and to use for association of messages within the protocol run</w:t>
      </w:r>
      <w:r w:rsidR="00DC0B18" w:rsidRPr="002E754D">
        <w:t xml:space="preserve">. </w:t>
      </w:r>
      <w:r w:rsidRPr="002E754D">
        <w:t xml:space="preserve">Refer to Section </w:t>
      </w:r>
      <w:r w:rsidR="00910BE6">
        <w:fldChar w:fldCharType="begin"/>
      </w:r>
      <w:r w:rsidR="00910BE6">
        <w:instrText xml:space="preserve"> REF _Ref140319662 \r \h  \* MERGEFORMAT </w:instrText>
      </w:r>
      <w:r w:rsidR="00910BE6">
        <w:fldChar w:fldCharType="separate"/>
      </w:r>
      <w:r w:rsidR="00DA1431">
        <w:t>7.10.7.3</w:t>
      </w:r>
      <w:r w:rsidR="00910BE6">
        <w:fldChar w:fldCharType="end"/>
      </w:r>
      <w:r w:rsidRPr="002E754D">
        <w:t xml:space="preserve"> for generation of nonces.</w:t>
      </w:r>
    </w:p>
    <w:p w:rsidR="00E372E7" w:rsidRDefault="00274CB1" w:rsidP="00B164EB">
      <w:pPr>
        <w:pStyle w:val="Heading3"/>
        <w:tabs>
          <w:tab w:val="clear" w:pos="1008"/>
          <w:tab w:val="num" w:pos="990"/>
        </w:tabs>
        <w:ind w:left="360" w:hanging="360"/>
      </w:pPr>
      <w:bookmarkStart w:id="405" w:name="_Ref140326192"/>
      <w:bookmarkStart w:id="406" w:name="_Toc258242562"/>
      <w:r w:rsidRPr="002E754D">
        <w:t>Methods for Authorization (NMK Provisioning)</w:t>
      </w:r>
      <w:bookmarkEnd w:id="405"/>
      <w:bookmarkEnd w:id="406"/>
      <w:r w:rsidR="00AC5123" w:rsidRPr="002E754D">
        <w:t xml:space="preserve"> </w:t>
      </w:r>
      <w:r w:rsidR="00031744" w:rsidRPr="002E754D">
        <w:fldChar w:fldCharType="begin"/>
      </w:r>
      <w:r w:rsidR="00AC5123" w:rsidRPr="002E754D">
        <w:instrText xml:space="preserve"> XE "Security:authorization methods " </w:instrText>
      </w:r>
      <w:r w:rsidR="00031744" w:rsidRPr="002E754D">
        <w:fldChar w:fldCharType="end"/>
      </w:r>
      <w:r w:rsidR="00031744" w:rsidRPr="002E754D">
        <w:fldChar w:fldCharType="begin"/>
      </w:r>
      <w:r w:rsidR="00AC5123" w:rsidRPr="002E754D">
        <w:instrText xml:space="preserve"> XE "Authorization methods" </w:instrText>
      </w:r>
      <w:r w:rsidR="00031744" w:rsidRPr="002E754D">
        <w:fldChar w:fldCharType="end"/>
      </w:r>
    </w:p>
    <w:p w:rsidR="00E372E7" w:rsidRDefault="00274CB1">
      <w:pPr>
        <w:pStyle w:val="body0"/>
      </w:pPr>
      <w:r w:rsidRPr="002E754D">
        <w:t xml:space="preserve">An AVLN is defined as a set of stations that </w:t>
      </w:r>
      <w:r w:rsidR="00ED0A6D" w:rsidRPr="002E754D">
        <w:t>share a common NID and CCo with which they share a common NMK and Security Level</w:t>
      </w:r>
      <w:r w:rsidR="00FC4116" w:rsidRPr="002E754D">
        <w:t xml:space="preserve">. </w:t>
      </w:r>
      <w:r w:rsidR="00ED0A6D" w:rsidRPr="002E754D">
        <w:t xml:space="preserve">Typically, all STAs in an AVLN </w:t>
      </w:r>
      <w:r w:rsidRPr="002E754D">
        <w:t xml:space="preserve">can communicate with each other </w:t>
      </w:r>
      <w:r w:rsidR="00094416" w:rsidRPr="002E754D">
        <w:t xml:space="preserve">and </w:t>
      </w:r>
      <w:r w:rsidRPr="002E754D">
        <w:t>share a common NMK and Security Level</w:t>
      </w:r>
      <w:r w:rsidR="00ED0A6D" w:rsidRPr="002E754D">
        <w:t>, but the CCo may form separate sub-AVLNs within an AVLN, each with its own NMK</w:t>
      </w:r>
      <w:r w:rsidRPr="002E754D">
        <w:t>.</w:t>
      </w:r>
    </w:p>
    <w:p w:rsidR="00E372E7" w:rsidRDefault="00274CB1">
      <w:pPr>
        <w:pStyle w:val="body0"/>
      </w:pPr>
      <w:r w:rsidRPr="002E754D">
        <w:t>Before a new STA can participate in an AVLN, it must determine whether to join an existing AVLN or form a new one. The determination of whether to join a given AVLN consists of three decisions:</w:t>
      </w:r>
    </w:p>
    <w:p w:rsidR="00E372E7" w:rsidRDefault="00274CB1">
      <w:pPr>
        <w:pStyle w:val="Numbered"/>
        <w:numPr>
          <w:ilvl w:val="0"/>
          <w:numId w:val="29"/>
        </w:numPr>
      </w:pPr>
      <w:r w:rsidRPr="002E754D">
        <w:t>At what level of security does the user wish the AVLN to operate?</w:t>
      </w:r>
    </w:p>
    <w:p w:rsidR="00E372E7" w:rsidRDefault="00274CB1">
      <w:pPr>
        <w:pStyle w:val="Numbered"/>
        <w:numPr>
          <w:ilvl w:val="0"/>
          <w:numId w:val="29"/>
        </w:numPr>
      </w:pPr>
      <w:r w:rsidRPr="002E754D">
        <w:t xml:space="preserve">Does the STA want to authorize the AVLN? (More precisely: does the STA’s owner want to have the STA join the AVLN?) </w:t>
      </w:r>
    </w:p>
    <w:p w:rsidR="00E372E7" w:rsidRDefault="00274CB1">
      <w:pPr>
        <w:pStyle w:val="Numbered"/>
        <w:numPr>
          <w:ilvl w:val="0"/>
          <w:numId w:val="29"/>
        </w:numPr>
      </w:pPr>
      <w:r w:rsidRPr="002E754D">
        <w:t>Does the AVLN want to authorize the STA’s membership request? (More precisely: does the AVLN’s owner want to allow the STA to join the AVLN?)</w:t>
      </w:r>
    </w:p>
    <w:p w:rsidR="00E372E7" w:rsidRDefault="00274CB1">
      <w:pPr>
        <w:pStyle w:val="body0"/>
      </w:pPr>
      <w:r w:rsidRPr="002E754D">
        <w:t>These decisions must occur before a new STA can fully participate in the selected AVLN. The first decision determines the operating mode of the AVLN and the ways in which its NMK</w:t>
      </w:r>
      <w:r w:rsidR="00ED0A6D" w:rsidRPr="002E754D">
        <w:t>(s)</w:t>
      </w:r>
      <w:r w:rsidRPr="002E754D">
        <w:t xml:space="preserve"> may be distributed</w:t>
      </w:r>
      <w:r w:rsidR="00DC0B18" w:rsidRPr="002E754D">
        <w:t xml:space="preserve">. </w:t>
      </w:r>
      <w:r w:rsidRPr="002E754D">
        <w:t xml:space="preserve">All three decisions implicitly require user participation and approval. It is possible for all three decisions to be made simultaneously by a single action of the user. Several alternative methods of NMK Provisioning are provided to enable these UEs. These methods are </w:t>
      </w:r>
      <w:r w:rsidR="00FF1F31" w:rsidRPr="00DC0270">
        <w:rPr>
          <w:shd w:val="clear" w:color="auto" w:fill="FFFFFF"/>
        </w:rPr>
        <w:t>specified</w:t>
      </w:r>
      <w:r w:rsidRPr="002E754D">
        <w:t xml:space="preserve"> in this section.</w:t>
      </w:r>
    </w:p>
    <w:p w:rsidR="00E372E7" w:rsidRDefault="00052C5A">
      <w:pPr>
        <w:pStyle w:val="body0"/>
      </w:pPr>
      <w:r w:rsidRPr="002E754D">
        <w:t xml:space="preserve">Regardless of whether the three processes occur separately or concurrently, the end result — if successful — is that the STA possesses a Network Membership Key (NMK) </w:t>
      </w:r>
      <w:r w:rsidR="000B3A4C" w:rsidRPr="002E754D">
        <w:t>that</w:t>
      </w:r>
      <w:r w:rsidRPr="002E754D">
        <w:t xml:space="preserve"> it can use now and in the future to join the AVLN. </w:t>
      </w:r>
    </w:p>
    <w:p w:rsidR="00E372E7" w:rsidRDefault="00052C5A">
      <w:pPr>
        <w:pStyle w:val="body0"/>
      </w:pPr>
      <w:r w:rsidRPr="002E754D">
        <w:t xml:space="preserve">In general, NMK Provisioning will </w:t>
      </w:r>
      <w:r w:rsidR="000B3A4C" w:rsidRPr="002E754D">
        <w:t>occur</w:t>
      </w:r>
      <w:r w:rsidRPr="002E754D">
        <w:t xml:space="preserve"> once and the authorization will be permanent. </w:t>
      </w:r>
      <w:r w:rsidR="000B3A4C" w:rsidRPr="002E754D">
        <w:t>I</w:t>
      </w:r>
      <w:r w:rsidRPr="002E754D">
        <w:t xml:space="preserve">t is possible for the STA to be expelled from an AVLN by </w:t>
      </w:r>
      <w:r w:rsidR="00AE783D" w:rsidRPr="002E754D">
        <w:t xml:space="preserve">providing a different </w:t>
      </w:r>
      <w:r w:rsidRPr="002E754D">
        <w:t xml:space="preserve">NMK </w:t>
      </w:r>
      <w:r w:rsidR="00AE783D" w:rsidRPr="002E754D">
        <w:t>t</w:t>
      </w:r>
      <w:r w:rsidRPr="002E754D">
        <w:t>o all stations except the STA being expelled, which would invalidate the STA’s NMK.</w:t>
      </w:r>
      <w:r w:rsidR="00AE783D" w:rsidRPr="002E754D">
        <w:t xml:space="preserve"> Subsequent distribution and use of a new NEK(s) then excludes the expelled STA from secure communication within the AVLN.</w:t>
      </w:r>
    </w:p>
    <w:p w:rsidR="00E372E7" w:rsidRDefault="00E372E7">
      <w:pPr>
        <w:pStyle w:val="body0"/>
      </w:pPr>
    </w:p>
    <w:tbl>
      <w:tblPr>
        <w:tblW w:w="0" w:type="auto"/>
        <w:tblInd w:w="109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8370"/>
      </w:tblGrid>
      <w:tr w:rsidR="00052C5A" w:rsidRPr="002E754D">
        <w:tc>
          <w:tcPr>
            <w:tcW w:w="8370" w:type="dxa"/>
            <w:shd w:val="clear" w:color="auto" w:fill="E6E6E6"/>
          </w:tcPr>
          <w:p w:rsidR="00E372E7" w:rsidRDefault="00052C5A">
            <w:pPr>
              <w:pStyle w:val="InformativeText"/>
            </w:pPr>
            <w:r w:rsidRPr="002E754D">
              <w:t>Informative Text</w:t>
            </w:r>
          </w:p>
          <w:p w:rsidR="00E372E7" w:rsidRDefault="00052C5A">
            <w:pPr>
              <w:pStyle w:val="InformativeTextBody"/>
              <w:keepNext/>
              <w:keepLines/>
            </w:pPr>
            <w:r w:rsidRPr="002E754D">
              <w:t>It is the implementer’s responsibility to inform the user if a STA cannot connect to an AVLN because of a Security Level mismatch</w:t>
            </w:r>
            <w:r w:rsidR="00DC0B18" w:rsidRPr="002E754D">
              <w:t xml:space="preserve">. </w:t>
            </w:r>
            <w:r w:rsidRPr="002E754D">
              <w:t>If the user needs to change the Security Level for a STA to join an AVLN, the user should be so advised. This situation can arise when the user enters the NPW on multiple devices or uses a mix of mechanisms to distribute NMKs.</w:t>
            </w:r>
          </w:p>
        </w:tc>
      </w:tr>
    </w:tbl>
    <w:p w:rsidR="00052C5A" w:rsidRPr="002E754D" w:rsidRDefault="00052C5A" w:rsidP="00C55207">
      <w:pPr>
        <w:pStyle w:val="body0"/>
      </w:pPr>
      <w:r w:rsidRPr="002E754D">
        <w:t>There are three methods for NMK Provisioning; each has its own merits and shortcomings, which are described with the UEs that these methods support (</w:t>
      </w:r>
      <w:r w:rsidR="000B3A4C" w:rsidRPr="002E754D">
        <w:t xml:space="preserve">refer to </w:t>
      </w:r>
      <w:r w:rsidRPr="002E754D">
        <w:t xml:space="preserve">Section </w:t>
      </w:r>
      <w:r w:rsidR="00910BE6">
        <w:fldChar w:fldCharType="begin"/>
      </w:r>
      <w:r w:rsidR="00910BE6">
        <w:instrText xml:space="preserve"> REF _Ref108879043 \r \h  \* MERGEFORMAT </w:instrText>
      </w:r>
      <w:r w:rsidR="00910BE6">
        <w:fldChar w:fldCharType="separate"/>
      </w:r>
      <w:r w:rsidR="00DA1431">
        <w:t>13.2</w:t>
      </w:r>
      <w:r w:rsidR="00910BE6">
        <w:fldChar w:fldCharType="end"/>
      </w:r>
      <w:r w:rsidRPr="002E754D">
        <w:t>). These methods are covered in the following sections:</w:t>
      </w:r>
    </w:p>
    <w:p w:rsidR="00052C5A" w:rsidRPr="002E754D" w:rsidRDefault="00052C5A" w:rsidP="00C55207">
      <w:pPr>
        <w:pStyle w:val="Bulleted"/>
        <w:keepNext/>
      </w:pPr>
      <w:r w:rsidRPr="002E754D">
        <w:t xml:space="preserve">NMK Obtained by Direct Entry (Section </w:t>
      </w:r>
      <w:r w:rsidR="00910BE6">
        <w:fldChar w:fldCharType="begin"/>
      </w:r>
      <w:r w:rsidR="00910BE6">
        <w:instrText xml:space="preserve"> REF _Ref140298299 \r \h  \* MERGEFORMAT </w:instrText>
      </w:r>
      <w:r w:rsidR="00910BE6">
        <w:fldChar w:fldCharType="separate"/>
      </w:r>
      <w:r w:rsidR="00DA1431">
        <w:t>7.10.3.3</w:t>
      </w:r>
      <w:r w:rsidR="00910BE6">
        <w:fldChar w:fldCharType="end"/>
      </w:r>
      <w:r w:rsidRPr="002E754D">
        <w:t>)</w:t>
      </w:r>
    </w:p>
    <w:p w:rsidR="00052C5A" w:rsidRPr="002E754D" w:rsidRDefault="00052C5A" w:rsidP="00C55207">
      <w:pPr>
        <w:pStyle w:val="Bulleted"/>
        <w:keepNext/>
      </w:pPr>
      <w:r w:rsidRPr="002E754D">
        <w:t xml:space="preserve">NMK Obtained From AVLN Using DAK Encryption (Section </w:t>
      </w:r>
      <w:r w:rsidR="00910BE6">
        <w:fldChar w:fldCharType="begin"/>
      </w:r>
      <w:r w:rsidR="00910BE6">
        <w:instrText xml:space="preserve"> REF _Ref140298173 \r \h  \* MERGEFORMAT </w:instrText>
      </w:r>
      <w:r w:rsidR="00910BE6">
        <w:fldChar w:fldCharType="separate"/>
      </w:r>
      <w:r w:rsidR="00DA1431">
        <w:t>7.10.3.4</w:t>
      </w:r>
      <w:r w:rsidR="00910BE6">
        <w:fldChar w:fldCharType="end"/>
      </w:r>
      <w:r w:rsidRPr="002E754D">
        <w:t>)</w:t>
      </w:r>
    </w:p>
    <w:p w:rsidR="00052C5A" w:rsidRPr="002E754D" w:rsidRDefault="00052C5A" w:rsidP="00C55207">
      <w:pPr>
        <w:pStyle w:val="Bulleted"/>
        <w:keepNext/>
      </w:pPr>
      <w:r w:rsidRPr="002E754D">
        <w:t xml:space="preserve">NMK Obtained From AVLN Using UKE (Section </w:t>
      </w:r>
      <w:r w:rsidR="00910BE6">
        <w:fldChar w:fldCharType="begin"/>
      </w:r>
      <w:r w:rsidR="00910BE6">
        <w:instrText xml:space="preserve"> REF _Ref140298303 \r \h  \* MERGEFORMAT </w:instrText>
      </w:r>
      <w:r w:rsidR="00910BE6">
        <w:fldChar w:fldCharType="separate"/>
      </w:r>
      <w:r w:rsidR="00DA1431">
        <w:t>7.10.3.5</w:t>
      </w:r>
      <w:r w:rsidR="00910BE6">
        <w:fldChar w:fldCharType="end"/>
      </w:r>
      <w:r w:rsidRPr="002E754D">
        <w:t>)</w:t>
      </w:r>
    </w:p>
    <w:p w:rsidR="00052C5A" w:rsidRPr="002E754D" w:rsidRDefault="00052C5A" w:rsidP="00C55207">
      <w:pPr>
        <w:pStyle w:val="body0"/>
      </w:pPr>
      <w:r w:rsidRPr="002E754D">
        <w:t>Support for all methods is mandatory</w:t>
      </w:r>
      <w:r w:rsidR="000B3A4C" w:rsidRPr="002E754D">
        <w:t>. N</w:t>
      </w:r>
      <w:r w:rsidRPr="002E754D">
        <w:t xml:space="preserve">ote, however, that the user experience(s) supported by a method will not be available to the user in the absence of a suitable user interface on the STA. Depending upon the method used, the STA </w:t>
      </w:r>
      <w:r w:rsidR="00F203F7" w:rsidRPr="00DC0270">
        <w:rPr>
          <w:shd w:val="clear" w:color="auto" w:fill="FFFFFF"/>
        </w:rPr>
        <w:t>might</w:t>
      </w:r>
      <w:r w:rsidR="00F203F7" w:rsidRPr="002E754D">
        <w:t xml:space="preserve"> </w:t>
      </w:r>
      <w:r w:rsidRPr="002E754D">
        <w:t xml:space="preserve">or </w:t>
      </w:r>
      <w:r w:rsidR="00F203F7" w:rsidRPr="00DC0270">
        <w:rPr>
          <w:shd w:val="clear" w:color="auto" w:fill="FFFFFF"/>
        </w:rPr>
        <w:t>might</w:t>
      </w:r>
      <w:r w:rsidR="00F203F7" w:rsidRPr="002E754D">
        <w:t xml:space="preserve"> </w:t>
      </w:r>
      <w:r w:rsidRPr="002E754D">
        <w:t>not need to engage in AVLN communication prior to obtaining the NMK</w:t>
      </w:r>
      <w:r w:rsidR="00DC0B18" w:rsidRPr="002E754D">
        <w:t xml:space="preserve">. </w:t>
      </w:r>
      <w:r w:rsidRPr="002E754D">
        <w:t>The Security Level of the AVLN may also restrict the methods that may be used for NMK distribution.</w:t>
      </w:r>
    </w:p>
    <w:p w:rsidR="00052C5A" w:rsidRPr="002E754D" w:rsidRDefault="00052C5A" w:rsidP="00C55207">
      <w:pPr>
        <w:pStyle w:val="body0"/>
      </w:pPr>
      <w:r w:rsidRPr="002E754D">
        <w:t>The choice of the preferred method for obtaining an NMK from among those supported by an implementer is left to the user. NMK Provisioning is closely linked to Security and Privacy. It is expected that the user will determine which method to use based upon the method’s ease of use and the user’s perceived need for security and privacy.</w:t>
      </w:r>
    </w:p>
    <w:p w:rsidR="00E372E7" w:rsidRDefault="00052C5A">
      <w:pPr>
        <w:pStyle w:val="body0"/>
      </w:pPr>
      <w:r w:rsidRPr="002E754D">
        <w:t>Regardless of how the NMK is obtained, the STA shall store the NMK and its Security Level in its non-volatile memory</w:t>
      </w:r>
      <w:r w:rsidR="00DC0B18" w:rsidRPr="002E754D">
        <w:t xml:space="preserve">. </w:t>
      </w:r>
      <w:r w:rsidR="00AE783D" w:rsidRPr="002E754D">
        <w:t xml:space="preserve">If the NID associated with the NMK is not based on the default NID offset, the NID shall also be stored in non-volatile memory. </w:t>
      </w:r>
      <w:r w:rsidRPr="002E754D">
        <w:t xml:space="preserve">The NMK shall be replaced with a pseudo-random value </w:t>
      </w:r>
      <w:r w:rsidR="00AE783D" w:rsidRPr="002E754D">
        <w:t xml:space="preserve">and associated with its default NID </w:t>
      </w:r>
      <w:r w:rsidRPr="002E754D">
        <w:t xml:space="preserve">upon reset. </w:t>
      </w:r>
    </w:p>
    <w:p w:rsidR="00E372E7" w:rsidRDefault="00052C5A">
      <w:pPr>
        <w:pStyle w:val="Heading4"/>
      </w:pPr>
      <w:bookmarkStart w:id="407" w:name="_Ref140298120"/>
      <w:bookmarkStart w:id="408" w:name="_Toc258242563"/>
      <w:r w:rsidRPr="002E754D">
        <w:t>Security Level</w:t>
      </w:r>
      <w:bookmarkEnd w:id="407"/>
      <w:bookmarkEnd w:id="408"/>
    </w:p>
    <w:p w:rsidR="00E372E7" w:rsidRDefault="00052C5A">
      <w:pPr>
        <w:pStyle w:val="body0"/>
      </w:pPr>
      <w:r w:rsidRPr="002E754D">
        <w:t>The Security Level of the NMK defines both the Security Level of the AVLN and the methods that can be used to distribute the NMK</w:t>
      </w:r>
      <w:r w:rsidR="00DC0B18" w:rsidRPr="002E754D">
        <w:t xml:space="preserve">. </w:t>
      </w:r>
      <w:r w:rsidRPr="002E754D">
        <w:t>The SL is encoded as part of the NID so that AVLNs at different SLs cannot be considered to be the same AVLN even if the rest of their NID is the same.</w:t>
      </w:r>
    </w:p>
    <w:p w:rsidR="00E372E7" w:rsidRDefault="00910BE6">
      <w:pPr>
        <w:pStyle w:val="body0"/>
      </w:pPr>
      <w:r>
        <w:fldChar w:fldCharType="begin"/>
      </w:r>
      <w:r>
        <w:instrText xml:space="preserve"> REF _Ref140293630 \h  \* MERGEFORMAT </w:instrText>
      </w:r>
      <w:r>
        <w:fldChar w:fldCharType="separate"/>
      </w:r>
      <w:r w:rsidR="00DA1431" w:rsidRPr="002E754D">
        <w:t xml:space="preserve">Table </w:t>
      </w:r>
      <w:r w:rsidR="00DA1431">
        <w:rPr>
          <w:noProof/>
        </w:rPr>
        <w:t>7</w:t>
      </w:r>
      <w:r w:rsidR="00DA1431">
        <w:rPr>
          <w:noProof/>
        </w:rPr>
        <w:noBreakHyphen/>
        <w:t>13</w:t>
      </w:r>
      <w:r>
        <w:fldChar w:fldCharType="end"/>
      </w:r>
      <w:r w:rsidR="00F4455C" w:rsidRPr="002E754D">
        <w:t xml:space="preserve"> shows the interpretation of the 2-bit SL value.</w:t>
      </w:r>
    </w:p>
    <w:p w:rsidR="00E372E7" w:rsidRDefault="009D709E">
      <w:pPr>
        <w:pStyle w:val="TableTitle"/>
      </w:pPr>
      <w:bookmarkStart w:id="409" w:name="_Ref140293630"/>
      <w:bookmarkStart w:id="410" w:name="_Toc140330208"/>
      <w:bookmarkStart w:id="411" w:name="_Toc256456861"/>
      <w:bookmarkStart w:id="412" w:name="_Toc256460832"/>
      <w:bookmarkStart w:id="413" w:name="_Toc256461328"/>
      <w:bookmarkStart w:id="414" w:name="_Toc314918231"/>
      <w:r w:rsidRPr="002E754D">
        <w:t>Table</w:t>
      </w:r>
      <w:r w:rsidR="00136FB3" w:rsidRPr="002E754D">
        <w:t xml:space="preserve"> </w:t>
      </w:r>
      <w:r w:rsidR="00031744">
        <w:fldChar w:fldCharType="begin"/>
      </w:r>
      <w:r w:rsidR="00C14F4F">
        <w:instrText xml:space="preserve"> STYLEREF 1 \s </w:instrText>
      </w:r>
      <w:r w:rsidR="00031744">
        <w:fldChar w:fldCharType="separate"/>
      </w:r>
      <w:r w:rsidR="00DA1431">
        <w:rPr>
          <w:noProof/>
        </w:rPr>
        <w:t>7</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13</w:t>
      </w:r>
      <w:r w:rsidR="00031744">
        <w:fldChar w:fldCharType="end"/>
      </w:r>
      <w:bookmarkEnd w:id="409"/>
      <w:r w:rsidR="00136FB3" w:rsidRPr="002E754D">
        <w:t>: Security Level Interpretation</w:t>
      </w:r>
      <w:bookmarkEnd w:id="410"/>
      <w:bookmarkEnd w:id="411"/>
      <w:bookmarkEnd w:id="412"/>
      <w:bookmarkEnd w:id="413"/>
      <w:bookmarkEnd w:id="414"/>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2"/>
        <w:gridCol w:w="6166"/>
      </w:tblGrid>
      <w:tr w:rsidR="00136FB3" w:rsidRPr="002E754D" w:rsidTr="000C48D8">
        <w:tc>
          <w:tcPr>
            <w:tcW w:w="2202" w:type="dxa"/>
            <w:shd w:val="clear" w:color="auto" w:fill="E6E6E6"/>
          </w:tcPr>
          <w:p w:rsidR="00E372E7" w:rsidRDefault="00136FB3">
            <w:pPr>
              <w:pStyle w:val="CellHeading"/>
              <w:keepNext/>
            </w:pPr>
            <w:r w:rsidRPr="002E754D">
              <w:t>Security Level Value</w:t>
            </w:r>
          </w:p>
        </w:tc>
        <w:tc>
          <w:tcPr>
            <w:tcW w:w="6166" w:type="dxa"/>
            <w:shd w:val="clear" w:color="auto" w:fill="E6E6E6"/>
          </w:tcPr>
          <w:p w:rsidR="00E372E7" w:rsidRDefault="00136FB3">
            <w:pPr>
              <w:pStyle w:val="CellHeading"/>
              <w:keepNext/>
            </w:pPr>
            <w:r w:rsidRPr="002E754D">
              <w:t>Interpretation</w:t>
            </w:r>
          </w:p>
        </w:tc>
      </w:tr>
      <w:tr w:rsidR="00136FB3" w:rsidRPr="002E754D" w:rsidTr="000C48D8">
        <w:tc>
          <w:tcPr>
            <w:tcW w:w="2202" w:type="dxa"/>
          </w:tcPr>
          <w:p w:rsidR="00136FB3" w:rsidRPr="002E754D" w:rsidRDefault="00136FB3" w:rsidP="00C55207">
            <w:pPr>
              <w:pStyle w:val="CellBody"/>
              <w:keepNext/>
              <w:jc w:val="center"/>
            </w:pPr>
            <w:r w:rsidRPr="002E754D">
              <w:t>0b00</w:t>
            </w:r>
          </w:p>
        </w:tc>
        <w:tc>
          <w:tcPr>
            <w:tcW w:w="6166" w:type="dxa"/>
          </w:tcPr>
          <w:p w:rsidR="00136FB3" w:rsidRPr="002E754D" w:rsidRDefault="00136FB3" w:rsidP="00C55207">
            <w:pPr>
              <w:pStyle w:val="CellBody"/>
              <w:keepNext/>
            </w:pPr>
            <w:r w:rsidRPr="002E754D">
              <w:t>Simple Connect</w:t>
            </w:r>
            <w:r w:rsidR="00DC0B18" w:rsidRPr="002E754D">
              <w:t xml:space="preserve">. </w:t>
            </w:r>
            <w:r w:rsidRPr="002E754D">
              <w:t>The NMK may have been exchanged using UKE.</w:t>
            </w:r>
          </w:p>
        </w:tc>
      </w:tr>
      <w:tr w:rsidR="00136FB3" w:rsidRPr="002E754D" w:rsidTr="000C48D8">
        <w:tc>
          <w:tcPr>
            <w:tcW w:w="2202" w:type="dxa"/>
            <w:shd w:val="clear" w:color="auto" w:fill="F3F3F3"/>
          </w:tcPr>
          <w:p w:rsidR="00136FB3" w:rsidRPr="002E754D" w:rsidRDefault="00136FB3" w:rsidP="00C55207">
            <w:pPr>
              <w:pStyle w:val="CellBody"/>
              <w:keepNext/>
              <w:jc w:val="center"/>
            </w:pPr>
            <w:r w:rsidRPr="002E754D">
              <w:t>0b01</w:t>
            </w:r>
          </w:p>
        </w:tc>
        <w:tc>
          <w:tcPr>
            <w:tcW w:w="6166" w:type="dxa"/>
            <w:shd w:val="clear" w:color="auto" w:fill="F3F3F3"/>
          </w:tcPr>
          <w:p w:rsidR="00136FB3" w:rsidRPr="002E754D" w:rsidRDefault="00136FB3" w:rsidP="00C55207">
            <w:pPr>
              <w:pStyle w:val="CellBody"/>
              <w:keepNext/>
            </w:pPr>
            <w:r w:rsidRPr="002E754D">
              <w:t>Secure Security Level</w:t>
            </w:r>
            <w:r w:rsidR="00DC0B18" w:rsidRPr="002E754D">
              <w:t xml:space="preserve">. </w:t>
            </w:r>
            <w:r w:rsidRPr="002E754D">
              <w:t>The NMK must not have been exchanged using UKE.</w:t>
            </w:r>
          </w:p>
        </w:tc>
      </w:tr>
      <w:tr w:rsidR="00136FB3" w:rsidRPr="002E754D" w:rsidDel="00C667E2" w:rsidTr="000C48D8">
        <w:tc>
          <w:tcPr>
            <w:tcW w:w="2202" w:type="dxa"/>
            <w:shd w:val="clear" w:color="auto" w:fill="FFFFFF"/>
          </w:tcPr>
          <w:p w:rsidR="00136FB3" w:rsidRPr="002E754D" w:rsidRDefault="00136FB3" w:rsidP="00C55207">
            <w:pPr>
              <w:pStyle w:val="CellBody"/>
              <w:keepNext/>
              <w:jc w:val="center"/>
            </w:pPr>
            <w:r w:rsidRPr="002E754D">
              <w:t>0b10-0b11</w:t>
            </w:r>
          </w:p>
        </w:tc>
        <w:tc>
          <w:tcPr>
            <w:tcW w:w="6166" w:type="dxa"/>
            <w:shd w:val="clear" w:color="auto" w:fill="FFFFFF"/>
          </w:tcPr>
          <w:p w:rsidR="00136FB3" w:rsidRPr="002E754D" w:rsidDel="00C667E2" w:rsidRDefault="00136FB3" w:rsidP="00C55207">
            <w:pPr>
              <w:pStyle w:val="CellBody"/>
              <w:keepNext/>
            </w:pPr>
            <w:r w:rsidRPr="002E754D">
              <w:t>Reserved.</w:t>
            </w:r>
          </w:p>
        </w:tc>
      </w:tr>
    </w:tbl>
    <w:p w:rsidR="00136FB3" w:rsidRPr="002E754D" w:rsidRDefault="00643904" w:rsidP="00C55207">
      <w:pPr>
        <w:pStyle w:val="body0"/>
      </w:pPr>
      <w:r w:rsidRPr="002E754D">
        <w:t xml:space="preserve"> </w:t>
      </w:r>
    </w:p>
    <w:p w:rsidR="00136FB3" w:rsidRPr="002E754D" w:rsidRDefault="009D709E" w:rsidP="00C55207">
      <w:pPr>
        <w:pStyle w:val="TableTitle"/>
      </w:pPr>
      <w:bookmarkStart w:id="415" w:name="_Toc140330209"/>
      <w:bookmarkStart w:id="416" w:name="_Toc256456862"/>
      <w:bookmarkStart w:id="417" w:name="_Toc256460833"/>
      <w:bookmarkStart w:id="418" w:name="_Toc256461329"/>
      <w:bookmarkStart w:id="419" w:name="_Toc314918232"/>
      <w:r w:rsidRPr="002E754D">
        <w:t>Table</w:t>
      </w:r>
      <w:r w:rsidR="00B10C2D" w:rsidRPr="002E754D">
        <w:t xml:space="preserve"> </w:t>
      </w:r>
      <w:r w:rsidR="00031744">
        <w:fldChar w:fldCharType="begin"/>
      </w:r>
      <w:r w:rsidR="00C14F4F">
        <w:instrText xml:space="preserve"> STYLEREF 1 \s </w:instrText>
      </w:r>
      <w:r w:rsidR="00031744">
        <w:fldChar w:fldCharType="separate"/>
      </w:r>
      <w:r w:rsidR="00DA1431">
        <w:rPr>
          <w:noProof/>
        </w:rPr>
        <w:t>7</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14</w:t>
      </w:r>
      <w:r w:rsidR="00031744">
        <w:fldChar w:fldCharType="end"/>
      </w:r>
      <w:r w:rsidR="00B10C2D" w:rsidRPr="002E754D">
        <w:t>:</w:t>
      </w:r>
      <w:r w:rsidR="00F4455C" w:rsidRPr="002E754D">
        <w:t xml:space="preserve"> Security Level and NMK Provisioning.</w:t>
      </w:r>
      <w:bookmarkEnd w:id="415"/>
      <w:bookmarkEnd w:id="416"/>
      <w:bookmarkEnd w:id="417"/>
      <w:bookmarkEnd w:id="418"/>
      <w:bookmarkEnd w:id="419"/>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4680"/>
        <w:gridCol w:w="2620"/>
      </w:tblGrid>
      <w:tr w:rsidR="00136FB3" w:rsidRPr="002E754D" w:rsidTr="000C48D8">
        <w:tc>
          <w:tcPr>
            <w:tcW w:w="1068" w:type="dxa"/>
            <w:shd w:val="clear" w:color="auto" w:fill="D9D9D9"/>
          </w:tcPr>
          <w:p w:rsidR="00136FB3" w:rsidRPr="002E754D" w:rsidRDefault="00136FB3" w:rsidP="00C55207">
            <w:pPr>
              <w:pStyle w:val="CellHeading"/>
            </w:pPr>
            <w:r w:rsidRPr="002E754D">
              <w:t>Key Status</w:t>
            </w:r>
          </w:p>
        </w:tc>
        <w:tc>
          <w:tcPr>
            <w:tcW w:w="4680" w:type="dxa"/>
            <w:shd w:val="clear" w:color="auto" w:fill="D9D9D9"/>
          </w:tcPr>
          <w:p w:rsidR="00136FB3" w:rsidRPr="002E754D" w:rsidRDefault="00136FB3" w:rsidP="00C55207">
            <w:pPr>
              <w:pStyle w:val="CellHeading"/>
            </w:pPr>
            <w:r w:rsidRPr="002E754D">
              <w:t>Description</w:t>
            </w:r>
          </w:p>
        </w:tc>
        <w:tc>
          <w:tcPr>
            <w:tcW w:w="2620" w:type="dxa"/>
            <w:shd w:val="clear" w:color="auto" w:fill="D9D9D9"/>
          </w:tcPr>
          <w:p w:rsidR="00136FB3" w:rsidRPr="002E754D" w:rsidRDefault="00136FB3" w:rsidP="00C55207">
            <w:pPr>
              <w:pStyle w:val="CellHeading"/>
            </w:pPr>
            <w:r w:rsidRPr="002E754D">
              <w:t>NMK Provisioning Allowed</w:t>
            </w:r>
          </w:p>
        </w:tc>
      </w:tr>
      <w:tr w:rsidR="00136FB3" w:rsidRPr="002E754D" w:rsidTr="000C48D8">
        <w:tc>
          <w:tcPr>
            <w:tcW w:w="1068" w:type="dxa"/>
          </w:tcPr>
          <w:p w:rsidR="00136FB3" w:rsidRPr="002E754D" w:rsidRDefault="00136FB3" w:rsidP="00C55207">
            <w:pPr>
              <w:pStyle w:val="CellBody"/>
            </w:pPr>
            <w:r w:rsidRPr="002E754D">
              <w:t>NMK-SC</w:t>
            </w:r>
          </w:p>
        </w:tc>
        <w:tc>
          <w:tcPr>
            <w:tcW w:w="4680" w:type="dxa"/>
          </w:tcPr>
          <w:p w:rsidR="00136FB3" w:rsidRPr="002E754D" w:rsidRDefault="00136FB3" w:rsidP="00C55207">
            <w:pPr>
              <w:pStyle w:val="CellBody"/>
            </w:pPr>
            <w:r w:rsidRPr="002E754D">
              <w:t>Simple Connect, NMK randomly generated by MAC or set by HLE</w:t>
            </w:r>
          </w:p>
        </w:tc>
        <w:tc>
          <w:tcPr>
            <w:tcW w:w="2620" w:type="dxa"/>
          </w:tcPr>
          <w:p w:rsidR="00136FB3" w:rsidRPr="002E754D" w:rsidRDefault="00136FB3" w:rsidP="00C55207">
            <w:pPr>
              <w:pStyle w:val="CellBody"/>
            </w:pPr>
            <w:r w:rsidRPr="002E754D">
              <w:t>Direct (from HLE), UKE or DAK</w:t>
            </w:r>
          </w:p>
        </w:tc>
      </w:tr>
      <w:tr w:rsidR="00136FB3" w:rsidRPr="002E754D" w:rsidTr="000C48D8">
        <w:tc>
          <w:tcPr>
            <w:tcW w:w="1068" w:type="dxa"/>
            <w:shd w:val="clear" w:color="auto" w:fill="F3F3F3"/>
          </w:tcPr>
          <w:p w:rsidR="00136FB3" w:rsidRPr="002E754D" w:rsidRDefault="00136FB3" w:rsidP="00C55207">
            <w:pPr>
              <w:pStyle w:val="CellBody"/>
            </w:pPr>
            <w:r w:rsidRPr="002E754D">
              <w:t>NMK-HS</w:t>
            </w:r>
          </w:p>
        </w:tc>
        <w:tc>
          <w:tcPr>
            <w:tcW w:w="4680" w:type="dxa"/>
            <w:shd w:val="clear" w:color="auto" w:fill="F3F3F3"/>
          </w:tcPr>
          <w:p w:rsidR="00136FB3" w:rsidRPr="002E754D" w:rsidRDefault="00136FB3" w:rsidP="00C55207">
            <w:pPr>
              <w:pStyle w:val="CellBody"/>
            </w:pPr>
            <w:r w:rsidRPr="002E754D">
              <w:t>Secure Security Level, NMK hashed from password – Password can be application generated for the first station, but the user would have to record the password or use DAK provisioning for all additional stations</w:t>
            </w:r>
            <w:r w:rsidR="00DC0B18" w:rsidRPr="002E754D">
              <w:t xml:space="preserve">. </w:t>
            </w:r>
            <w:r w:rsidR="00DF6337" w:rsidRPr="002E754D">
              <w:t xml:space="preserve">The </w:t>
            </w:r>
            <w:r w:rsidRPr="002E754D">
              <w:t>STA ignores local Add/Join button presses (</w:t>
            </w:r>
            <w:r w:rsidR="00151A6E" w:rsidRPr="002E754D">
              <w:t>i.e., Add, Join button presses and UKE distribution require an explicit UI Security Level change, or reset</w:t>
            </w:r>
            <w:r w:rsidRPr="002E754D">
              <w:t>)</w:t>
            </w:r>
            <w:r w:rsidR="00477783" w:rsidRPr="002E754D">
              <w:t>.</w:t>
            </w:r>
          </w:p>
        </w:tc>
        <w:tc>
          <w:tcPr>
            <w:tcW w:w="2620" w:type="dxa"/>
            <w:shd w:val="clear" w:color="auto" w:fill="F3F3F3"/>
          </w:tcPr>
          <w:p w:rsidR="00136FB3" w:rsidRPr="002E754D" w:rsidRDefault="00136FB3" w:rsidP="00C55207">
            <w:pPr>
              <w:pStyle w:val="CellBody"/>
            </w:pPr>
            <w:r w:rsidRPr="002E754D">
              <w:t>Direct (from HLE) or DAK</w:t>
            </w:r>
          </w:p>
        </w:tc>
      </w:tr>
    </w:tbl>
    <w:p w:rsidR="00136FB3" w:rsidRPr="002E754D" w:rsidRDefault="00136FB3" w:rsidP="00C55207">
      <w:pPr>
        <w:pStyle w:val="body0"/>
      </w:pPr>
      <w:r w:rsidRPr="002E754D">
        <w:t xml:space="preserve">  </w:t>
      </w:r>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8400"/>
      </w:tblGrid>
      <w:tr w:rsidR="00136FB3" w:rsidRPr="002E754D">
        <w:trPr>
          <w:cantSplit/>
        </w:trPr>
        <w:tc>
          <w:tcPr>
            <w:tcW w:w="8400" w:type="dxa"/>
            <w:shd w:val="clear" w:color="auto" w:fill="F3F3F3"/>
          </w:tcPr>
          <w:p w:rsidR="00136FB3" w:rsidRPr="002E754D" w:rsidRDefault="00136FB3" w:rsidP="00C55207">
            <w:pPr>
              <w:pStyle w:val="InformativeText"/>
            </w:pPr>
            <w:r w:rsidRPr="002E754D">
              <w:t>Informative Text</w:t>
            </w:r>
          </w:p>
          <w:p w:rsidR="00136FB3" w:rsidRPr="002E754D" w:rsidRDefault="00136FB3" w:rsidP="00C55207">
            <w:pPr>
              <w:pStyle w:val="InformativeTextBody"/>
            </w:pPr>
            <w:r w:rsidRPr="002E754D">
              <w:t xml:space="preserve">The Security Level applies primarily to Encryption Key Management protocols. It is assumed that all data plane traffic and — with a few exceptions specified herein — all MMEs will be encrypted with the NEK. </w:t>
            </w:r>
            <w:r w:rsidR="00477783" w:rsidRPr="002E754D">
              <w:t>STAs are not required to accept and should not process any unencrypted data plane traffic and should not be assumed to do so. STAs are not required to accept unencrypted control plane traffic outside of the exceptions specified herein, and should not be assumed to do so.</w:t>
            </w:r>
            <w:r w:rsidRPr="002E754D">
              <w:t xml:space="preserve"> STAs that do accept other unencrypted traffic do so at their own risk.</w:t>
            </w:r>
          </w:p>
        </w:tc>
      </w:tr>
    </w:tbl>
    <w:p w:rsidR="00136FB3" w:rsidRPr="002E754D" w:rsidRDefault="00136FB3" w:rsidP="00C55207">
      <w:pPr>
        <w:pStyle w:val="Heading5"/>
      </w:pPr>
      <w:bookmarkStart w:id="420" w:name="_Ref140420450"/>
      <w:r w:rsidRPr="002E754D">
        <w:t>Secure Security Level</w:t>
      </w:r>
      <w:bookmarkEnd w:id="420"/>
    </w:p>
    <w:p w:rsidR="00136FB3" w:rsidRPr="002E754D" w:rsidRDefault="00136FB3" w:rsidP="00C55207">
      <w:pPr>
        <w:pStyle w:val="body0"/>
      </w:pPr>
      <w:r w:rsidRPr="002E754D">
        <w:t xml:space="preserve">An NMK-HS shall be associated with Secure Security Level. A STA shall only accept a new NMK-HS that is either set by direct entry </w:t>
      </w:r>
      <w:r w:rsidR="00376D6A" w:rsidRPr="002E754D">
        <w:t xml:space="preserve">by the host </w:t>
      </w:r>
      <w:r w:rsidRPr="002E754D">
        <w:t xml:space="preserve">or sent using </w:t>
      </w:r>
      <w:r w:rsidR="00376D6A" w:rsidRPr="002E754D">
        <w:t xml:space="preserve">the DAK-based distribution method (refer to Section </w:t>
      </w:r>
      <w:r w:rsidR="00910BE6">
        <w:fldChar w:fldCharType="begin"/>
      </w:r>
      <w:r w:rsidR="00910BE6">
        <w:instrText xml:space="preserve"> REF _Ref140298173 \r \h  \* MERGEFORMAT </w:instrText>
      </w:r>
      <w:r w:rsidR="00910BE6">
        <w:fldChar w:fldCharType="separate"/>
      </w:r>
      <w:r w:rsidR="00DA1431">
        <w:t>7.10.3.4</w:t>
      </w:r>
      <w:r w:rsidR="00910BE6">
        <w:fldChar w:fldCharType="end"/>
      </w:r>
      <w:r w:rsidR="00376D6A" w:rsidRPr="002E754D">
        <w:t>)</w:t>
      </w:r>
      <w:r w:rsidRPr="002E754D">
        <w:t>. These are termed Secure key distribution methods</w:t>
      </w:r>
      <w:r w:rsidR="00DC0B18" w:rsidRPr="002E754D">
        <w:t xml:space="preserve">. </w:t>
      </w:r>
      <w:r w:rsidRPr="002E754D">
        <w:t>It shall not distribute an NMK-HS in its possession except by using the DAK of another STA.</w:t>
      </w:r>
    </w:p>
    <w:p w:rsidR="00AA5BB0" w:rsidRPr="002E754D" w:rsidRDefault="00136FB3" w:rsidP="00C55207">
      <w:pPr>
        <w:pStyle w:val="body0"/>
      </w:pPr>
      <w:r w:rsidRPr="002E754D">
        <w:t>A STA shall neither accept nor distribute an NMK-HS using Unicast Key Exchange (UKE)</w:t>
      </w:r>
      <w:r w:rsidR="00DC0B18" w:rsidRPr="002E754D">
        <w:t xml:space="preserve">. </w:t>
      </w:r>
      <w:r w:rsidRPr="002E754D">
        <w:t>A STA with an NMK-HS shall ignore local Add/Join button presses.</w:t>
      </w:r>
    </w:p>
    <w:p w:rsidR="002D5C88" w:rsidRPr="002E754D" w:rsidRDefault="002D5C88" w:rsidP="00C55207">
      <w:pPr>
        <w:pStyle w:val="Heading5"/>
      </w:pPr>
      <w:bookmarkStart w:id="421" w:name="_Toc121671396"/>
      <w:bookmarkStart w:id="422" w:name="_Ref140378136"/>
      <w:r w:rsidRPr="002E754D">
        <w:t xml:space="preserve">Simple Connect </w:t>
      </w:r>
      <w:bookmarkEnd w:id="421"/>
      <w:r w:rsidRPr="002E754D">
        <w:t>Security Level</w:t>
      </w:r>
      <w:bookmarkEnd w:id="422"/>
    </w:p>
    <w:p w:rsidR="002D5C88" w:rsidRPr="002E754D" w:rsidRDefault="002D5C88" w:rsidP="00C55207">
      <w:pPr>
        <w:pStyle w:val="body0"/>
      </w:pPr>
      <w:r w:rsidRPr="002E754D">
        <w:t xml:space="preserve">An NMK-SC shall be associated with Simple Connect Security Level. A STA shall only accept a new NMK-SC that it generates, or is sent using UKE or its DAK, or that it receives from the HLE using the </w:t>
      </w:r>
      <w:r w:rsidRPr="002E754D">
        <w:rPr>
          <w:rStyle w:val="ScreenTypeLarge"/>
        </w:rPr>
        <w:t>APCM_SET_KEY.REQ</w:t>
      </w:r>
      <w:r w:rsidRPr="002E754D">
        <w:t xml:space="preserve"> primitive. The NMK-SC should be generated randomly by the first STA to become the CCo of a Simple Connect Security Level AVLN</w:t>
      </w:r>
      <w:r w:rsidR="00DC0B18" w:rsidRPr="002E754D">
        <w:t xml:space="preserve">. </w:t>
      </w:r>
      <w:r w:rsidRPr="002E754D">
        <w:t xml:space="preserve">A STA in Simple Connect may use UKE or the DAK of another STA to distribute NMK-SCs. </w:t>
      </w:r>
    </w:p>
    <w:p w:rsidR="00EB150E" w:rsidRPr="002E754D" w:rsidRDefault="002D5C88" w:rsidP="00C55207">
      <w:pPr>
        <w:pStyle w:val="body0"/>
      </w:pPr>
      <w:r w:rsidRPr="002E754D">
        <w:t>Just because a STA is in Simple Connect SL does not mean that it will provide its NMK-SC or accept a new NMK-SC from another STA using UKE</w:t>
      </w:r>
      <w:r w:rsidR="00DC0B18" w:rsidRPr="002E754D">
        <w:t xml:space="preserve">. </w:t>
      </w:r>
      <w:r w:rsidRPr="002E754D">
        <w:t>The HLE must place the STA in the SC-Join state to accept an NMK-SC from another STA</w:t>
      </w:r>
      <w:r w:rsidR="00EB150E" w:rsidRPr="002E754D">
        <w:t xml:space="preserve"> using UKE</w:t>
      </w:r>
      <w:r w:rsidRPr="002E754D">
        <w:t>, and must place the STA in the SC-Add state to provide its NMK-SC to another STA</w:t>
      </w:r>
      <w:r w:rsidR="00EB150E" w:rsidRPr="002E754D">
        <w:t xml:space="preserve"> using UKE</w:t>
      </w:r>
      <w:r w:rsidR="00DC0B18" w:rsidRPr="002E754D">
        <w:t xml:space="preserve">. </w:t>
      </w:r>
    </w:p>
    <w:p w:rsidR="00EB150E" w:rsidRPr="002E754D" w:rsidRDefault="00EB150E" w:rsidP="00C55207">
      <w:pPr>
        <w:pStyle w:val="body0"/>
      </w:pPr>
      <w:r w:rsidRPr="002E754D">
        <w:rPr>
          <w:rStyle w:val="Note"/>
        </w:rPr>
        <w:t>Note</w:t>
      </w:r>
      <w:r w:rsidRPr="002E754D">
        <w:t>: An Unassociated STA may be placed in the SC-Add state so that its NMK-SC will be used for the AVLN. This may be desirable if the STA has the NMK of an existing AVLN whose other STAs are not currently present.</w:t>
      </w:r>
    </w:p>
    <w:p w:rsidR="00E372E7" w:rsidRDefault="002D5C88">
      <w:pPr>
        <w:pStyle w:val="body0"/>
      </w:pPr>
      <w:r w:rsidRPr="002E754D">
        <w:t>If a STA in the SC-Join state observes another STA in the SC-Join stat</w:t>
      </w:r>
      <w:r w:rsidRPr="00DC0270">
        <w:rPr>
          <w:shd w:val="clear" w:color="auto" w:fill="FFFFFF"/>
        </w:rPr>
        <w:t>e</w:t>
      </w:r>
      <w:r w:rsidR="00FF1F31" w:rsidRPr="00DC0270">
        <w:rPr>
          <w:shd w:val="clear" w:color="auto" w:fill="FFFFFF"/>
        </w:rPr>
        <w:t xml:space="preserve"> and it determines it should become the CCo</w:t>
      </w:r>
      <w:r w:rsidRPr="00DC0270">
        <w:rPr>
          <w:shd w:val="clear" w:color="auto" w:fill="FFFFFF"/>
        </w:rPr>
        <w:t xml:space="preserve">, it </w:t>
      </w:r>
      <w:r w:rsidR="00EB150E" w:rsidRPr="00DC0270">
        <w:rPr>
          <w:shd w:val="clear" w:color="auto" w:fill="FFFFFF"/>
        </w:rPr>
        <w:t>shall</w:t>
      </w:r>
      <w:r w:rsidRPr="00DC0270">
        <w:rPr>
          <w:shd w:val="clear" w:color="auto" w:fill="FFFFFF"/>
        </w:rPr>
        <w:t xml:space="preserve"> generate a new NMK-SC</w:t>
      </w:r>
      <w:r w:rsidR="00FF1F31" w:rsidRPr="00DC0270">
        <w:rPr>
          <w:shd w:val="clear" w:color="auto" w:fill="FFFFFF"/>
        </w:rPr>
        <w:t>,</w:t>
      </w:r>
      <w:r w:rsidRPr="00DC0270">
        <w:rPr>
          <w:shd w:val="clear" w:color="auto" w:fill="FFFFFF"/>
        </w:rPr>
        <w:t xml:space="preserve"> enter the SC-Add state, </w:t>
      </w:r>
      <w:r w:rsidR="00FF1F31" w:rsidRPr="00DC0270">
        <w:rPr>
          <w:shd w:val="clear" w:color="auto" w:fill="FFFFFF"/>
        </w:rPr>
        <w:t xml:space="preserve">and </w:t>
      </w:r>
      <w:r w:rsidRPr="00DC0270">
        <w:rPr>
          <w:shd w:val="clear" w:color="auto" w:fill="FFFFFF"/>
        </w:rPr>
        <w:t>provid</w:t>
      </w:r>
      <w:r w:rsidR="00FF1F31" w:rsidRPr="00DC0270">
        <w:rPr>
          <w:shd w:val="clear" w:color="auto" w:fill="FFFFFF"/>
        </w:rPr>
        <w:t>e</w:t>
      </w:r>
      <w:r w:rsidRPr="00DC0270">
        <w:rPr>
          <w:shd w:val="clear" w:color="auto" w:fill="FFFFFF"/>
        </w:rPr>
        <w:t xml:space="preserve"> its </w:t>
      </w:r>
      <w:r w:rsidR="00FF1F31" w:rsidRPr="00DC0270">
        <w:rPr>
          <w:shd w:val="clear" w:color="auto" w:fill="FFFFFF"/>
        </w:rPr>
        <w:t xml:space="preserve">new </w:t>
      </w:r>
      <w:r w:rsidRPr="00DC0270">
        <w:rPr>
          <w:shd w:val="clear" w:color="auto" w:fill="FFFFFF"/>
        </w:rPr>
        <w:t>NMK-SC to the other STA using UKE</w:t>
      </w:r>
      <w:r w:rsidR="00FF1F31" w:rsidRPr="00DC0270">
        <w:rPr>
          <w:shd w:val="clear" w:color="auto" w:fill="FFFFFF"/>
        </w:rPr>
        <w:t xml:space="preserve">, as specified in Section </w:t>
      </w:r>
      <w:r w:rsidR="00910BE6">
        <w:fldChar w:fldCharType="begin"/>
      </w:r>
      <w:r w:rsidR="00910BE6">
        <w:instrText xml:space="preserve"> REF _Ref140296676 \r \h  \* MERGEFORMAT </w:instrText>
      </w:r>
      <w:r w:rsidR="00910BE6">
        <w:fldChar w:fldCharType="separate"/>
      </w:r>
      <w:r w:rsidR="00DA1431" w:rsidRPr="0057398D">
        <w:rPr>
          <w:shd w:val="clear" w:color="auto" w:fill="FFFFFF"/>
        </w:rPr>
        <w:t>7.3.4.4</w:t>
      </w:r>
      <w:r w:rsidR="00910BE6">
        <w:fldChar w:fldCharType="end"/>
      </w:r>
      <w:r w:rsidRPr="00DC0270">
        <w:rPr>
          <w:shd w:val="clear" w:color="auto" w:fill="FFFFFF"/>
        </w:rPr>
        <w:t>.</w:t>
      </w:r>
    </w:p>
    <w:p w:rsidR="00E372E7" w:rsidRDefault="00EB150E">
      <w:pPr>
        <w:pStyle w:val="body0"/>
      </w:pPr>
      <w:r w:rsidRPr="002E754D">
        <w:rPr>
          <w:rStyle w:val="Note"/>
        </w:rPr>
        <w:t>Note</w:t>
      </w:r>
      <w:r w:rsidRPr="002E754D">
        <w:t>: The HLE of a device may put the STA into the SC-Join state without user intervention under some circumstances. Conversely, the user may explicitly put any STA (including one already in an AVLN, even the CCo of an AVLN) into SC-Join state, causing it to discard its current NMK (even if it is an NMK-SC) and seek ano</w:t>
      </w:r>
      <w:r w:rsidR="00627681" w:rsidRPr="002E754D">
        <w:t xml:space="preserve">ther STA in SC-Add or SC-Join. </w:t>
      </w:r>
      <w:r w:rsidRPr="002E754D">
        <w:t xml:space="preserve">A STA that was previously in an AVLN must not use the NMK from that AVLN if it has been placed into SC-Join, even it if automatically enters the SC-Add state as </w:t>
      </w:r>
      <w:r w:rsidR="00363FA4" w:rsidRPr="00DC0270">
        <w:rPr>
          <w:shd w:val="clear" w:color="auto" w:fill="FFFFFF"/>
        </w:rPr>
        <w:t>described</w:t>
      </w:r>
      <w:r w:rsidRPr="002E754D">
        <w:t xml:space="preserve"> above</w:t>
      </w:r>
      <w:r w:rsidR="00627681" w:rsidRPr="002E754D">
        <w:t>.</w:t>
      </w:r>
    </w:p>
    <w:p w:rsidR="00E372E7" w:rsidRDefault="002D5C88">
      <w:pPr>
        <w:pStyle w:val="Heading5"/>
      </w:pPr>
      <w:r w:rsidRPr="002E754D">
        <w:t>Changing the Security Level</w:t>
      </w:r>
    </w:p>
    <w:p w:rsidR="00E372E7" w:rsidRDefault="002D5C88">
      <w:pPr>
        <w:pStyle w:val="body0"/>
      </w:pPr>
      <w:r w:rsidRPr="002E754D">
        <w:t xml:space="preserve">A STA that changes Security Level shall discard the previous NMK. </w:t>
      </w:r>
    </w:p>
    <w:p w:rsidR="00E372E7" w:rsidRDefault="002D5C88">
      <w:pPr>
        <w:pStyle w:val="body0"/>
      </w:pPr>
      <w:r w:rsidRPr="002E754D">
        <w:t>A Station in Secure Security Level may only be changed to Simple Connect SL by receipt of an NMK-SC</w:t>
      </w:r>
      <w:r w:rsidR="00B27C60" w:rsidRPr="002E754D">
        <w:t xml:space="preserve"> in the DAK-based distribution method (refer to Section </w:t>
      </w:r>
      <w:r w:rsidR="00910BE6">
        <w:fldChar w:fldCharType="begin"/>
      </w:r>
      <w:r w:rsidR="00910BE6">
        <w:instrText xml:space="preserve"> REF _Ref140298173 \r \h  \* MERGEFORMAT </w:instrText>
      </w:r>
      <w:r w:rsidR="00910BE6">
        <w:fldChar w:fldCharType="separate"/>
      </w:r>
      <w:r w:rsidR="00DA1431">
        <w:t>7.10.3.4</w:t>
      </w:r>
      <w:r w:rsidR="00910BE6">
        <w:fldChar w:fldCharType="end"/>
      </w:r>
      <w:r w:rsidR="00B27C60" w:rsidRPr="002E754D">
        <w:t>)</w:t>
      </w:r>
      <w:r w:rsidRPr="002E754D">
        <w:t>, or by the HLE</w:t>
      </w:r>
      <w:r w:rsidR="00DC0B18" w:rsidRPr="002E754D">
        <w:t xml:space="preserve">. </w:t>
      </w:r>
      <w:r w:rsidRPr="002E754D">
        <w:t>If it is changed to Simple Connect SL by the HLE (e.g., by resetting the STA), it shall generate a new NMK</w:t>
      </w:r>
      <w:r w:rsidR="00DC0B18" w:rsidRPr="002E754D">
        <w:t xml:space="preserve">. </w:t>
      </w:r>
      <w:r w:rsidRPr="002E754D">
        <w:t>In either case, it shall discard the previous NMK-HS</w:t>
      </w:r>
      <w:r w:rsidR="00DC0B18" w:rsidRPr="002E754D">
        <w:t xml:space="preserve">. </w:t>
      </w:r>
    </w:p>
    <w:p w:rsidR="00E372E7" w:rsidRDefault="002D5C88">
      <w:pPr>
        <w:pStyle w:val="body0"/>
      </w:pPr>
      <w:r w:rsidRPr="002E754D">
        <w:t xml:space="preserve">A STA in Simple Connect SL may only be changed to Secure SL by receipt of an NMK-HS </w:t>
      </w:r>
      <w:r w:rsidR="000E79AA" w:rsidRPr="002E754D">
        <w:t>in the DAK-based distribution method (</w:t>
      </w:r>
      <w:r w:rsidR="005D0888" w:rsidRPr="002E754D">
        <w:t>refer to</w:t>
      </w:r>
      <w:r w:rsidR="000E79AA" w:rsidRPr="002E754D">
        <w:t xml:space="preserve"> Section </w:t>
      </w:r>
      <w:r w:rsidR="00910BE6">
        <w:fldChar w:fldCharType="begin"/>
      </w:r>
      <w:r w:rsidR="00910BE6">
        <w:instrText xml:space="preserve"> REF _Ref140298173 \r \h  \* MERGEFORMAT </w:instrText>
      </w:r>
      <w:r w:rsidR="00910BE6">
        <w:fldChar w:fldCharType="separate"/>
      </w:r>
      <w:r w:rsidR="00DA1431">
        <w:t>7.10.3.4</w:t>
      </w:r>
      <w:r w:rsidR="00910BE6">
        <w:fldChar w:fldCharType="end"/>
      </w:r>
      <w:r w:rsidR="00363FA4" w:rsidRPr="00DC0270">
        <w:rPr>
          <w:shd w:val="clear" w:color="auto" w:fill="FFFFFF"/>
        </w:rPr>
        <w:t>)</w:t>
      </w:r>
      <w:r w:rsidRPr="002E754D">
        <w:t xml:space="preserve"> or by the HLE</w:t>
      </w:r>
      <w:r w:rsidR="00DC0B18" w:rsidRPr="002E754D">
        <w:t xml:space="preserve">. </w:t>
      </w:r>
      <w:r w:rsidRPr="002E754D">
        <w:t>If it is changed to Secure SL by the HLE, the HLE shall supply the new NMK-HS</w:t>
      </w:r>
      <w:r w:rsidR="00DC0B18" w:rsidRPr="002E754D">
        <w:t xml:space="preserve">. </w:t>
      </w:r>
      <w:r w:rsidRPr="002E754D">
        <w:t>In either case, the STA shall discard the previous NMK-SC.</w:t>
      </w:r>
    </w:p>
    <w:p w:rsidR="00E372E7" w:rsidRDefault="002D5C88">
      <w:pPr>
        <w:pStyle w:val="Heading4"/>
      </w:pPr>
      <w:bookmarkStart w:id="423" w:name="_Toc258242564"/>
      <w:r w:rsidRPr="002E754D">
        <w:t>Preloaded NMK</w:t>
      </w:r>
      <w:bookmarkEnd w:id="423"/>
    </w:p>
    <w:p w:rsidR="00E372E7" w:rsidRDefault="002D5C88">
      <w:pPr>
        <w:pStyle w:val="body0"/>
      </w:pPr>
      <w:r w:rsidRPr="002E754D">
        <w:t>All devices are required to have an NMK at all times, so at a minimum, each device must have a random NMK</w:t>
      </w:r>
      <w:r w:rsidR="00DC0B18" w:rsidRPr="002E754D">
        <w:t xml:space="preserve">. </w:t>
      </w:r>
      <w:r w:rsidRPr="002E754D">
        <w:t>However, a vendor may replace the random NMK with an NMK derived from an NPW of the vendor’s choice</w:t>
      </w:r>
      <w:r w:rsidR="00DC0B18" w:rsidRPr="002E754D">
        <w:t xml:space="preserve">. </w:t>
      </w:r>
      <w:r w:rsidRPr="002E754D">
        <w:t>This NMK must be set at the Secure Security Level</w:t>
      </w:r>
      <w:r w:rsidR="00DC0B18" w:rsidRPr="002E754D">
        <w:t xml:space="preserve">. </w:t>
      </w:r>
      <w:r w:rsidRPr="002E754D">
        <w:t>Alternatively, a vendor may cause several devices shipped as a set to have the same randomly generated NMK set at the Simple Connect Security Level</w:t>
      </w:r>
      <w:r w:rsidR="00DC0B18" w:rsidRPr="002E754D">
        <w:t xml:space="preserve">. </w:t>
      </w:r>
      <w:r w:rsidRPr="002E754D">
        <w:t>These options allow vendors to ship products that connect to each other out of the box for user convenience.</w:t>
      </w:r>
    </w:p>
    <w:p w:rsidR="00E372E7" w:rsidRDefault="002D5C88">
      <w:pPr>
        <w:pStyle w:val="Heading4"/>
      </w:pPr>
      <w:bookmarkStart w:id="424" w:name="_Ref140298299"/>
      <w:bookmarkStart w:id="425" w:name="_Toc258242565"/>
      <w:r w:rsidRPr="002E754D">
        <w:t>Direct Entry of the NMK</w:t>
      </w:r>
      <w:bookmarkEnd w:id="424"/>
      <w:bookmarkEnd w:id="425"/>
    </w:p>
    <w:p w:rsidR="00E372E7" w:rsidRDefault="002D5C88">
      <w:pPr>
        <w:pStyle w:val="body0"/>
      </w:pPr>
      <w:r w:rsidRPr="002E754D">
        <w:t xml:space="preserve">Direct entry only implies that the HLE somehow obtains an NMK that it intends for the STA to use, and passes it to the Convergence Layer along with the </w:t>
      </w:r>
      <w:r w:rsidR="009B0F4B" w:rsidRPr="002E754D">
        <w:t xml:space="preserve">NID (including the </w:t>
      </w:r>
      <w:r w:rsidRPr="002E754D">
        <w:t>Security Level</w:t>
      </w:r>
      <w:r w:rsidR="009B0F4B" w:rsidRPr="002E754D">
        <w:t>)</w:t>
      </w:r>
      <w:r w:rsidRPr="002E754D">
        <w:t xml:space="preserve"> using the </w:t>
      </w:r>
      <w:r w:rsidRPr="002E754D">
        <w:rPr>
          <w:rStyle w:val="ScreenTypeLarge"/>
        </w:rPr>
        <w:t>APCM_SET_KEY.REQ</w:t>
      </w:r>
      <w:r w:rsidRPr="002E754D">
        <w:t xml:space="preserve"> primitive</w:t>
      </w:r>
      <w:r w:rsidR="00376D6A" w:rsidRPr="002E754D">
        <w:t xml:space="preserve"> or the </w:t>
      </w:r>
      <w:r w:rsidR="00376D6A" w:rsidRPr="002E754D">
        <w:rPr>
          <w:rStyle w:val="ScreenType"/>
        </w:rPr>
        <w:t>CM_SET_KEY.REQ</w:t>
      </w:r>
      <w:r w:rsidR="00376D6A" w:rsidRPr="002E754D">
        <w:t xml:space="preserve"> message over the H1 interface</w:t>
      </w:r>
      <w:r w:rsidR="00DC0B18" w:rsidRPr="002E754D">
        <w:t xml:space="preserve">. </w:t>
      </w:r>
      <w:r w:rsidRPr="002E754D">
        <w:t>The CL shall store it for current and future use in joining the specified AVLN</w:t>
      </w:r>
      <w:r w:rsidR="00DC0B18" w:rsidRPr="002E754D">
        <w:t xml:space="preserve">. </w:t>
      </w:r>
      <w:r w:rsidRPr="002E754D">
        <w:t xml:space="preserve">The HLE may obtain the NMK from a set of </w:t>
      </w:r>
      <w:r w:rsidR="009B0F4B" w:rsidRPr="002E754D">
        <w:t>(NID,</w:t>
      </w:r>
      <w:r w:rsidRPr="002E754D">
        <w:t>NMK</w:t>
      </w:r>
      <w:r w:rsidR="009B0F4B" w:rsidRPr="002E754D">
        <w:t>) pair</w:t>
      </w:r>
      <w:r w:rsidRPr="002E754D">
        <w:t>s that it has stored, from user entry of an NPW</w:t>
      </w:r>
      <w:r w:rsidR="009B0F4B" w:rsidRPr="002E754D">
        <w:t>(and generation of the default NID)</w:t>
      </w:r>
      <w:r w:rsidRPr="002E754D">
        <w:t>, from key exchange using some higher layer authentication mechanism or by other means</w:t>
      </w:r>
      <w:r w:rsidR="0073660E" w:rsidRPr="002E754D">
        <w:t xml:space="preserve"> (refer to Section </w:t>
      </w:r>
      <w:r w:rsidR="00910BE6">
        <w:fldChar w:fldCharType="begin"/>
      </w:r>
      <w:r w:rsidR="00910BE6">
        <w:instrText xml:space="preserve"> REF _Ref140297344 \r \h  \* MERGEFORMAT </w:instrText>
      </w:r>
      <w:r w:rsidR="00910BE6">
        <w:fldChar w:fldCharType="separate"/>
      </w:r>
      <w:r w:rsidR="00DA1431">
        <w:t>7.10.3.6</w:t>
      </w:r>
      <w:r w:rsidR="00910BE6">
        <w:fldChar w:fldCharType="end"/>
      </w:r>
      <w:r w:rsidR="0073660E" w:rsidRPr="002E754D">
        <w:t xml:space="preserve"> and Section </w:t>
      </w:r>
      <w:r w:rsidR="00910BE6">
        <w:fldChar w:fldCharType="begin"/>
      </w:r>
      <w:r w:rsidR="00910BE6">
        <w:instrText xml:space="preserve"> REF _Ref144720335 \r \h  \* MERGEFORMAT </w:instrText>
      </w:r>
      <w:r w:rsidR="00910BE6">
        <w:fldChar w:fldCharType="separate"/>
      </w:r>
      <w:r w:rsidR="00DA1431">
        <w:t>13.2</w:t>
      </w:r>
      <w:r w:rsidR="00910BE6">
        <w:fldChar w:fldCharType="end"/>
      </w:r>
      <w:r w:rsidR="0073660E" w:rsidRPr="002E754D">
        <w:t>)</w:t>
      </w:r>
      <w:r w:rsidRPr="002E754D">
        <w:t>.</w:t>
      </w:r>
    </w:p>
    <w:p w:rsidR="00E372E7" w:rsidRDefault="00D1683F">
      <w:pPr>
        <w:pStyle w:val="body0"/>
      </w:pPr>
      <w:r>
        <w:t>As with HomePlug AV, if</w:t>
      </w:r>
      <w:r w:rsidRPr="002E754D">
        <w:t xml:space="preserve"> </w:t>
      </w:r>
      <w:r w:rsidR="00A46EC6" w:rsidRPr="002E754D">
        <w:t xml:space="preserve">a HomePlug </w:t>
      </w:r>
      <w:r>
        <w:t>GREEN PHY</w:t>
      </w:r>
      <w:r w:rsidRPr="002E754D">
        <w:t xml:space="preserve"> </w:t>
      </w:r>
      <w:r w:rsidR="00A46EC6" w:rsidRPr="002E754D">
        <w:t>Devi</w:t>
      </w:r>
      <w:r w:rsidR="00A46EC6" w:rsidRPr="00DC0270">
        <w:rPr>
          <w:shd w:val="clear" w:color="auto" w:fill="FFFFFF"/>
        </w:rPr>
        <w:t>ce is provided with a suitable user-interface mechanism, it may permit the user to enter the Network Password</w:t>
      </w:r>
      <w:r w:rsidR="00363FA4" w:rsidRPr="00DC0270">
        <w:rPr>
          <w:shd w:val="clear" w:color="auto" w:fill="FFFFFF"/>
        </w:rPr>
        <w:t xml:space="preserve"> directly into the STA, from </w:t>
      </w:r>
      <w:r w:rsidR="00A46EC6" w:rsidRPr="00DC0270">
        <w:rPr>
          <w:shd w:val="clear" w:color="auto" w:fill="FFFFFF"/>
        </w:rPr>
        <w:t xml:space="preserve">which the NMK-HS </w:t>
      </w:r>
      <w:r w:rsidR="009B0F4B" w:rsidRPr="00DC0270">
        <w:rPr>
          <w:shd w:val="clear" w:color="auto" w:fill="FFFFFF"/>
        </w:rPr>
        <w:t xml:space="preserve">and default NID </w:t>
      </w:r>
      <w:r w:rsidR="00363FA4" w:rsidRPr="00DC0270">
        <w:rPr>
          <w:shd w:val="clear" w:color="auto" w:fill="FFFFFF"/>
        </w:rPr>
        <w:t>are generated</w:t>
      </w:r>
      <w:r w:rsidR="00A46EC6" w:rsidRPr="00DC0270">
        <w:rPr>
          <w:shd w:val="clear" w:color="auto" w:fill="FFFFFF"/>
        </w:rPr>
        <w:t xml:space="preserve">. </w:t>
      </w:r>
      <w:r w:rsidR="00363FA4" w:rsidRPr="00DC0270">
        <w:rPr>
          <w:shd w:val="clear" w:color="auto" w:fill="FFFFFF"/>
        </w:rPr>
        <w:t xml:space="preserve">The user-interface mechanism may also allow the user to enter a non-default NID. </w:t>
      </w:r>
      <w:r w:rsidR="00A46EC6" w:rsidRPr="00DC0270">
        <w:rPr>
          <w:shd w:val="clear" w:color="auto" w:fill="FFFFFF"/>
        </w:rPr>
        <w:t>The HL</w:t>
      </w:r>
      <w:r w:rsidR="00A46EC6" w:rsidRPr="002E754D">
        <w:t>E will obtain the Network Password (NPW) and Secure Security Level from the user, generate the NMK-HS (as described in Section</w:t>
      </w:r>
      <w:r w:rsidR="00503449" w:rsidRPr="002E754D">
        <w:t xml:space="preserve"> </w:t>
      </w:r>
      <w:r w:rsidR="00910BE6">
        <w:fldChar w:fldCharType="begin"/>
      </w:r>
      <w:r w:rsidR="00910BE6">
        <w:instrText xml:space="preserve"> REF _Ref140389631 \r \h  \* MERGEFORMAT </w:instrText>
      </w:r>
      <w:r w:rsidR="00910BE6">
        <w:fldChar w:fldCharType="separate"/>
      </w:r>
      <w:r w:rsidR="00DA1431">
        <w:t>7.10.7.1</w:t>
      </w:r>
      <w:r w:rsidR="00910BE6">
        <w:fldChar w:fldCharType="end"/>
      </w:r>
      <w:r w:rsidR="009867EE" w:rsidRPr="002E754D">
        <w:t xml:space="preserve">) </w:t>
      </w:r>
      <w:r w:rsidR="00A46EC6" w:rsidRPr="002E754D">
        <w:t xml:space="preserve">and </w:t>
      </w:r>
      <w:r w:rsidR="009B0F4B" w:rsidRPr="002E754D">
        <w:t xml:space="preserve">default NID offset, and </w:t>
      </w:r>
      <w:r w:rsidR="005609AA" w:rsidRPr="002E754D">
        <w:t>pass the</w:t>
      </w:r>
      <w:r w:rsidR="007F419E" w:rsidRPr="002E754D">
        <w:t xml:space="preserve"> NMK-HS with Security Level </w:t>
      </w:r>
      <w:r w:rsidR="00D32955" w:rsidRPr="002E754D">
        <w:t xml:space="preserve">of the NID </w:t>
      </w:r>
      <w:r w:rsidR="007F419E" w:rsidRPr="002E754D">
        <w:t>set to Secure</w:t>
      </w:r>
      <w:r w:rsidR="00A46EC6" w:rsidRPr="002E754D">
        <w:t xml:space="preserve"> to the CL via the </w:t>
      </w:r>
      <w:r w:rsidR="00A46EC6" w:rsidRPr="002E754D">
        <w:rPr>
          <w:rStyle w:val="ScreenTypeLarge"/>
        </w:rPr>
        <w:t>APCM_SET_KEY.REQ</w:t>
      </w:r>
      <w:r w:rsidR="00A46EC6" w:rsidRPr="002E754D">
        <w:t xml:space="preserve"> primitive</w:t>
      </w:r>
      <w:r w:rsidR="00376D6A" w:rsidRPr="002E754D">
        <w:t xml:space="preserve"> or the </w:t>
      </w:r>
      <w:r w:rsidR="00376D6A" w:rsidRPr="002E754D">
        <w:rPr>
          <w:rStyle w:val="ScreenType"/>
        </w:rPr>
        <w:t>CM_SET_KEY.REQ</w:t>
      </w:r>
      <w:r w:rsidR="00376D6A" w:rsidRPr="002E754D">
        <w:t xml:space="preserve"> message</w:t>
      </w:r>
      <w:r w:rsidR="00A46EC6" w:rsidRPr="002E754D">
        <w:t xml:space="preserve">. Whether the HLE retains the NPW and </w:t>
      </w:r>
      <w:r w:rsidR="00D32955" w:rsidRPr="002E754D">
        <w:t>NID</w:t>
      </w:r>
      <w:r w:rsidR="00A46EC6" w:rsidRPr="002E754D">
        <w:t xml:space="preserve"> for future use is an implementation issue</w:t>
      </w:r>
      <w:r w:rsidR="00DC0B18" w:rsidRPr="002E754D">
        <w:t xml:space="preserve">. </w:t>
      </w:r>
    </w:p>
    <w:p w:rsidR="00E372E7" w:rsidRDefault="00A46EC6">
      <w:pPr>
        <w:pStyle w:val="body0"/>
      </w:pPr>
      <w:r w:rsidRPr="002E754D">
        <w:t xml:space="preserve">A STA that changes the NMK in this manner </w:t>
      </w:r>
      <w:r w:rsidR="00AE4C18" w:rsidRPr="002E754D">
        <w:t xml:space="preserve">shall leave its </w:t>
      </w:r>
      <w:r w:rsidRPr="002E754D">
        <w:t xml:space="preserve">current AVLN (if any) and become an </w:t>
      </w:r>
      <w:r w:rsidR="00DD1B78" w:rsidRPr="002E754D">
        <w:t>Unassociated STA</w:t>
      </w:r>
      <w:r w:rsidR="00DC0B18" w:rsidRPr="002E754D">
        <w:t xml:space="preserve">. </w:t>
      </w:r>
      <w:r w:rsidRPr="002E754D">
        <w:t xml:space="preserve">It may join an existing AVLN or form a new one if it detects another STA with the same NMK-SL (refer to Section </w:t>
      </w:r>
      <w:r w:rsidR="00910BE6">
        <w:fldChar w:fldCharType="begin"/>
      </w:r>
      <w:r w:rsidR="00910BE6">
        <w:instrText xml:space="preserve"> REF _Ref140294528 \r \h  \* MERGEFORMAT </w:instrText>
      </w:r>
      <w:r w:rsidR="00910BE6">
        <w:fldChar w:fldCharType="separate"/>
      </w:r>
      <w:r w:rsidR="00DA1431">
        <w:t>7.3.4.1</w:t>
      </w:r>
      <w:r w:rsidR="00910BE6">
        <w:fldChar w:fldCharType="end"/>
      </w:r>
      <w:r w:rsidR="00B17773" w:rsidRPr="002E754D">
        <w:t xml:space="preserve"> </w:t>
      </w:r>
      <w:r w:rsidRPr="002E754D">
        <w:t xml:space="preserve">and Section </w:t>
      </w:r>
      <w:r w:rsidR="00910BE6">
        <w:fldChar w:fldCharType="begin"/>
      </w:r>
      <w:r w:rsidR="00910BE6">
        <w:instrText xml:space="preserve"> REF _Ref140387700 \r \h  \* MERGEFORMAT </w:instrText>
      </w:r>
      <w:r w:rsidR="00910BE6">
        <w:fldChar w:fldCharType="separate"/>
      </w:r>
      <w:r w:rsidR="00DA1431">
        <w:t>7.3.4.2</w:t>
      </w:r>
      <w:r w:rsidR="00910BE6">
        <w:fldChar w:fldCharType="end"/>
      </w:r>
      <w:r w:rsidR="005F530F" w:rsidRPr="002E754D">
        <w:t>)</w:t>
      </w:r>
      <w:r w:rsidRPr="002E754D">
        <w:t>.</w:t>
      </w:r>
    </w:p>
    <w:p w:rsidR="00E372E7" w:rsidRDefault="00A46EC6">
      <w:pPr>
        <w:pStyle w:val="Heading4"/>
      </w:pPr>
      <w:bookmarkStart w:id="426" w:name="_Ref140298173"/>
      <w:bookmarkStart w:id="427" w:name="_Toc258242566"/>
      <w:r w:rsidRPr="002E754D">
        <w:t>Distribution of NMK Using DAK</w:t>
      </w:r>
      <w:bookmarkEnd w:id="426"/>
      <w:bookmarkEnd w:id="427"/>
    </w:p>
    <w:p w:rsidR="00E372E7" w:rsidRDefault="00006DCD">
      <w:pPr>
        <w:pStyle w:val="body0"/>
      </w:pPr>
      <w:r w:rsidRPr="002E754D">
        <w:t>The user may enter the DPW of a STA into a</w:t>
      </w:r>
      <w:r w:rsidR="000932EB" w:rsidRPr="002E754D">
        <w:t>ny UIS on the AVLN (or into an U</w:t>
      </w:r>
      <w:r w:rsidRPr="002E754D">
        <w:t>nassociated STA). The HLE will derive the DAK and pass it to the STA</w:t>
      </w:r>
      <w:r w:rsidR="00D32955" w:rsidRPr="002E754D">
        <w:t>, possibly with the NMK and NID to distribute,</w:t>
      </w:r>
      <w:r w:rsidRPr="002E754D">
        <w:t xml:space="preserve"> using the </w:t>
      </w:r>
      <w:r w:rsidRPr="002E754D">
        <w:rPr>
          <w:rStyle w:val="ScreenType"/>
        </w:rPr>
        <w:t>APCM_AUTHORIZE.REQ</w:t>
      </w:r>
      <w:r w:rsidRPr="002E754D">
        <w:t xml:space="preserve"> primitive. The STA shall use the DAK</w:t>
      </w:r>
      <w:r w:rsidR="00A46EC6" w:rsidRPr="002E754D">
        <w:t xml:space="preserve"> to perform Payload Encryption of a </w:t>
      </w:r>
      <w:r w:rsidR="00A46EC6" w:rsidRPr="002E754D">
        <w:rPr>
          <w:rStyle w:val="ScreenTypeLarge"/>
        </w:rPr>
        <w:t>CM_SET_KEY.REQ</w:t>
      </w:r>
      <w:r w:rsidR="00A46EC6" w:rsidRPr="002E754D">
        <w:t xml:space="preserve"> MME containing a Temporary Encryption Key (TEK) and transmit the encrypted payload to the STA in a </w:t>
      </w:r>
      <w:r w:rsidR="00907B96" w:rsidRPr="002E754D">
        <w:rPr>
          <w:rStyle w:val="ScreenTypeLarge"/>
        </w:rPr>
        <w:t>CM_ENCRYPTED_PAYLOAD.IND</w:t>
      </w:r>
      <w:r w:rsidR="00A46EC6" w:rsidRPr="002E754D">
        <w:t xml:space="preserve"> MME using multi-network broadcast (refer to Section </w:t>
      </w:r>
      <w:r w:rsidR="00910BE6">
        <w:fldChar w:fldCharType="begin"/>
      </w:r>
      <w:r w:rsidR="00910BE6">
        <w:instrText xml:space="preserve"> REF _Ref141863557 \r \h  \* MERGEFORMAT </w:instrText>
      </w:r>
      <w:r w:rsidR="00910BE6">
        <w:fldChar w:fldCharType="separate"/>
      </w:r>
      <w:r w:rsidR="00DA1431">
        <w:t>5.4.3.1</w:t>
      </w:r>
      <w:r w:rsidR="00910BE6">
        <w:fldChar w:fldCharType="end"/>
      </w:r>
      <w:r w:rsidR="00A46EC6" w:rsidRPr="002E754D">
        <w:t>). The protocol ID used shall be PID=</w:t>
      </w:r>
      <w:r w:rsidR="00A46EC6" w:rsidRPr="002E754D">
        <w:rPr>
          <w:rStyle w:val="ScreenType"/>
        </w:rPr>
        <w:t>0x02</w:t>
      </w:r>
      <w:r w:rsidR="00A46EC6" w:rsidRPr="002E754D">
        <w:t xml:space="preserve"> (</w:t>
      </w:r>
      <w:r w:rsidR="00596576" w:rsidRPr="002E754D">
        <w:t>refer to</w:t>
      </w:r>
      <w:r w:rsidR="00A46EC6" w:rsidRPr="002E754D">
        <w:t xml:space="preserve"> </w:t>
      </w:r>
      <w:r w:rsidR="00800F46" w:rsidRPr="002E754D">
        <w:t xml:space="preserve">Section </w:t>
      </w:r>
      <w:r w:rsidR="00910BE6">
        <w:fldChar w:fldCharType="begin"/>
      </w:r>
      <w:r w:rsidR="00910BE6">
        <w:instrText xml:space="preserve"> REF _Ref140425174 \r \h  \* MERGEFORMAT </w:instrText>
      </w:r>
      <w:r w:rsidR="00910BE6">
        <w:fldChar w:fldCharType="separate"/>
      </w:r>
      <w:r w:rsidR="00DA1431">
        <w:t>11.5.2.2</w:t>
      </w:r>
      <w:r w:rsidR="00910BE6">
        <w:fldChar w:fldCharType="end"/>
      </w:r>
      <w:r w:rsidR="00A46EC6" w:rsidRPr="002E754D">
        <w:t xml:space="preserve">) and the PMN shall be </w:t>
      </w:r>
      <w:r w:rsidR="00A46EC6" w:rsidRPr="002E754D">
        <w:rPr>
          <w:rStyle w:val="ScreenType"/>
        </w:rPr>
        <w:t>0x01</w:t>
      </w:r>
      <w:r w:rsidR="00DC0B18" w:rsidRPr="002E754D">
        <w:t xml:space="preserve">. </w:t>
      </w:r>
      <w:r w:rsidR="00A46EC6" w:rsidRPr="002E754D">
        <w:t>The UIS shall periodically broadcast this message until it either receives a response or times out</w:t>
      </w:r>
      <w:r w:rsidR="00DC0B18" w:rsidRPr="002E754D">
        <w:t xml:space="preserve">. </w:t>
      </w:r>
    </w:p>
    <w:p w:rsidR="00E372E7" w:rsidRDefault="00A46EC6">
      <w:pPr>
        <w:pStyle w:val="body0"/>
      </w:pPr>
      <w:r w:rsidRPr="002E754D">
        <w:t xml:space="preserve">When the new STA receives and correctly decrypts the payload of this message using its DAK, as indicated in the PEKS, it cannot tell if the message is a replay or not. The new STA </w:t>
      </w:r>
      <w:r w:rsidR="00006DCD" w:rsidRPr="002E754D">
        <w:t xml:space="preserve">shall </w:t>
      </w:r>
      <w:r w:rsidRPr="002E754D">
        <w:t xml:space="preserve">use the TEK supplied to respond with a </w:t>
      </w:r>
      <w:r w:rsidRPr="002E754D">
        <w:rPr>
          <w:rStyle w:val="ScreenTypeLarge"/>
        </w:rPr>
        <w:t>CM_SET_KEY.CNF</w:t>
      </w:r>
      <w:r w:rsidRPr="002E754D">
        <w:t xml:space="preserve"> MME containing a </w:t>
      </w:r>
      <w:r w:rsidR="00114DB4" w:rsidRPr="00A14AED">
        <w:rPr>
          <w:shd w:val="clear" w:color="auto" w:fill="FFFFFF"/>
        </w:rPr>
        <w:t xml:space="preserve">new </w:t>
      </w:r>
      <w:r w:rsidRPr="002E754D">
        <w:t xml:space="preserve">nonce in a </w:t>
      </w:r>
      <w:r w:rsidR="00907B96" w:rsidRPr="002E754D">
        <w:rPr>
          <w:rStyle w:val="ScreenTypeLarge"/>
        </w:rPr>
        <w:t>CM_ENCRYPTED_PAYLOAD.IND</w:t>
      </w:r>
      <w:r w:rsidRPr="002E754D">
        <w:t xml:space="preserve"> MME unicast to the sender indicating that it has a matching DAK</w:t>
      </w:r>
      <w:r w:rsidR="00DC0B18" w:rsidRPr="002E754D">
        <w:t xml:space="preserve">. </w:t>
      </w:r>
    </w:p>
    <w:p w:rsidR="00E372E7" w:rsidRDefault="00A46EC6">
      <w:pPr>
        <w:pStyle w:val="body0"/>
      </w:pPr>
      <w:r w:rsidRPr="002E754D">
        <w:t>By receiving the TEK-encrypted payload in the response, the UIS knows that the new STA has a matching DAK and has the TEK</w:t>
      </w:r>
      <w:r w:rsidR="00DC0B18" w:rsidRPr="002E754D">
        <w:t xml:space="preserve">. </w:t>
      </w:r>
      <w:r w:rsidRPr="002E754D">
        <w:t xml:space="preserve">The UIS </w:t>
      </w:r>
      <w:r w:rsidR="00006DCD" w:rsidRPr="002E754D">
        <w:t xml:space="preserve">shall </w:t>
      </w:r>
      <w:r w:rsidRPr="002E754D">
        <w:t>wait until both it and the New STA are associated with the same AVLN (known from the TE</w:t>
      </w:r>
      <w:r w:rsidR="00006DCD" w:rsidRPr="002E754D">
        <w:t>I</w:t>
      </w:r>
      <w:r w:rsidRPr="002E754D">
        <w:t xml:space="preserve"> Map information) before resuming the DAK-encrypted NMK key distribution protocol</w:t>
      </w:r>
      <w:r w:rsidR="00DC0B18" w:rsidRPr="002E754D">
        <w:t xml:space="preserve">. </w:t>
      </w:r>
    </w:p>
    <w:p w:rsidR="00E372E7" w:rsidRDefault="00A46EC6">
      <w:pPr>
        <w:pStyle w:val="body0"/>
      </w:pPr>
      <w:r w:rsidRPr="002E754D">
        <w:rPr>
          <w:rStyle w:val="Note"/>
        </w:rPr>
        <w:t>Note</w:t>
      </w:r>
      <w:r w:rsidR="00596576" w:rsidRPr="002E754D">
        <w:t>: A</w:t>
      </w:r>
      <w:r w:rsidRPr="002E754D">
        <w:t xml:space="preserve"> STA receiving a DAK-encrypted TEK does not need to </w:t>
      </w:r>
      <w:r w:rsidR="00A372BD" w:rsidRPr="002E754D">
        <w:t>disassociate</w:t>
      </w:r>
      <w:r w:rsidRPr="002E754D">
        <w:t xml:space="preserve"> from its current AVLN until it has correctly received the NMK later in the protocol. This is to facilitate its return to the current AVLN should the protocol fail.</w:t>
      </w:r>
    </w:p>
    <w:p w:rsidR="00E372E7" w:rsidRDefault="00A46EC6">
      <w:pPr>
        <w:pStyle w:val="body0"/>
      </w:pPr>
      <w:r w:rsidRPr="002E754D">
        <w:t xml:space="preserve">Both STAs have </w:t>
      </w:r>
      <w:r w:rsidR="00091645" w:rsidRPr="002E754D">
        <w:t xml:space="preserve">obtained </w:t>
      </w:r>
      <w:r w:rsidRPr="002E754D">
        <w:t>CCo capability and AVLN status information from the invitation messages exchanged</w:t>
      </w:r>
      <w:r w:rsidR="00DC0B18" w:rsidRPr="002E754D">
        <w:t xml:space="preserve">. </w:t>
      </w:r>
      <w:r w:rsidRPr="002E754D">
        <w:t xml:space="preserve">If the UIS is part of an AVLN, </w:t>
      </w:r>
      <w:r w:rsidR="00E91DAA" w:rsidRPr="00A14AED">
        <w:rPr>
          <w:shd w:val="clear" w:color="auto" w:fill="FFFFFF"/>
        </w:rPr>
        <w:t>the new STA (i.e., the one whose DAK was used to encrypt the first MME) shall associate with the AVLN of the UIS. I</w:t>
      </w:r>
      <w:r w:rsidRPr="00A14AED">
        <w:rPr>
          <w:shd w:val="clear" w:color="auto" w:fill="FFFFFF"/>
        </w:rPr>
        <w:t xml:space="preserve">f the UIS determines it will become the CCo (as defined in Section </w:t>
      </w:r>
      <w:r w:rsidR="00910BE6">
        <w:fldChar w:fldCharType="begin"/>
      </w:r>
      <w:r w:rsidR="00910BE6">
        <w:instrText xml:space="preserve"> REF _Ref140218171 \r \h  \* MERGEFORMAT </w:instrText>
      </w:r>
      <w:r w:rsidR="00910BE6">
        <w:fldChar w:fldCharType="separate"/>
      </w:r>
      <w:r w:rsidR="00DA1431" w:rsidRPr="0057398D">
        <w:rPr>
          <w:shd w:val="clear" w:color="auto" w:fill="FFFFFF"/>
        </w:rPr>
        <w:t>7.4.1</w:t>
      </w:r>
      <w:r w:rsidR="00910BE6">
        <w:fldChar w:fldCharType="end"/>
      </w:r>
      <w:r w:rsidR="0015769F" w:rsidRPr="00A14AED">
        <w:rPr>
          <w:shd w:val="clear" w:color="auto" w:fill="FFFFFF"/>
        </w:rPr>
        <w:t>)</w:t>
      </w:r>
      <w:r w:rsidRPr="00A14AED">
        <w:rPr>
          <w:shd w:val="clear" w:color="auto" w:fill="FFFFFF"/>
        </w:rPr>
        <w:t xml:space="preserve">, </w:t>
      </w:r>
      <w:r w:rsidR="00E91DAA" w:rsidRPr="00A14AED">
        <w:rPr>
          <w:shd w:val="clear" w:color="auto" w:fill="FFFFFF"/>
        </w:rPr>
        <w:t>it shall begin transmitting Central Beacons and the new STA shall associate with the CCo (UIS)</w:t>
      </w:r>
      <w:r w:rsidR="00DC0B18" w:rsidRPr="00A14AED">
        <w:rPr>
          <w:shd w:val="clear" w:color="auto" w:fill="FFFFFF"/>
        </w:rPr>
        <w:t>.</w:t>
      </w:r>
      <w:r w:rsidR="00DC0B18" w:rsidRPr="002E754D">
        <w:t xml:space="preserve"> </w:t>
      </w:r>
      <w:r w:rsidRPr="002E754D">
        <w:t xml:space="preserve">If the UIS is an </w:t>
      </w:r>
      <w:r w:rsidR="00DD1B78" w:rsidRPr="002E754D">
        <w:t>Unassociated STA</w:t>
      </w:r>
      <w:r w:rsidRPr="002E754D">
        <w:t xml:space="preserve"> and the new STA is determined to become the CCo, the new STA shall become the CCo and the UIS shall associate with it</w:t>
      </w:r>
      <w:r w:rsidR="00DC0B18" w:rsidRPr="002E754D">
        <w:t>.</w:t>
      </w:r>
    </w:p>
    <w:p w:rsidR="00E372E7" w:rsidRDefault="00D478AB">
      <w:pPr>
        <w:pStyle w:val="body0"/>
      </w:pPr>
      <w:r w:rsidRPr="002E754D">
        <w:t xml:space="preserve">Once the two STAs are </w:t>
      </w:r>
      <w:r w:rsidR="004267DE" w:rsidRPr="002E754D">
        <w:t>associated with</w:t>
      </w:r>
      <w:r w:rsidRPr="002E754D">
        <w:t xml:space="preserve"> the same AVLN, the key distribution protocol resumes</w:t>
      </w:r>
      <w:r w:rsidR="004267DE" w:rsidRPr="002E754D">
        <w:t xml:space="preserve">. The UIS shall send </w:t>
      </w:r>
      <w:r w:rsidRPr="002E754D">
        <w:t xml:space="preserve">the new STA the NMK in a </w:t>
      </w:r>
      <w:r w:rsidRPr="002E754D">
        <w:rPr>
          <w:rStyle w:val="ScreenTypeLarge"/>
        </w:rPr>
        <w:t>CM_SET_KEY.REQ</w:t>
      </w:r>
      <w:r w:rsidRPr="002E754D">
        <w:t xml:space="preserve"> MME as an encrypted payload encrypted with the DAK in a unicast</w:t>
      </w:r>
      <w:r w:rsidRPr="002E754D">
        <w:rPr>
          <w:b/>
        </w:rPr>
        <w:t xml:space="preserve"> </w:t>
      </w:r>
      <w:r w:rsidR="00907B96" w:rsidRPr="002E754D">
        <w:rPr>
          <w:rStyle w:val="ScreenTypeLarge"/>
        </w:rPr>
        <w:t>CM_ENCRYPTED_PAYLOAD.IND</w:t>
      </w:r>
      <w:r w:rsidRPr="002E754D">
        <w:t xml:space="preserve"> MME, including the nonce received in the</w:t>
      </w:r>
      <w:r w:rsidR="004267DE" w:rsidRPr="002E754D">
        <w:t xml:space="preserve"> previous </w:t>
      </w:r>
      <w:r w:rsidRPr="002E754D">
        <w:rPr>
          <w:rStyle w:val="ScreenTypeLarge"/>
        </w:rPr>
        <w:t>CM_SET_KEY.CNF</w:t>
      </w:r>
      <w:r w:rsidRPr="002E754D">
        <w:t xml:space="preserve"> MME</w:t>
      </w:r>
      <w:r w:rsidR="00DC0B18" w:rsidRPr="002E754D">
        <w:t xml:space="preserve">. </w:t>
      </w:r>
      <w:r w:rsidRPr="002E754D">
        <w:t xml:space="preserve">The new STA </w:t>
      </w:r>
      <w:r w:rsidR="004267DE" w:rsidRPr="002E754D">
        <w:t xml:space="preserve">shall </w:t>
      </w:r>
      <w:r w:rsidRPr="002E754D">
        <w:t xml:space="preserve">receive this and obtain the </w:t>
      </w:r>
      <w:r w:rsidR="00D32955" w:rsidRPr="002E754D">
        <w:t xml:space="preserve">NID </w:t>
      </w:r>
      <w:r w:rsidR="00C45179" w:rsidRPr="002E754D">
        <w:t xml:space="preserve">(including the Security Level) </w:t>
      </w:r>
      <w:r w:rsidR="00D32955" w:rsidRPr="002E754D">
        <w:t xml:space="preserve">and </w:t>
      </w:r>
      <w:r w:rsidRPr="002E754D">
        <w:t>NMK, which it now knows to be fresh because of the nonce</w:t>
      </w:r>
      <w:r w:rsidR="004267DE" w:rsidRPr="002E754D">
        <w:t>. The new STA shall</w:t>
      </w:r>
      <w:r w:rsidRPr="002E754D">
        <w:t xml:space="preserve"> confirm its correct receipt of the NMK by using it to encrypt the </w:t>
      </w:r>
      <w:r w:rsidRPr="002E754D">
        <w:rPr>
          <w:rStyle w:val="ScreenTypeLarge"/>
        </w:rPr>
        <w:t>CM_SET_KEY.CNF</w:t>
      </w:r>
      <w:r w:rsidRPr="002E754D">
        <w:t xml:space="preserve"> MME sent as an encrypted payload in a unicast </w:t>
      </w:r>
      <w:r w:rsidR="00907B96" w:rsidRPr="002E754D">
        <w:rPr>
          <w:rStyle w:val="ScreenTypeLarge"/>
        </w:rPr>
        <w:t>CM_ENCRYPTED_PAYLOAD.IND</w:t>
      </w:r>
      <w:r w:rsidRPr="002E754D">
        <w:t xml:space="preserve"> MME in response. </w:t>
      </w:r>
    </w:p>
    <w:p w:rsidR="00E372E7" w:rsidRDefault="00D478AB">
      <w:pPr>
        <w:pStyle w:val="body0"/>
      </w:pPr>
      <w:r w:rsidRPr="002E754D">
        <w:t xml:space="preserve">By virtue of receiving </w:t>
      </w:r>
      <w:r w:rsidR="004267DE" w:rsidRPr="002E754D">
        <w:t>the third message in the protocol correctly (encrypted with its DAK and containing a new NMK</w:t>
      </w:r>
      <w:r w:rsidR="00D32955" w:rsidRPr="002E754D">
        <w:t xml:space="preserve"> </w:t>
      </w:r>
      <w:r w:rsidR="00D32955" w:rsidRPr="00A14AED">
        <w:rPr>
          <w:shd w:val="clear" w:color="auto" w:fill="FFFFFF"/>
        </w:rPr>
        <w:t>and</w:t>
      </w:r>
      <w:r w:rsidR="00D32955" w:rsidRPr="002E754D">
        <w:t xml:space="preserve"> NID</w:t>
      </w:r>
      <w:r w:rsidR="004267DE" w:rsidRPr="002E754D">
        <w:t>),</w:t>
      </w:r>
      <w:r w:rsidRPr="002E754D">
        <w:t xml:space="preserve"> the STA will know that the user wants it to join the AVLN from which the NMK was received and shall join it immediately, even if it is already participating in another AVLN. A STA shall set its security mode to the Security Level provided in the </w:t>
      </w:r>
      <w:r w:rsidR="00C45179" w:rsidRPr="002E754D">
        <w:t xml:space="preserve">NID sent in the </w:t>
      </w:r>
      <w:r w:rsidR="00C45179" w:rsidRPr="002E754D">
        <w:rPr>
          <w:b/>
          <w:sz w:val="18"/>
          <w:szCs w:val="18"/>
        </w:rPr>
        <w:t>CM_SET_KEY.REQ</w:t>
      </w:r>
      <w:r w:rsidR="00C45179" w:rsidRPr="002E754D">
        <w:t xml:space="preserve"> </w:t>
      </w:r>
      <w:r w:rsidRPr="002E754D">
        <w:t xml:space="preserve">MME when it receives the NMK via DAK-based encryption and should discard </w:t>
      </w:r>
      <w:r w:rsidR="009C24E4" w:rsidRPr="00A14AED">
        <w:rPr>
          <w:shd w:val="clear" w:color="auto" w:fill="FFFFFF"/>
        </w:rPr>
        <w:t>i</w:t>
      </w:r>
      <w:r w:rsidRPr="00A14AED">
        <w:rPr>
          <w:shd w:val="clear" w:color="auto" w:fill="FFFFFF"/>
        </w:rPr>
        <w:t>t</w:t>
      </w:r>
      <w:r w:rsidR="009C24E4" w:rsidRPr="00A14AED">
        <w:rPr>
          <w:shd w:val="clear" w:color="auto" w:fill="FFFFFF"/>
        </w:rPr>
        <w:t>s</w:t>
      </w:r>
      <w:r w:rsidRPr="002E754D">
        <w:t xml:space="preserve"> current NMK</w:t>
      </w:r>
      <w:r w:rsidR="00DC0B18" w:rsidRPr="002E754D">
        <w:t xml:space="preserve">. </w:t>
      </w:r>
    </w:p>
    <w:p w:rsidR="00E372E7" w:rsidRDefault="00D478AB">
      <w:pPr>
        <w:pStyle w:val="body0"/>
      </w:pPr>
      <w:r w:rsidRPr="002E754D">
        <w:rPr>
          <w:rStyle w:val="Note"/>
        </w:rPr>
        <w:t>Note</w:t>
      </w:r>
      <w:r w:rsidRPr="002E754D">
        <w:t>: The STA should not discard its current NMK</w:t>
      </w:r>
      <w:r w:rsidR="009C24E4" w:rsidRPr="00A14AED">
        <w:rPr>
          <w:shd w:val="clear" w:color="auto" w:fill="FFFFFF"/>
        </w:rPr>
        <w:t>(s)</w:t>
      </w:r>
      <w:r w:rsidRPr="002E754D">
        <w:t xml:space="preserve"> upon receipt of a DAK-encrypted </w:t>
      </w:r>
      <w:r w:rsidRPr="002E754D">
        <w:rPr>
          <w:rStyle w:val="ScreenTypeLarge"/>
        </w:rPr>
        <w:t>CM_SET_KEY.REQ</w:t>
      </w:r>
      <w:r w:rsidRPr="002E754D">
        <w:t xml:space="preserve"> MME, as this may be a replay</w:t>
      </w:r>
      <w:r w:rsidR="00DC0B18" w:rsidRPr="002E754D">
        <w:t xml:space="preserve">. </w:t>
      </w:r>
      <w:r w:rsidRPr="002E754D">
        <w:t xml:space="preserve">Should the protocol abort before reception of the UIS’ NMK, the new STA shall </w:t>
      </w:r>
      <w:r w:rsidR="00A372BD" w:rsidRPr="002E754D">
        <w:t>disassociate</w:t>
      </w:r>
      <w:r w:rsidRPr="002E754D">
        <w:t xml:space="preserve"> from the UIS AVLN, reassociate (if necessary) with its previous AVLN, and resume use of its current NMK.</w:t>
      </w:r>
    </w:p>
    <w:p w:rsidR="00E372E7" w:rsidRDefault="009C24E4">
      <w:pPr>
        <w:pStyle w:val="body0"/>
        <w:shd w:val="clear" w:color="auto" w:fill="FFFFFF"/>
        <w:rPr>
          <w:shd w:val="clear" w:color="auto" w:fill="FFFFFF"/>
        </w:rPr>
      </w:pPr>
      <w:r w:rsidRPr="00A14AED">
        <w:rPr>
          <w:shd w:val="clear" w:color="auto" w:fill="FFFFFF"/>
        </w:rPr>
        <w:t xml:space="preserve">If the protocol </w:t>
      </w:r>
      <w:r w:rsidR="00145480" w:rsidRPr="00A14AED">
        <w:rPr>
          <w:shd w:val="clear" w:color="auto" w:fill="FFFFFF"/>
        </w:rPr>
        <w:t xml:space="preserve">completes </w:t>
      </w:r>
      <w:r w:rsidRPr="00A14AED">
        <w:rPr>
          <w:shd w:val="clear" w:color="auto" w:fill="FFFFFF"/>
        </w:rPr>
        <w:t xml:space="preserve">successfully, </w:t>
      </w:r>
      <w:r w:rsidR="00D478AB" w:rsidRPr="00A14AED">
        <w:rPr>
          <w:shd w:val="clear" w:color="auto" w:fill="FFFFFF"/>
        </w:rPr>
        <w:t xml:space="preserve">the STA </w:t>
      </w:r>
      <w:r w:rsidR="004267DE" w:rsidRPr="00A14AED">
        <w:rPr>
          <w:shd w:val="clear" w:color="auto" w:fill="FFFFFF"/>
        </w:rPr>
        <w:t>(</w:t>
      </w:r>
      <w:r w:rsidR="00DB6822" w:rsidRPr="00A14AED">
        <w:rPr>
          <w:shd w:val="clear" w:color="auto" w:fill="FFFFFF"/>
        </w:rPr>
        <w:t>i.e.</w:t>
      </w:r>
      <w:r w:rsidR="004267DE" w:rsidRPr="00A14AED">
        <w:rPr>
          <w:shd w:val="clear" w:color="auto" w:fill="FFFFFF"/>
        </w:rPr>
        <w:t>, the one that does not have the NEK)</w:t>
      </w:r>
      <w:r w:rsidR="00CE6941" w:rsidRPr="00A14AED">
        <w:rPr>
          <w:shd w:val="clear" w:color="auto" w:fill="FFFFFF"/>
        </w:rPr>
        <w:t xml:space="preserve"> shall disassociate and associate (if not already associated with the correct AVLN) and authenticate using the NMK</w:t>
      </w:r>
      <w:r w:rsidR="00145480" w:rsidRPr="00A14AED">
        <w:rPr>
          <w:shd w:val="clear" w:color="auto" w:fill="FFFFFF"/>
        </w:rPr>
        <w:t>,</w:t>
      </w:r>
      <w:r w:rsidR="00CE6941" w:rsidRPr="00A14AED">
        <w:rPr>
          <w:shd w:val="clear" w:color="auto" w:fill="FFFFFF"/>
        </w:rPr>
        <w:t xml:space="preserve"> as described in Section </w:t>
      </w:r>
      <w:r w:rsidR="00910BE6">
        <w:fldChar w:fldCharType="begin"/>
      </w:r>
      <w:r w:rsidR="00910BE6">
        <w:instrText xml:space="preserve"> REF _Ref140223643 \r \h  \* MERGEFORMAT </w:instrText>
      </w:r>
      <w:r w:rsidR="00910BE6">
        <w:fldChar w:fldCharType="separate"/>
      </w:r>
      <w:r w:rsidR="00DA1431" w:rsidRPr="0057398D">
        <w:rPr>
          <w:shd w:val="clear" w:color="auto" w:fill="FFFFFF"/>
        </w:rPr>
        <w:t>7.3.3</w:t>
      </w:r>
      <w:r w:rsidR="00910BE6">
        <w:fldChar w:fldCharType="end"/>
      </w:r>
      <w:r w:rsidR="005510B9" w:rsidRPr="00A14AED">
        <w:rPr>
          <w:shd w:val="clear" w:color="auto" w:fill="FFFFFF"/>
        </w:rPr>
        <w:t>.</w:t>
      </w:r>
    </w:p>
    <w:p w:rsidR="00E372E7" w:rsidRDefault="00D478AB">
      <w:pPr>
        <w:pStyle w:val="body0"/>
      </w:pPr>
      <w:r w:rsidRPr="002E754D">
        <w:t>Th</w:t>
      </w:r>
      <w:r w:rsidR="002E3D39" w:rsidRPr="002E754D">
        <w:t>e entire</w:t>
      </w:r>
      <w:r w:rsidRPr="002E754D">
        <w:t xml:space="preserve"> process for an </w:t>
      </w:r>
      <w:r w:rsidR="00DD1B78" w:rsidRPr="002E754D">
        <w:t>Unassociated STA</w:t>
      </w:r>
      <w:r w:rsidRPr="002E754D">
        <w:t xml:space="preserve"> forming a new AVLN is shown in </w:t>
      </w:r>
      <w:r w:rsidR="00910BE6">
        <w:fldChar w:fldCharType="begin"/>
      </w:r>
      <w:r w:rsidR="00910BE6">
        <w:instrText xml:space="preserve"> REF _Ref140473479 \h  \* MERGEFORMAT </w:instrText>
      </w:r>
      <w:r w:rsidR="00910BE6">
        <w:fldChar w:fldCharType="separate"/>
      </w:r>
      <w:r w:rsidR="00DA1431" w:rsidRPr="002E754D">
        <w:t xml:space="preserve">Figure </w:t>
      </w:r>
      <w:r w:rsidR="00DA1431">
        <w:rPr>
          <w:noProof/>
        </w:rPr>
        <w:t>7</w:t>
      </w:r>
      <w:r w:rsidR="00DA1431">
        <w:rPr>
          <w:noProof/>
        </w:rPr>
        <w:noBreakHyphen/>
        <w:t>10</w:t>
      </w:r>
      <w:r w:rsidR="00910BE6">
        <w:fldChar w:fldCharType="end"/>
      </w:r>
      <w:r w:rsidRPr="002E754D">
        <w:t xml:space="preserve"> (refer to Section</w:t>
      </w:r>
      <w:r w:rsidR="009060EB" w:rsidRPr="002E754D">
        <w:t xml:space="preserve"> </w:t>
      </w:r>
      <w:r w:rsidR="00910BE6">
        <w:fldChar w:fldCharType="begin"/>
      </w:r>
      <w:r w:rsidR="00910BE6">
        <w:instrText xml:space="preserve"> REF _Ref140387700 \r \h  \* MERGEFORMAT </w:instrText>
      </w:r>
      <w:r w:rsidR="00910BE6">
        <w:fldChar w:fldCharType="separate"/>
      </w:r>
      <w:r w:rsidR="00DA1431">
        <w:t>7.3.4.2</w:t>
      </w:r>
      <w:r w:rsidR="00910BE6">
        <w:fldChar w:fldCharType="end"/>
      </w:r>
      <w:r w:rsidRPr="002E754D">
        <w:t xml:space="preserve">) and for an AVLN STA adding a new STA, the process is shown in </w:t>
      </w:r>
      <w:r w:rsidR="00910BE6">
        <w:fldChar w:fldCharType="begin"/>
      </w:r>
      <w:r w:rsidR="00910BE6">
        <w:instrText xml:space="preserve"> REF _Ref140472332 \h  \* MERGEFORMAT </w:instrText>
      </w:r>
      <w:r w:rsidR="00910BE6">
        <w:fldChar w:fldCharType="separate"/>
      </w:r>
      <w:r w:rsidR="00DA1431" w:rsidRPr="002E754D">
        <w:t xml:space="preserve">Figure </w:t>
      </w:r>
      <w:r w:rsidR="00DA1431">
        <w:rPr>
          <w:noProof/>
        </w:rPr>
        <w:t>7</w:t>
      </w:r>
      <w:r w:rsidR="00DA1431">
        <w:rPr>
          <w:noProof/>
        </w:rPr>
        <w:noBreakHyphen/>
        <w:t>14</w:t>
      </w:r>
      <w:r w:rsidR="00910BE6">
        <w:fldChar w:fldCharType="end"/>
      </w:r>
      <w:r w:rsidR="001F58DE" w:rsidRPr="002E754D">
        <w:t xml:space="preserve"> </w:t>
      </w:r>
      <w:r w:rsidRPr="002E754D">
        <w:t>(</w:t>
      </w:r>
      <w:r w:rsidR="005E2B30" w:rsidRPr="002E754D">
        <w:t>refer to Section</w:t>
      </w:r>
      <w:r w:rsidRPr="002E754D">
        <w:t xml:space="preserve"> </w:t>
      </w:r>
      <w:r w:rsidR="00910BE6">
        <w:fldChar w:fldCharType="begin"/>
      </w:r>
      <w:r w:rsidR="00910BE6">
        <w:instrText xml:space="preserve"> REF _Ref140227658 \r \h  \* MERGEFORMAT </w:instrText>
      </w:r>
      <w:r w:rsidR="00910BE6">
        <w:fldChar w:fldCharType="separate"/>
      </w:r>
      <w:r w:rsidR="00DA1431">
        <w:t>7.3.5.2</w:t>
      </w:r>
      <w:r w:rsidR="00910BE6">
        <w:fldChar w:fldCharType="end"/>
      </w:r>
      <w:r w:rsidRPr="002E754D">
        <w:t>)</w:t>
      </w:r>
      <w:r w:rsidR="00DC0B18" w:rsidRPr="00A14AED">
        <w:rPr>
          <w:shd w:val="clear" w:color="auto" w:fill="FFFFFF"/>
        </w:rPr>
        <w:t xml:space="preserve">. </w:t>
      </w:r>
      <w:r w:rsidRPr="00A14AED">
        <w:rPr>
          <w:shd w:val="clear" w:color="auto" w:fill="FFFFFF"/>
        </w:rPr>
        <w:t>A</w:t>
      </w:r>
      <w:r w:rsidRPr="002E754D">
        <w:t>bsent receipt of a response to its initial invitation, the UIS need not send an abort message</w:t>
      </w:r>
      <w:r w:rsidR="00DC0B18" w:rsidRPr="002E754D">
        <w:t xml:space="preserve">. </w:t>
      </w:r>
      <w:r w:rsidRPr="002E754D">
        <w:t>A STA that receives an abort message with matching PRN from the other STA shall terminate the protocol on its end unless it has already completed it</w:t>
      </w:r>
      <w:r w:rsidR="00DC0B18" w:rsidRPr="002E754D">
        <w:t xml:space="preserve">. </w:t>
      </w:r>
      <w:r w:rsidRPr="002E754D">
        <w:t>In particular, a New STA that correctly receives the NMK may attempt to authenticate with that NMK regardless of whether it receives an abort message later.</w:t>
      </w:r>
      <w:r w:rsidR="001C23CA" w:rsidRPr="002E754D">
        <w:t xml:space="preserve"> </w:t>
      </w:r>
    </w:p>
    <w:p w:rsidR="00E372E7" w:rsidRDefault="00045DA3">
      <w:pPr>
        <w:pStyle w:val="Heading4"/>
      </w:pPr>
      <w:bookmarkStart w:id="428" w:name="_Ref140298303"/>
      <w:bookmarkStart w:id="429" w:name="_Toc258242567"/>
      <w:r w:rsidRPr="002E754D">
        <w:t xml:space="preserve">Distribution </w:t>
      </w:r>
      <w:r w:rsidR="004267DE" w:rsidRPr="002E754D">
        <w:t xml:space="preserve">of NMK </w:t>
      </w:r>
      <w:r w:rsidRPr="002E754D">
        <w:t>Using Unicast Key Exchange (UKE)</w:t>
      </w:r>
      <w:bookmarkEnd w:id="428"/>
      <w:bookmarkEnd w:id="429"/>
    </w:p>
    <w:p w:rsidR="00E372E7" w:rsidRDefault="00045DA3">
      <w:pPr>
        <w:pStyle w:val="body0"/>
      </w:pPr>
      <w:r w:rsidRPr="002E754D">
        <w:t xml:space="preserve">If both the new STA and an existing STA have suitable user interfaces — alphanumeric entry is not a requirement— the new STA may, upon invitation, establish a private channel with the UIS using Unicast Key Exchange (UKE) method, establish a shared TEK and then obtain the NMK via the TEK-secured communications channel. This also requires that the AVLN be in Simple Connect (SC) Security Level, one STA be in the SC-Join state and the other be in the SC-Add state. </w:t>
      </w:r>
    </w:p>
    <w:p w:rsidR="00E372E7" w:rsidRDefault="0030708D">
      <w:pPr>
        <w:pStyle w:val="body0"/>
      </w:pPr>
      <w:r w:rsidRPr="002E754D">
        <w:rPr>
          <w:rStyle w:val="Note"/>
        </w:rPr>
        <w:t>Note</w:t>
      </w:r>
      <w:r w:rsidRPr="002E754D">
        <w:t>: The user may explicitly place a STA already in an AVLN in SC-Join state, causing it to leave its current AVLN and seek another to join (even if it later becomes the CCo as provided below).</w:t>
      </w:r>
      <w:r w:rsidRPr="00F817EC">
        <w:rPr>
          <w:shd w:val="clear" w:color="auto" w:fill="FFFFFF"/>
        </w:rPr>
        <w:t xml:space="preserve"> </w:t>
      </w:r>
      <w:r w:rsidR="00CE6941" w:rsidRPr="00F817EC">
        <w:rPr>
          <w:shd w:val="clear" w:color="auto" w:fill="FFFFFF"/>
        </w:rPr>
        <w:t xml:space="preserve">If the UKE protocol aborts, the STA may resume using the existing NMK. </w:t>
      </w:r>
      <w:r w:rsidRPr="00F817EC">
        <w:rPr>
          <w:shd w:val="clear" w:color="auto" w:fill="FFFFFF"/>
        </w:rPr>
        <w:t>L</w:t>
      </w:r>
      <w:r w:rsidRPr="002E754D">
        <w:t>ikewise, an Unassociated STA may be placed in the SC-Add state in order that it continue to use its current NMK (e.g., when this is one previously used in an AVLN, but the other STAs are not currently present).</w:t>
      </w:r>
    </w:p>
    <w:p w:rsidR="00E372E7" w:rsidRDefault="0030708D">
      <w:pPr>
        <w:pStyle w:val="body0"/>
      </w:pPr>
      <w:r w:rsidRPr="002E754D">
        <w:t>W</w:t>
      </w:r>
      <w:r w:rsidR="00045DA3" w:rsidRPr="002E754D">
        <w:t xml:space="preserve">hen an </w:t>
      </w:r>
      <w:r w:rsidR="00DD1B78" w:rsidRPr="002E754D">
        <w:t>Unassociated STA</w:t>
      </w:r>
      <w:r w:rsidR="00045DA3" w:rsidRPr="002E754D">
        <w:t xml:space="preserve"> in the SC-Join state observes another STA in the SC-Join state and determines </w:t>
      </w:r>
      <w:r w:rsidRPr="002E754D">
        <w:t xml:space="preserve">that </w:t>
      </w:r>
      <w:r w:rsidR="00045DA3" w:rsidRPr="002E754D">
        <w:t>it should become the CC</w:t>
      </w:r>
      <w:r w:rsidR="00045DA3" w:rsidRPr="00F817EC">
        <w:rPr>
          <w:shd w:val="clear" w:color="auto" w:fill="FFFFFF"/>
        </w:rPr>
        <w:t>o,</w:t>
      </w:r>
      <w:r w:rsidR="00045DA3" w:rsidRPr="002E754D">
        <w:t xml:space="preserve"> it shall enter the SC-Add state, generate a new random NMK-SC</w:t>
      </w:r>
      <w:r w:rsidR="00CE6941" w:rsidRPr="00F817EC">
        <w:rPr>
          <w:shd w:val="clear" w:color="auto" w:fill="FFFFFF"/>
        </w:rPr>
        <w:t>,</w:t>
      </w:r>
      <w:r w:rsidR="00CE6941" w:rsidRPr="002E754D">
        <w:t xml:space="preserve"> </w:t>
      </w:r>
      <w:r w:rsidR="00045DA3" w:rsidRPr="002E754D">
        <w:t>and become the CCo of a new AVLN</w:t>
      </w:r>
      <w:r w:rsidR="000C1910" w:rsidRPr="00F817EC">
        <w:rPr>
          <w:shd w:val="clear" w:color="auto" w:fill="FFFFFF"/>
        </w:rPr>
        <w:t xml:space="preserve">, </w:t>
      </w:r>
      <w:r w:rsidR="00CE6941" w:rsidRPr="00F817EC">
        <w:rPr>
          <w:shd w:val="clear" w:color="auto" w:fill="FFFFFF"/>
        </w:rPr>
        <w:t xml:space="preserve">as specified in Section </w:t>
      </w:r>
      <w:r w:rsidR="00910BE6">
        <w:fldChar w:fldCharType="begin"/>
      </w:r>
      <w:r w:rsidR="00910BE6">
        <w:instrText xml:space="preserve"> REF _Ref140296676 \r \h  \* MERGEFORMAT </w:instrText>
      </w:r>
      <w:r w:rsidR="00910BE6">
        <w:fldChar w:fldCharType="separate"/>
      </w:r>
      <w:r w:rsidR="00DA1431" w:rsidRPr="0057398D">
        <w:rPr>
          <w:shd w:val="clear" w:color="auto" w:fill="FFFFFF"/>
        </w:rPr>
        <w:t>7.3.4.4</w:t>
      </w:r>
      <w:r w:rsidR="00910BE6">
        <w:fldChar w:fldCharType="end"/>
      </w:r>
      <w:r w:rsidR="00DC0B18" w:rsidRPr="00F817EC">
        <w:rPr>
          <w:shd w:val="clear" w:color="auto" w:fill="FFFFFF"/>
        </w:rPr>
        <w:t xml:space="preserve">. </w:t>
      </w:r>
      <w:r w:rsidR="00045DA3" w:rsidRPr="002E754D">
        <w:t>Once the user has directed the STA to join an AVLN (possibly with a single button press at the STA) and has directed the AVLN to adopt a new STA (possibly with a single button press at a designated STA already on the AVLN), the AVLN can give the STA the NMK</w:t>
      </w:r>
      <w:r w:rsidR="00DC0B18" w:rsidRPr="002E754D">
        <w:t xml:space="preserve">. </w:t>
      </w:r>
      <w:r w:rsidR="00045DA3" w:rsidRPr="002E754D">
        <w:t>Two stages are involved in this process.</w:t>
      </w:r>
    </w:p>
    <w:p w:rsidR="00E372E7" w:rsidRDefault="00045DA3">
      <w:pPr>
        <w:pStyle w:val="Numbered"/>
        <w:numPr>
          <w:ilvl w:val="0"/>
          <w:numId w:val="24"/>
        </w:numPr>
      </w:pPr>
      <w:r w:rsidRPr="002E754D">
        <w:t>First, a private channel is established using Unicast Key Exchange (UKE) method.</w:t>
      </w:r>
    </w:p>
    <w:p w:rsidR="00E372E7" w:rsidRDefault="00045DA3">
      <w:pPr>
        <w:pStyle w:val="Numbered"/>
        <w:numPr>
          <w:ilvl w:val="0"/>
          <w:numId w:val="24"/>
        </w:numPr>
      </w:pPr>
      <w:r w:rsidRPr="002E754D">
        <w:t>Second, the network STA (the one with the NMK to distribute) sends the new STA the NMK over the private channel.</w:t>
      </w:r>
    </w:p>
    <w:p w:rsidR="00E372E7" w:rsidRDefault="00E372E7">
      <w:pPr>
        <w:pStyle w:val="body0"/>
      </w:pPr>
    </w:p>
    <w:tbl>
      <w:tblPr>
        <w:tblW w:w="0" w:type="auto"/>
        <w:tblInd w:w="109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8370"/>
      </w:tblGrid>
      <w:tr w:rsidR="00045DA3" w:rsidRPr="002E754D">
        <w:trPr>
          <w:cantSplit/>
          <w:trHeight w:val="1863"/>
        </w:trPr>
        <w:tc>
          <w:tcPr>
            <w:tcW w:w="8370" w:type="dxa"/>
            <w:shd w:val="clear" w:color="auto" w:fill="E6E6E6"/>
          </w:tcPr>
          <w:p w:rsidR="00E372E7" w:rsidRDefault="00045DA3">
            <w:pPr>
              <w:pStyle w:val="InformativeText"/>
            </w:pPr>
            <w:r w:rsidRPr="002E754D">
              <w:t>Informative Text</w:t>
            </w:r>
          </w:p>
          <w:p w:rsidR="00E372E7" w:rsidRDefault="00045DA3">
            <w:pPr>
              <w:pStyle w:val="Numbered"/>
              <w:numPr>
                <w:ilvl w:val="0"/>
                <w:numId w:val="0"/>
              </w:numPr>
              <w:ind w:left="600"/>
            </w:pPr>
            <w:r w:rsidRPr="002E754D">
              <w:t>There is some chance that a new STA joins the wrong AVLN, or that an AVLN adopts the wrong new STA</w:t>
            </w:r>
            <w:r w:rsidR="00DC0B18" w:rsidRPr="002E754D">
              <w:t xml:space="preserve">. </w:t>
            </w:r>
            <w:r w:rsidRPr="002E754D">
              <w:t>In the former case, the new STA may be directed to join a different AVLN</w:t>
            </w:r>
            <w:r w:rsidR="00DC0B18" w:rsidRPr="002E754D">
              <w:t xml:space="preserve">. </w:t>
            </w:r>
            <w:r w:rsidRPr="002E754D">
              <w:t>In the latter case, the AVLN may expel the incorrectly adopted new STA</w:t>
            </w:r>
            <w:r w:rsidR="00DC0B18" w:rsidRPr="002E754D">
              <w:t xml:space="preserve">. </w:t>
            </w:r>
            <w:r w:rsidRPr="002E754D">
              <w:t>In extreme cases, the user may have to abandon UKE and use one of the other, more secure methods to distribute th</w:t>
            </w:r>
            <w:r w:rsidR="00AD65D7" w:rsidRPr="002E754D">
              <w:t xml:space="preserve">e NMK to the desired stations. </w:t>
            </w:r>
          </w:p>
        </w:tc>
      </w:tr>
    </w:tbl>
    <w:p w:rsidR="00045DA3" w:rsidRPr="002E754D" w:rsidRDefault="00045DA3" w:rsidP="00C55207">
      <w:pPr>
        <w:pStyle w:val="body0"/>
      </w:pPr>
      <w:r w:rsidRPr="002E754D">
        <w:t>Once a shared AES key is established, it shall be used until the protocol is aborted or the TEK is super</w:t>
      </w:r>
      <w:r w:rsidR="004A0260" w:rsidRPr="002E754D">
        <w:t>s</w:t>
      </w:r>
      <w:r w:rsidRPr="002E754D">
        <w:t xml:space="preserve">eded by additional AES encryption keys, subject to limitations (e.g., TEK timeout </w:t>
      </w:r>
      <w:r w:rsidR="004A0260" w:rsidRPr="002E754D">
        <w:t>–</w:t>
      </w:r>
      <w:r w:rsidRPr="002E754D">
        <w:t xml:space="preserve"> </w:t>
      </w:r>
      <w:r w:rsidR="004A0260" w:rsidRPr="002E754D">
        <w:t>refer to</w:t>
      </w:r>
      <w:r w:rsidRPr="002E754D">
        <w:t xml:space="preserve"> Section </w:t>
      </w:r>
      <w:r w:rsidR="00910BE6">
        <w:fldChar w:fldCharType="begin"/>
      </w:r>
      <w:r w:rsidR="00910BE6">
        <w:instrText xml:space="preserve"> REF _Ref140310940 \r \h  \* MERGEFORMAT </w:instrText>
      </w:r>
      <w:r w:rsidR="00910BE6">
        <w:fldChar w:fldCharType="separate"/>
      </w:r>
      <w:r w:rsidR="00DA1431">
        <w:t>7.10.2.6</w:t>
      </w:r>
      <w:r w:rsidR="00910BE6">
        <w:fldChar w:fldCharType="end"/>
      </w:r>
      <w:r w:rsidR="009E566B" w:rsidRPr="002E754D">
        <w:t>)</w:t>
      </w:r>
      <w:r w:rsidR="00397F9A" w:rsidRPr="002E754D">
        <w:t>.</w:t>
      </w:r>
    </w:p>
    <w:p w:rsidR="00045DA3" w:rsidRPr="002E754D" w:rsidRDefault="00045DA3" w:rsidP="00C55207">
      <w:pPr>
        <w:pStyle w:val="body0"/>
      </w:pPr>
      <w:r w:rsidRPr="002E754D">
        <w:rPr>
          <w:rStyle w:val="Note"/>
        </w:rPr>
        <w:t>Note</w:t>
      </w:r>
      <w:r w:rsidR="004A0260" w:rsidRPr="002E754D">
        <w:t>: T</w:t>
      </w:r>
      <w:r w:rsidRPr="002E754D">
        <w:t>wo STAs can use this method to establish a private AES key likely to be known only to themselves and distribute a new NMK-SC, even if they already share a common AES key known to other STAs (e.g., an NMK or an NEK).</w:t>
      </w:r>
    </w:p>
    <w:p w:rsidR="000C236B" w:rsidRPr="002E754D" w:rsidRDefault="004A0260" w:rsidP="00C55207">
      <w:pPr>
        <w:pStyle w:val="body0"/>
      </w:pPr>
      <w:r w:rsidRPr="002E754D">
        <w:t>T</w:t>
      </w:r>
      <w:r w:rsidR="00045DA3" w:rsidRPr="002E754D">
        <w:t>o use UKE, the two STAs should receive some positive indication from the user that they are to join the same AVLN at the Simple Connect SL</w:t>
      </w:r>
      <w:r w:rsidR="00DC0B18" w:rsidRPr="002E754D">
        <w:t xml:space="preserve">. </w:t>
      </w:r>
      <w:r w:rsidR="00045DA3" w:rsidRPr="002E754D">
        <w:t xml:space="preserve">This requires both STAs to be </w:t>
      </w:r>
      <w:r w:rsidR="0030708D" w:rsidRPr="002E754D">
        <w:t>at</w:t>
      </w:r>
      <w:r w:rsidR="00045DA3" w:rsidRPr="002E754D">
        <w:t xml:space="preserve"> the Simple Connect SL, and implies that they both have NMK-SCs</w:t>
      </w:r>
      <w:r w:rsidR="00DC0B18" w:rsidRPr="002E754D">
        <w:t xml:space="preserve">. </w:t>
      </w:r>
      <w:r w:rsidR="00045DA3" w:rsidRPr="002E754D">
        <w:t xml:space="preserve">The two STAs first detect each other (using </w:t>
      </w:r>
      <w:r w:rsidR="00045DA3" w:rsidRPr="002E754D">
        <w:rPr>
          <w:rStyle w:val="ScreenTypeLarge"/>
        </w:rPr>
        <w:t>CM_SC_JOIN.REQ/CNF</w:t>
      </w:r>
      <w:r w:rsidR="00045DA3" w:rsidRPr="002E754D">
        <w:t xml:space="preserve"> MMEs) and either associate with an existing AVLN or form a new AVLN (if both are </w:t>
      </w:r>
      <w:r w:rsidR="00786AF3" w:rsidRPr="002E754D">
        <w:t>Unassociated STA</w:t>
      </w:r>
      <w:r w:rsidR="00045DA3" w:rsidRPr="002E754D">
        <w:t>s)</w:t>
      </w:r>
      <w:r w:rsidR="00DC0B18" w:rsidRPr="002E754D">
        <w:t xml:space="preserve">. </w:t>
      </w:r>
      <w:r w:rsidR="00045DA3" w:rsidRPr="002E754D">
        <w:t>Once the two STAs are associated with the same AVLN (known from the TEI Map updates from the CCo), they should establish channel adapted tone maps (</w:t>
      </w:r>
      <w:r w:rsidRPr="002E754D">
        <w:t xml:space="preserve">refer to </w:t>
      </w:r>
      <w:r w:rsidR="00045DA3" w:rsidRPr="002E754D">
        <w:t xml:space="preserve">Section </w:t>
      </w:r>
      <w:r w:rsidR="00910BE6">
        <w:fldChar w:fldCharType="begin"/>
      </w:r>
      <w:r w:rsidR="00910BE6">
        <w:instrText xml:space="preserve"> REF _Ref107310486 \r \h  \* MERGEFORMAT </w:instrText>
      </w:r>
      <w:r w:rsidR="00910BE6">
        <w:fldChar w:fldCharType="separate"/>
      </w:r>
      <w:r w:rsidR="00DA1431">
        <w:t>5.2.6</w:t>
      </w:r>
      <w:r w:rsidR="00910BE6">
        <w:fldChar w:fldCharType="end"/>
      </w:r>
      <w:r w:rsidR="00045DA3" w:rsidRPr="002E754D">
        <w:t>) and then start the UKE protocol.</w:t>
      </w:r>
    </w:p>
    <w:p w:rsidR="00F54387" w:rsidRPr="002E754D" w:rsidRDefault="00F54387" w:rsidP="00C55207">
      <w:pPr>
        <w:pStyle w:val="body0"/>
      </w:pPr>
      <w:r w:rsidRPr="002E754D">
        <w:t>UKE requires that the STAs use unicast communications to derive the common TEK</w:t>
      </w:r>
      <w:r w:rsidR="00DC0B18" w:rsidRPr="002E754D">
        <w:t xml:space="preserve">. </w:t>
      </w:r>
      <w:r w:rsidRPr="002E754D">
        <w:t xml:space="preserve">Each STA contributes a secret Hash Key during an exchange of unencrypted, unicast </w:t>
      </w:r>
      <w:r w:rsidRPr="002E754D">
        <w:rPr>
          <w:rStyle w:val="ScreenTypeLarge"/>
        </w:rPr>
        <w:t>CM_GET_KEY.REQ/CNF</w:t>
      </w:r>
      <w:r w:rsidRPr="002E754D">
        <w:t xml:space="preserve"> MMEs with Requested Key Type=HashKey with the</w:t>
      </w:r>
      <w:r w:rsidR="0030708D" w:rsidRPr="002E754D">
        <w:rPr>
          <w:rStyle w:val="ScreenTypeLarge"/>
        </w:rPr>
        <w:t xml:space="preserve"> </w:t>
      </w:r>
      <w:r w:rsidR="0030708D" w:rsidRPr="002E754D">
        <w:t>PID=</w:t>
      </w:r>
      <w:r w:rsidR="0030708D" w:rsidRPr="002E754D">
        <w:rPr>
          <w:rStyle w:val="ScreenTypeLarge"/>
        </w:rPr>
        <w:t>0x03</w:t>
      </w:r>
      <w:r w:rsidR="004A3871" w:rsidRPr="002E754D">
        <w:t>,</w:t>
      </w:r>
      <w:r w:rsidR="0030708D" w:rsidRPr="002E754D">
        <w:t xml:space="preserve"> PMN=</w:t>
      </w:r>
      <w:r w:rsidR="0030708D" w:rsidRPr="002E754D">
        <w:rPr>
          <w:rStyle w:val="ScreenTypeLarge"/>
        </w:rPr>
        <w:t>0x01</w:t>
      </w:r>
      <w:r w:rsidR="0030708D" w:rsidRPr="002E754D">
        <w:t xml:space="preserve"> and </w:t>
      </w:r>
      <w:r w:rsidR="0030708D" w:rsidRPr="002E754D">
        <w:rPr>
          <w:rStyle w:val="ScreenTypeLarge"/>
        </w:rPr>
        <w:t>0x02</w:t>
      </w:r>
      <w:r w:rsidRPr="002E754D">
        <w:t xml:space="preserve"> respectively. The STA in SC-Add sends the </w:t>
      </w:r>
      <w:r w:rsidRPr="002E754D">
        <w:rPr>
          <w:rStyle w:val="ScreenTypeLarge"/>
        </w:rPr>
        <w:t>CM_GET_KEY.REQ</w:t>
      </w:r>
      <w:r w:rsidRPr="002E754D">
        <w:t xml:space="preserve"> MME, and the STA in SC-Join responds with the </w:t>
      </w:r>
      <w:r w:rsidRPr="002E754D">
        <w:rPr>
          <w:rStyle w:val="ScreenTypeLarge"/>
        </w:rPr>
        <w:t>CM_GET_KEY.CNF</w:t>
      </w:r>
      <w:r w:rsidRPr="002E754D">
        <w:t xml:space="preserve"> MME</w:t>
      </w:r>
      <w:r w:rsidR="0030708D" w:rsidRPr="002E754D">
        <w:t xml:space="preserve"> containing the PEKS chosen by the STA in SC-Join</w:t>
      </w:r>
      <w:r w:rsidRPr="002E754D">
        <w:t xml:space="preserve">. The two Hash Keys are </w:t>
      </w:r>
      <w:r w:rsidR="0030708D" w:rsidRPr="002E754D">
        <w:t xml:space="preserve">concatenated and </w:t>
      </w:r>
      <w:r w:rsidRPr="002E754D">
        <w:t xml:space="preserve">hashed to produce the shared, unauthenticated TEK as defined in Section </w:t>
      </w:r>
      <w:r w:rsidR="00910BE6">
        <w:fldChar w:fldCharType="begin"/>
      </w:r>
      <w:r w:rsidR="00910BE6">
        <w:instrText xml:space="preserve"> REF _Ref140403754 \r \h  \* MERGEFORMAT </w:instrText>
      </w:r>
      <w:r w:rsidR="00910BE6">
        <w:fldChar w:fldCharType="separate"/>
      </w:r>
      <w:r w:rsidR="00DA1431">
        <w:t>7.10.7.2</w:t>
      </w:r>
      <w:r w:rsidR="00910BE6">
        <w:fldChar w:fldCharType="end"/>
      </w:r>
      <w:r w:rsidR="00181BE3" w:rsidRPr="002E754D">
        <w:t>.</w:t>
      </w:r>
      <w:r w:rsidRPr="002E754D">
        <w:t xml:space="preserve"> The secrets (Hash Keys) exchanged by the STAs shall be pseudorandom strings of length 384 octets</w:t>
      </w:r>
      <w:r w:rsidR="00DC0B18" w:rsidRPr="002E754D">
        <w:t xml:space="preserve">. </w:t>
      </w:r>
    </w:p>
    <w:p w:rsidR="00F54387" w:rsidRPr="002E754D" w:rsidRDefault="00F54387" w:rsidP="00C55207">
      <w:pPr>
        <w:pStyle w:val="body0"/>
      </w:pPr>
      <w:r w:rsidRPr="002E754D">
        <w:t>The first two messages in UKE are sent unencrypted</w:t>
      </w:r>
      <w:r w:rsidR="00DC0B18" w:rsidRPr="002E754D">
        <w:t xml:space="preserve">. </w:t>
      </w:r>
      <w:r w:rsidRPr="002E754D">
        <w:t>These messages shall be unicast and should be sent using channel-adapted tone maps</w:t>
      </w:r>
      <w:r w:rsidR="00DC0B18" w:rsidRPr="002E754D">
        <w:t xml:space="preserve">. </w:t>
      </w:r>
      <w:r w:rsidRPr="002E754D">
        <w:t>These messages should not be retransmitted (that is, if the PB containing a Hash Key is not properly received, a new Hash Key should be generated before retransmitting; alternatively, if either of the two initial messages fails to deliver on the first attempt, then the protocol may be aborted and resumed with a different PRN)</w:t>
      </w:r>
      <w:r w:rsidR="00DC0B18" w:rsidRPr="002E754D">
        <w:t xml:space="preserve">. </w:t>
      </w:r>
    </w:p>
    <w:p w:rsidR="00F54387" w:rsidRPr="002E754D" w:rsidRDefault="00F54387" w:rsidP="00C55207">
      <w:pPr>
        <w:pStyle w:val="body0"/>
      </w:pPr>
      <w:r w:rsidRPr="002E754D">
        <w:t xml:space="preserve">Once both STAs have the TEK derived from the Hash Keys, the STA in SC-Add </w:t>
      </w:r>
      <w:r w:rsidR="0030708D" w:rsidRPr="002E754D">
        <w:t xml:space="preserve">shall </w:t>
      </w:r>
      <w:r w:rsidRPr="002E754D">
        <w:t xml:space="preserve">send the STA in SC-Join the NMK </w:t>
      </w:r>
      <w:r w:rsidR="00C45179" w:rsidRPr="002E754D">
        <w:t xml:space="preserve">and the NID (which shall indicate SC Security Level) </w:t>
      </w:r>
      <w:r w:rsidRPr="002E754D">
        <w:t xml:space="preserve">in a </w:t>
      </w:r>
      <w:r w:rsidRPr="002E754D">
        <w:rPr>
          <w:rStyle w:val="ScreenTypeLarge"/>
        </w:rPr>
        <w:t>CM_SET_KEY.REQ</w:t>
      </w:r>
      <w:r w:rsidRPr="002E754D">
        <w:t xml:space="preserve"> MME, containing the nonce received in the previous message, as an encrypted payload encrypted with the TEK with </w:t>
      </w:r>
      <w:r w:rsidR="0030708D" w:rsidRPr="002E754D">
        <w:t>PID=</w:t>
      </w:r>
      <w:r w:rsidR="0030708D" w:rsidRPr="002E754D">
        <w:rPr>
          <w:rStyle w:val="ScreenTypeLarge"/>
        </w:rPr>
        <w:t>0x03</w:t>
      </w:r>
      <w:r w:rsidR="0030708D" w:rsidRPr="002E754D">
        <w:t xml:space="preserve"> and PMN=</w:t>
      </w:r>
      <w:r w:rsidR="0030708D" w:rsidRPr="002E754D">
        <w:rPr>
          <w:rStyle w:val="ScreenTypeLarge"/>
        </w:rPr>
        <w:t>0x03</w:t>
      </w:r>
      <w:r w:rsidRPr="002E754D">
        <w:t xml:space="preserve"> in a unicast </w:t>
      </w:r>
      <w:r w:rsidR="00907B96" w:rsidRPr="002E754D">
        <w:rPr>
          <w:rStyle w:val="ScreenTypeLarge"/>
        </w:rPr>
        <w:t>CM_ENCRYPTED_PAYLOAD.IND</w:t>
      </w:r>
      <w:r w:rsidRPr="002E754D">
        <w:t xml:space="preserve"> MME</w:t>
      </w:r>
      <w:r w:rsidR="00DC0B18" w:rsidRPr="002E754D">
        <w:t xml:space="preserve">. </w:t>
      </w:r>
      <w:r w:rsidR="00C45179" w:rsidRPr="002E754D">
        <w:t xml:space="preserve">If the NID received with the NMK in the </w:t>
      </w:r>
      <w:r w:rsidR="00C45179" w:rsidRPr="002E754D">
        <w:rPr>
          <w:rStyle w:val="ScreenTypeLarge"/>
        </w:rPr>
        <w:t>CM_SET_KEY.REQ</w:t>
      </w:r>
      <w:r w:rsidR="00C45179" w:rsidRPr="002E754D">
        <w:t xml:space="preserve"> MME does not indicate that the SL is SC, the</w:t>
      </w:r>
      <w:r w:rsidR="00545174" w:rsidRPr="002E754D">
        <w:t xml:space="preserve"> </w:t>
      </w:r>
      <w:r w:rsidR="00C45179" w:rsidRPr="002E754D">
        <w:t xml:space="preserve">receiver shall abort the protocol by sending an unencrypted </w:t>
      </w:r>
      <w:r w:rsidR="00C45179" w:rsidRPr="002E754D">
        <w:rPr>
          <w:rStyle w:val="ScreenTypeLarge"/>
        </w:rPr>
        <w:t>CM_ENCRYPTED_PAYLOAD.RSP</w:t>
      </w:r>
      <w:r w:rsidR="00C45179" w:rsidRPr="002E754D">
        <w:t xml:space="preserve"> with Result set to Abort. Otherwise, t</w:t>
      </w:r>
      <w:r w:rsidRPr="002E754D">
        <w:t xml:space="preserve">he STA in SC_Join </w:t>
      </w:r>
      <w:r w:rsidR="0030708D" w:rsidRPr="002E754D">
        <w:t xml:space="preserve">shall </w:t>
      </w:r>
      <w:r w:rsidRPr="002E754D">
        <w:t xml:space="preserve">respond with a </w:t>
      </w:r>
      <w:r w:rsidRPr="002E754D">
        <w:rPr>
          <w:rStyle w:val="ScreenTypeLarge"/>
        </w:rPr>
        <w:t>CM_SET_KEY.CNF</w:t>
      </w:r>
      <w:r w:rsidRPr="002E754D">
        <w:t xml:space="preserve"> MME, containing the nonce just received, encrypted with the </w:t>
      </w:r>
      <w:r w:rsidR="00CE6941" w:rsidRPr="00BD7445">
        <w:rPr>
          <w:shd w:val="clear" w:color="auto" w:fill="FFFFFF"/>
        </w:rPr>
        <w:t>NM</w:t>
      </w:r>
      <w:r w:rsidRPr="00BD7445">
        <w:rPr>
          <w:shd w:val="clear" w:color="auto" w:fill="FFFFFF"/>
        </w:rPr>
        <w:t xml:space="preserve">K </w:t>
      </w:r>
      <w:r w:rsidRPr="002E754D">
        <w:t xml:space="preserve">with </w:t>
      </w:r>
      <w:r w:rsidR="00C82710" w:rsidRPr="002E754D">
        <w:t>PID=</w:t>
      </w:r>
      <w:r w:rsidR="0030708D" w:rsidRPr="002E754D">
        <w:rPr>
          <w:rStyle w:val="ScreenTypeLarge"/>
        </w:rPr>
        <w:t>0x03</w:t>
      </w:r>
      <w:r w:rsidR="0030708D" w:rsidRPr="002E754D">
        <w:t xml:space="preserve"> and PMN=</w:t>
      </w:r>
      <w:r w:rsidR="0030708D" w:rsidRPr="002E754D">
        <w:rPr>
          <w:rStyle w:val="ScreenTypeLarge"/>
        </w:rPr>
        <w:t>0xFF</w:t>
      </w:r>
      <w:r w:rsidRPr="002E754D">
        <w:t xml:space="preserve"> in a unicast </w:t>
      </w:r>
      <w:r w:rsidR="00907B96" w:rsidRPr="002E754D">
        <w:rPr>
          <w:rStyle w:val="ScreenTypeLarge"/>
        </w:rPr>
        <w:t>CM_ENCRYPTED_</w:t>
      </w:r>
      <w:r w:rsidRPr="002E754D">
        <w:rPr>
          <w:rStyle w:val="ScreenTypeLarge"/>
        </w:rPr>
        <w:t>PAYLOAD.IND</w:t>
      </w:r>
      <w:r w:rsidRPr="002E754D">
        <w:t xml:space="preserve"> MME</w:t>
      </w:r>
      <w:r w:rsidR="00DC0B18" w:rsidRPr="002E754D">
        <w:t xml:space="preserve">. </w:t>
      </w:r>
      <w:r w:rsidRPr="002E754D">
        <w:t>This verifies that the NMK was received and concludes the UKE portion of the process.</w:t>
      </w:r>
    </w:p>
    <w:p w:rsidR="00F54387" w:rsidRPr="002E754D" w:rsidRDefault="00F54387" w:rsidP="00C55207">
      <w:pPr>
        <w:pStyle w:val="body0"/>
      </w:pPr>
      <w:r w:rsidRPr="002E754D">
        <w:t xml:space="preserve">The new STA </w:t>
      </w:r>
      <w:r w:rsidR="0030708D" w:rsidRPr="002E754D">
        <w:t>shall then go</w:t>
      </w:r>
      <w:r w:rsidRPr="002E754D">
        <w:t xml:space="preserve"> on to authenticate using the NMK to obtain the NEK from the CCo</w:t>
      </w:r>
      <w:r w:rsidR="00DC0B18" w:rsidRPr="002E754D">
        <w:t xml:space="preserve">. </w:t>
      </w:r>
      <w:r w:rsidRPr="002E754D">
        <w:t>Th</w:t>
      </w:r>
      <w:r w:rsidR="001C23CA" w:rsidRPr="002E754D">
        <w:t>e</w:t>
      </w:r>
      <w:r w:rsidRPr="002E754D">
        <w:t xml:space="preserve"> </w:t>
      </w:r>
      <w:r w:rsidR="001C23CA" w:rsidRPr="002E754D">
        <w:t>entire process</w:t>
      </w:r>
      <w:r w:rsidRPr="002E754D">
        <w:t xml:space="preserve"> for </w:t>
      </w:r>
      <w:r w:rsidR="00786AF3" w:rsidRPr="002E754D">
        <w:t>Unassociated STA</w:t>
      </w:r>
      <w:r w:rsidRPr="002E754D">
        <w:t xml:space="preserve">s is described in Section </w:t>
      </w:r>
      <w:r w:rsidR="00910BE6">
        <w:fldChar w:fldCharType="begin"/>
      </w:r>
      <w:r w:rsidR="00910BE6">
        <w:instrText xml:space="preserve"> REF _Ref140297920 \r \h  \* MERGEFORMAT </w:instrText>
      </w:r>
      <w:r w:rsidR="00910BE6">
        <w:fldChar w:fldCharType="separate"/>
      </w:r>
      <w:r w:rsidR="00DA1431">
        <w:t>7.3.4.3</w:t>
      </w:r>
      <w:r w:rsidR="00910BE6">
        <w:fldChar w:fldCharType="end"/>
      </w:r>
      <w:r w:rsidR="00B62FBF" w:rsidRPr="002E754D">
        <w:t xml:space="preserve"> </w:t>
      </w:r>
      <w:r w:rsidRPr="002E754D">
        <w:t xml:space="preserve">and Section </w:t>
      </w:r>
      <w:r w:rsidR="00910BE6">
        <w:fldChar w:fldCharType="begin"/>
      </w:r>
      <w:r w:rsidR="00910BE6">
        <w:instrText xml:space="preserve"> REF _Ref140297923 \r \h  \* MERGEFORMAT </w:instrText>
      </w:r>
      <w:r w:rsidR="00910BE6">
        <w:fldChar w:fldCharType="separate"/>
      </w:r>
      <w:r w:rsidR="00DA1431">
        <w:t>7.3.4.4</w:t>
      </w:r>
      <w:r w:rsidR="00910BE6">
        <w:fldChar w:fldCharType="end"/>
      </w:r>
      <w:r w:rsidR="00DC0B18" w:rsidRPr="002E754D">
        <w:t xml:space="preserve">. </w:t>
      </w:r>
      <w:r w:rsidRPr="002E754D">
        <w:t xml:space="preserve">For one </w:t>
      </w:r>
      <w:r w:rsidR="00786AF3" w:rsidRPr="002E754D">
        <w:t>Unassociated STA</w:t>
      </w:r>
      <w:r w:rsidRPr="002E754D">
        <w:t xml:space="preserve"> and one STA in an AVLN, it is described in Section </w:t>
      </w:r>
      <w:r w:rsidR="00910BE6">
        <w:fldChar w:fldCharType="begin"/>
      </w:r>
      <w:r w:rsidR="00910BE6">
        <w:instrText xml:space="preserve"> REF _Ref140227128 \r \h  \* MERGEFORMAT </w:instrText>
      </w:r>
      <w:r w:rsidR="00910BE6">
        <w:fldChar w:fldCharType="separate"/>
      </w:r>
      <w:r w:rsidR="00DA1431">
        <w:t>7.3.5.3</w:t>
      </w:r>
      <w:r w:rsidR="00910BE6">
        <w:fldChar w:fldCharType="end"/>
      </w:r>
      <w:r w:rsidR="00181BE3" w:rsidRPr="002E754D">
        <w:t>.</w:t>
      </w:r>
    </w:p>
    <w:p w:rsidR="00E372E7" w:rsidRDefault="0068111A">
      <w:pPr>
        <w:pStyle w:val="Heading4"/>
      </w:pPr>
      <w:bookmarkStart w:id="430" w:name="_Ref140297344"/>
      <w:bookmarkStart w:id="431" w:name="_Toc258242568"/>
      <w:r w:rsidRPr="002E754D">
        <w:t xml:space="preserve">Distribution of NMK Using </w:t>
      </w:r>
      <w:r w:rsidR="00F54387" w:rsidRPr="002E754D">
        <w:t>Other Key Management Protocols</w:t>
      </w:r>
      <w:bookmarkEnd w:id="430"/>
      <w:bookmarkEnd w:id="431"/>
    </w:p>
    <w:p w:rsidR="00E372E7" w:rsidRDefault="00F54387">
      <w:pPr>
        <w:pStyle w:val="body0"/>
      </w:pPr>
      <w:r w:rsidRPr="002E754D">
        <w:t xml:space="preserve">As an alternative to the methods described in this </w:t>
      </w:r>
      <w:r w:rsidR="001D0320" w:rsidRPr="002E754D">
        <w:t>specification</w:t>
      </w:r>
      <w:r w:rsidRPr="002E754D">
        <w:t xml:space="preserve"> for Authorization, </w:t>
      </w:r>
      <w:r w:rsidR="00D1683F">
        <w:t xml:space="preserve">and as with </w:t>
      </w:r>
      <w:r w:rsidRPr="002E754D">
        <w:t>HomePlug AV</w:t>
      </w:r>
      <w:r w:rsidR="00D1683F">
        <w:t>, GREEN PHY</w:t>
      </w:r>
      <w:r w:rsidRPr="002E754D">
        <w:t xml:space="preserve"> fully supports the use of HLE standards such as 802.1x, EAP, and SNMP.</w:t>
      </w:r>
    </w:p>
    <w:p w:rsidR="00E372E7" w:rsidRDefault="004D582A">
      <w:pPr>
        <w:pStyle w:val="body0"/>
      </w:pPr>
      <w:r w:rsidRPr="002E754D">
        <w:t xml:space="preserve">All messages sent by the HLE for key distribution shall be transmitted as </w:t>
      </w:r>
      <w:r w:rsidRPr="002E754D">
        <w:rPr>
          <w:rStyle w:val="ScreenType"/>
        </w:rPr>
        <w:t>CM_ENCRYPTED_PAYLOAD.IND</w:t>
      </w:r>
      <w:r w:rsidRPr="002E754D">
        <w:t xml:space="preserve"> MMEs with PID=</w:t>
      </w:r>
      <w:r w:rsidRPr="002E754D">
        <w:rPr>
          <w:rStyle w:val="ScreenType"/>
        </w:rPr>
        <w:t>0x04</w:t>
      </w:r>
      <w:r w:rsidRPr="002E754D">
        <w:t>.</w:t>
      </w:r>
      <w:r w:rsidR="00890B53" w:rsidRPr="002E754D">
        <w:t xml:space="preserve"> The 16-octet field used for the IV in encrypted messages shall be used for the UUID (see references</w:t>
      </w:r>
      <w:r w:rsidR="00890B53" w:rsidRPr="00BD7445">
        <w:rPr>
          <w:shd w:val="clear" w:color="auto" w:fill="FFFFFF"/>
        </w:rPr>
        <w:t xml:space="preserve"> </w:t>
      </w:r>
      <w:r w:rsidR="00910BE6">
        <w:fldChar w:fldCharType="begin"/>
      </w:r>
      <w:r w:rsidR="00910BE6">
        <w:instrText xml:space="preserve"> REF _Ref159926208 \r \h  \* MERGEFORMAT </w:instrText>
      </w:r>
      <w:r w:rsidR="00910BE6">
        <w:fldChar w:fldCharType="separate"/>
      </w:r>
      <w:r w:rsidR="00DA1431" w:rsidRPr="0057398D">
        <w:rPr>
          <w:shd w:val="clear" w:color="auto" w:fill="FFFFFF"/>
        </w:rPr>
        <w:t>[9]</w:t>
      </w:r>
      <w:r w:rsidR="00910BE6">
        <w:fldChar w:fldCharType="end"/>
      </w:r>
      <w:r w:rsidR="00197673" w:rsidRPr="00BD7445">
        <w:rPr>
          <w:shd w:val="clear" w:color="auto" w:fill="FFFFFF"/>
        </w:rPr>
        <w:t xml:space="preserve">, </w:t>
      </w:r>
      <w:r w:rsidR="00910BE6">
        <w:fldChar w:fldCharType="begin"/>
      </w:r>
      <w:r w:rsidR="00910BE6">
        <w:instrText xml:space="preserve"> REF _Ref159926210 \r \h  \* MERGEFORMAT </w:instrText>
      </w:r>
      <w:r w:rsidR="00910BE6">
        <w:fldChar w:fldCharType="separate"/>
      </w:r>
      <w:r w:rsidR="00DA1431" w:rsidRPr="0057398D">
        <w:rPr>
          <w:shd w:val="clear" w:color="auto" w:fill="FFFFFF"/>
        </w:rPr>
        <w:t>[10]</w:t>
      </w:r>
      <w:r w:rsidR="00910BE6">
        <w:fldChar w:fldCharType="end"/>
      </w:r>
      <w:r w:rsidR="00197673" w:rsidRPr="00BD7445">
        <w:rPr>
          <w:shd w:val="clear" w:color="auto" w:fill="FFFFFF"/>
        </w:rPr>
        <w:t>)</w:t>
      </w:r>
      <w:r w:rsidR="00890B53" w:rsidRPr="002E754D">
        <w:t xml:space="preserve"> of the </w:t>
      </w:r>
      <w:r w:rsidR="0051698C" w:rsidRPr="002E754D">
        <w:t xml:space="preserve">protocol sending the messages. </w:t>
      </w:r>
      <w:r w:rsidR="00890B53" w:rsidRPr="002E754D">
        <w:t>This field shall remain constant for the duration of the protocol run</w:t>
      </w:r>
      <w:r w:rsidR="0051698C" w:rsidRPr="002E754D">
        <w:t xml:space="preserve">. </w:t>
      </w:r>
      <w:r w:rsidR="00890B53" w:rsidRPr="002E754D">
        <w:t>The UUID field may be used by the HLE to distinguish between application protocols using this lower level transport mechanism.</w:t>
      </w:r>
    </w:p>
    <w:p w:rsidR="00E372E7" w:rsidRDefault="00890B53">
      <w:pPr>
        <w:pStyle w:val="body0"/>
      </w:pPr>
      <w:r w:rsidRPr="002E754D">
        <w:t>The entire “encrypted” payload portion of the message shall not be interpreted by the sending or receiving STA, and is thus available to the HLE to carry its protocol messages</w:t>
      </w:r>
      <w:r w:rsidR="0051698C" w:rsidRPr="002E754D">
        <w:t xml:space="preserve">. </w:t>
      </w:r>
      <w:r w:rsidRPr="002E754D">
        <w:t>In particular, the STA shall not check the PID, PRN, or PMN fields across the “encrypted” and “unencrypted” parts of the MME</w:t>
      </w:r>
      <w:r w:rsidR="0051698C" w:rsidRPr="002E754D">
        <w:t xml:space="preserve">. </w:t>
      </w:r>
      <w:r w:rsidRPr="002E754D">
        <w:t>References to PID, PRN, and PMN in this section only concern the “unencrypted” fields of the MME.</w:t>
      </w:r>
    </w:p>
    <w:p w:rsidR="00E372E7" w:rsidRDefault="004D582A">
      <w:pPr>
        <w:pStyle w:val="body0"/>
      </w:pPr>
      <w:r w:rsidRPr="002E754D">
        <w:t>The STA shall use the ODA and its knowledge of TEIs to determine whether or not to broadcast a message it receives from the HLE with PID=</w:t>
      </w:r>
      <w:r w:rsidRPr="002E754D">
        <w:rPr>
          <w:rStyle w:val="ScreenType"/>
        </w:rPr>
        <w:t>0x04</w:t>
      </w:r>
      <w:r w:rsidRPr="002E754D">
        <w:t xml:space="preserve">. </w:t>
      </w:r>
      <w:r w:rsidR="00BB7E26" w:rsidRPr="002E754D">
        <w:t>T</w:t>
      </w:r>
      <w:r w:rsidRPr="002E754D">
        <w:t xml:space="preserve">he OSA and/or ODA in these messages </w:t>
      </w:r>
      <w:r w:rsidR="00446323" w:rsidRPr="00BD7445">
        <w:rPr>
          <w:shd w:val="clear" w:color="auto" w:fill="FFFFFF"/>
        </w:rPr>
        <w:t>might</w:t>
      </w:r>
      <w:r w:rsidR="00446323" w:rsidRPr="002E754D">
        <w:t xml:space="preserve"> </w:t>
      </w:r>
      <w:r w:rsidRPr="002E754D">
        <w:t>not belong to a STA. All messages in the same protocol run shall use the same PRN (randomly selected by the HLE application at the start of the protocol run), and the first message shall have PMN=</w:t>
      </w:r>
      <w:r w:rsidRPr="002E754D">
        <w:rPr>
          <w:rStyle w:val="ScreenType"/>
        </w:rPr>
        <w:t>0x01</w:t>
      </w:r>
      <w:r w:rsidRPr="002E754D">
        <w:t>. Subsequent messages in the protocol run shall increment the PMN until the last message, which shall have PMN=</w:t>
      </w:r>
      <w:r w:rsidRPr="002E754D">
        <w:rPr>
          <w:rStyle w:val="ScreenType"/>
        </w:rPr>
        <w:t>0xFF</w:t>
      </w:r>
      <w:r w:rsidRPr="002E754D">
        <w:t xml:space="preserve">. A STA that receives a valid </w:t>
      </w:r>
      <w:r w:rsidRPr="002E754D">
        <w:rPr>
          <w:rStyle w:val="ScreenType"/>
        </w:rPr>
        <w:t>CM_ENCRYPTED_PAYLOAD.IND</w:t>
      </w:r>
      <w:r w:rsidRPr="002E754D">
        <w:t xml:space="preserve"> MME with PID=</w:t>
      </w:r>
      <w:r w:rsidRPr="002E754D">
        <w:rPr>
          <w:rStyle w:val="ScreenType"/>
        </w:rPr>
        <w:t>0x04</w:t>
      </w:r>
      <w:r w:rsidRPr="002E754D">
        <w:t xml:space="preserve"> from the powerline medium shall pass the </w:t>
      </w:r>
      <w:r w:rsidR="00106814" w:rsidRPr="002E754D">
        <w:t xml:space="preserve">entire </w:t>
      </w:r>
      <w:r w:rsidR="00106814" w:rsidRPr="002E754D">
        <w:rPr>
          <w:rStyle w:val="ScreenTypeLarge"/>
        </w:rPr>
        <w:t>CM_ENCRYPTED_PAYLOAD.IND</w:t>
      </w:r>
      <w:r w:rsidR="00106814" w:rsidRPr="002E754D">
        <w:t xml:space="preserve"> MME </w:t>
      </w:r>
      <w:r w:rsidRPr="002E754D">
        <w:t>to its HLE for processing</w:t>
      </w:r>
      <w:r w:rsidR="006242D3" w:rsidRPr="002E754D">
        <w:t xml:space="preserve">. </w:t>
      </w:r>
    </w:p>
    <w:p w:rsidR="00E372E7" w:rsidRDefault="004D582A">
      <w:pPr>
        <w:pStyle w:val="body0"/>
      </w:pPr>
      <w:r w:rsidRPr="002E754D">
        <w:t xml:space="preserve">If a STA receives (from its HLE or from the powerline medium in response to a message it sent) a valid </w:t>
      </w:r>
      <w:r w:rsidRPr="002E754D">
        <w:rPr>
          <w:rStyle w:val="ScreenType"/>
        </w:rPr>
        <w:t>CM_ENCRYPTED_PAYLOAD.IND</w:t>
      </w:r>
      <w:r w:rsidRPr="002E754D">
        <w:t xml:space="preserve"> MME with PID=</w:t>
      </w:r>
      <w:r w:rsidRPr="002E754D">
        <w:rPr>
          <w:rStyle w:val="ScreenType"/>
        </w:rPr>
        <w:t>0x04</w:t>
      </w:r>
      <w:r w:rsidRPr="002E754D">
        <w:t xml:space="preserve"> and PMN=</w:t>
      </w:r>
      <w:r w:rsidRPr="002E754D">
        <w:rPr>
          <w:rStyle w:val="ScreenType"/>
        </w:rPr>
        <w:t>0x02</w:t>
      </w:r>
      <w:r w:rsidRPr="002E754D">
        <w:t xml:space="preserve">, it may choose to associate with the same AVLN of the other STA or form a new AVLN as described in Section </w:t>
      </w:r>
      <w:r w:rsidR="00910BE6">
        <w:fldChar w:fldCharType="begin"/>
      </w:r>
      <w:r w:rsidR="00910BE6">
        <w:instrText xml:space="preserve"> REF _Ref140228590 \r \h  \* MERGEFORMAT </w:instrText>
      </w:r>
      <w:r w:rsidR="00910BE6">
        <w:fldChar w:fldCharType="separate"/>
      </w:r>
      <w:r w:rsidR="00DA1431">
        <w:t>7.3.4</w:t>
      </w:r>
      <w:r w:rsidR="00910BE6">
        <w:fldChar w:fldCharType="end"/>
      </w:r>
      <w:r w:rsidRPr="002E754D">
        <w:t xml:space="preserve"> and Section </w:t>
      </w:r>
      <w:r w:rsidR="00910BE6">
        <w:fldChar w:fldCharType="begin"/>
      </w:r>
      <w:r w:rsidR="00910BE6">
        <w:instrText xml:space="preserve"> REF _Ref140218171 \r \h  \* MERGEFORMAT </w:instrText>
      </w:r>
      <w:r w:rsidR="00910BE6">
        <w:fldChar w:fldCharType="separate"/>
      </w:r>
      <w:r w:rsidR="00DA1431">
        <w:t>7.4.1</w:t>
      </w:r>
      <w:r w:rsidR="00910BE6">
        <w:fldChar w:fldCharType="end"/>
      </w:r>
      <w:r w:rsidR="006242D3" w:rsidRPr="002E754D">
        <w:t xml:space="preserve">. </w:t>
      </w:r>
      <w:r w:rsidRPr="002E754D">
        <w:t>In particular, this is desirable when one or both of the STAs are unassociated</w:t>
      </w:r>
      <w:r w:rsidR="006242D3" w:rsidRPr="002E754D">
        <w:t xml:space="preserve">. </w:t>
      </w:r>
      <w:r w:rsidR="00503F35" w:rsidRPr="002E754D">
        <w:t>S</w:t>
      </w:r>
      <w:r w:rsidRPr="002E754D">
        <w:t>ufficient information is present from the messages (the SNID and TEI) that the STAs can communicate using unicast without association, but communication may be more reliable if they are associated with the same AVLN.</w:t>
      </w:r>
    </w:p>
    <w:p w:rsidR="00E372E7" w:rsidRDefault="00503F35">
      <w:pPr>
        <w:pStyle w:val="body0"/>
      </w:pPr>
      <w:r w:rsidRPr="002E754D">
        <w:t>The HLEs that generate and process these messages are responsible for properly setting the PRN and incrementing the PMN. A STA that transmits one of these messages using MNBC may repeat that message unchanged multiple times for reliability purposes. A STA that receives duplicate messages (</w:t>
      </w:r>
      <w:r w:rsidR="00C21809" w:rsidRPr="002E754D">
        <w:t>i.e., with</w:t>
      </w:r>
      <w:r w:rsidRPr="002E754D">
        <w:t xml:space="preserve"> the same PID, PRN, and PMN) may discard the duplicate copies silently. The HLE must be able to manage reception of duplicate messages. It is up to the HLE to generate the response to any message received.</w:t>
      </w:r>
    </w:p>
    <w:p w:rsidR="00E372E7" w:rsidRDefault="004D582A">
      <w:pPr>
        <w:pStyle w:val="body0"/>
      </w:pPr>
      <w:r w:rsidRPr="002E754D">
        <w:t>When the HLE sends the last message in the protocol, it shall use PMN=</w:t>
      </w:r>
      <w:r w:rsidRPr="002E754D">
        <w:rPr>
          <w:rStyle w:val="ScreenType"/>
        </w:rPr>
        <w:t>0xFF</w:t>
      </w:r>
      <w:r w:rsidRPr="002E754D">
        <w:t>, regardless of the success or failure of the protocol</w:t>
      </w:r>
      <w:r w:rsidR="006242D3" w:rsidRPr="002E754D">
        <w:t xml:space="preserve">. </w:t>
      </w:r>
      <w:r w:rsidRPr="002E754D">
        <w:t>If the protocol succeeds in providing an NMK to the new STA, the</w:t>
      </w:r>
      <w:r w:rsidR="00571128" w:rsidRPr="002E754D">
        <w:t xml:space="preserve"> </w:t>
      </w:r>
      <w:r w:rsidRPr="002E754D">
        <w:t xml:space="preserve">HLE for the STA receiving the NMK shall use the </w:t>
      </w:r>
      <w:r w:rsidRPr="002E754D">
        <w:rPr>
          <w:rStyle w:val="ScreenType"/>
        </w:rPr>
        <w:t>APCM_SET_KEY.REQ</w:t>
      </w:r>
      <w:r w:rsidRPr="002E754D">
        <w:t xml:space="preserve"> primitive to set the NMK and </w:t>
      </w:r>
      <w:r w:rsidR="00F72216" w:rsidRPr="002E754D">
        <w:t>NID</w:t>
      </w:r>
      <w:r w:rsidRPr="002E754D">
        <w:t xml:space="preserve"> </w:t>
      </w:r>
      <w:r w:rsidR="00C45179" w:rsidRPr="002E754D">
        <w:t xml:space="preserve">(including the SL) </w:t>
      </w:r>
      <w:r w:rsidRPr="002E754D">
        <w:t xml:space="preserve">of its STA, as described in Section </w:t>
      </w:r>
      <w:r w:rsidR="00910BE6">
        <w:fldChar w:fldCharType="begin"/>
      </w:r>
      <w:r w:rsidR="00910BE6">
        <w:instrText xml:space="preserve"> REF _Ref140298299 \r \h  \* MERGEFORMAT </w:instrText>
      </w:r>
      <w:r w:rsidR="00910BE6">
        <w:fldChar w:fldCharType="separate"/>
      </w:r>
      <w:r w:rsidR="00DA1431">
        <w:t>7.10.3.3</w:t>
      </w:r>
      <w:r w:rsidR="00910BE6">
        <w:fldChar w:fldCharType="end"/>
      </w:r>
      <w:r w:rsidR="006242D3" w:rsidRPr="002E754D">
        <w:t xml:space="preserve">. </w:t>
      </w:r>
      <w:r w:rsidRPr="002E754D">
        <w:t xml:space="preserve">When both STAs have the NMK, both should also </w:t>
      </w:r>
      <w:r w:rsidR="00F72216" w:rsidRPr="002E754D">
        <w:t>have</w:t>
      </w:r>
      <w:r w:rsidRPr="002E754D">
        <w:t xml:space="preserve"> the same NID, and the STAs should form an AVLN as described in Section </w:t>
      </w:r>
      <w:r w:rsidR="00910BE6">
        <w:fldChar w:fldCharType="begin"/>
      </w:r>
      <w:r w:rsidR="00910BE6">
        <w:instrText xml:space="preserve"> REF _Ref140294528 \r \h  \* MERGEFORMAT </w:instrText>
      </w:r>
      <w:r w:rsidR="00910BE6">
        <w:fldChar w:fldCharType="separate"/>
      </w:r>
      <w:r w:rsidR="00DA1431">
        <w:t>7.3.4.1</w:t>
      </w:r>
      <w:r w:rsidR="00910BE6">
        <w:fldChar w:fldCharType="end"/>
      </w:r>
      <w:r w:rsidRPr="002E754D">
        <w:t xml:space="preserve"> or expand an existing AVLN as described in Section </w:t>
      </w:r>
      <w:r w:rsidR="00910BE6">
        <w:fldChar w:fldCharType="begin"/>
      </w:r>
      <w:r w:rsidR="00910BE6">
        <w:instrText xml:space="preserve"> REF _Ref140385574 \r \h  \* MERGEFORMAT </w:instrText>
      </w:r>
      <w:r w:rsidR="00910BE6">
        <w:fldChar w:fldCharType="separate"/>
      </w:r>
      <w:r w:rsidR="00DA1431">
        <w:t>7.3.5.1</w:t>
      </w:r>
      <w:r w:rsidR="00910BE6">
        <w:fldChar w:fldCharType="end"/>
      </w:r>
      <w:r w:rsidRPr="002E754D">
        <w:t>.</w:t>
      </w:r>
    </w:p>
    <w:p w:rsidR="00E372E7" w:rsidRDefault="00F54387" w:rsidP="00B164EB">
      <w:pPr>
        <w:pStyle w:val="Heading4"/>
        <w:tabs>
          <w:tab w:val="clear" w:pos="1008"/>
          <w:tab w:val="num" w:pos="990"/>
        </w:tabs>
      </w:pPr>
      <w:bookmarkStart w:id="432" w:name="_Ref140388547"/>
      <w:bookmarkStart w:id="433" w:name="_Toc258242569"/>
      <w:r w:rsidRPr="002E754D">
        <w:t>Changing the NMK</w:t>
      </w:r>
      <w:bookmarkEnd w:id="432"/>
      <w:bookmarkEnd w:id="433"/>
    </w:p>
    <w:p w:rsidR="00E372E7" w:rsidRDefault="00F54387">
      <w:pPr>
        <w:pStyle w:val="body0"/>
      </w:pPr>
      <w:r w:rsidRPr="002E754D">
        <w:t>If for some reason (e.g., a rogue STA has managed to get into the AVLN) the user suspects a hostile environment, the u</w:t>
      </w:r>
      <w:r w:rsidR="004F7A7E" w:rsidRPr="002E754D">
        <w:t>ser may force a change to the N</w:t>
      </w:r>
      <w:r w:rsidRPr="002E754D">
        <w:t>M</w:t>
      </w:r>
      <w:r w:rsidR="004F7A7E" w:rsidRPr="002E754D">
        <w:t>K</w:t>
      </w:r>
      <w:r w:rsidRPr="002E754D">
        <w:t xml:space="preserve">. Essentially, this redefines the AVLN and the NID </w:t>
      </w:r>
      <w:r w:rsidR="00B77528" w:rsidRPr="002E754D">
        <w:t xml:space="preserve">may </w:t>
      </w:r>
      <w:r w:rsidRPr="002E754D">
        <w:t xml:space="preserve">change along with the NMK. The user shall change the NMK (and </w:t>
      </w:r>
      <w:r w:rsidR="00B77528" w:rsidRPr="002E754D">
        <w:t>typically</w:t>
      </w:r>
      <w:r w:rsidR="0060016C" w:rsidRPr="002E754D">
        <w:t>,</w:t>
      </w:r>
      <w:r w:rsidR="00B77528" w:rsidRPr="002E754D">
        <w:t xml:space="preserve"> the </w:t>
      </w:r>
      <w:r w:rsidRPr="002E754D">
        <w:t xml:space="preserve">NID) for each STA </w:t>
      </w:r>
      <w:r w:rsidR="00B77528" w:rsidRPr="002E754D">
        <w:t xml:space="preserve">that held the compromised NMK </w:t>
      </w:r>
      <w:r w:rsidRPr="002E754D">
        <w:t>individually, using direct entry, the DAK if it is available (Section</w:t>
      </w:r>
      <w:r w:rsidR="00E23B4B" w:rsidRPr="002E754D">
        <w:t xml:space="preserve"> </w:t>
      </w:r>
      <w:r w:rsidR="00910BE6">
        <w:fldChar w:fldCharType="begin"/>
      </w:r>
      <w:r w:rsidR="00910BE6">
        <w:instrText xml:space="preserve"> REF _Ref140298173 \r \h  \* MERGEFORMAT </w:instrText>
      </w:r>
      <w:r w:rsidR="00910BE6">
        <w:fldChar w:fldCharType="separate"/>
      </w:r>
      <w:r w:rsidR="00DA1431">
        <w:t>7.10.3.4</w:t>
      </w:r>
      <w:r w:rsidR="00910BE6">
        <w:fldChar w:fldCharType="end"/>
      </w:r>
      <w:r w:rsidRPr="002E754D">
        <w:t xml:space="preserve">), or UKE (Section </w:t>
      </w:r>
      <w:r w:rsidR="00910BE6">
        <w:fldChar w:fldCharType="begin"/>
      </w:r>
      <w:r w:rsidR="00910BE6">
        <w:instrText xml:space="preserve"> REF _Ref140298303 \r \h  \* MERGEFORMAT </w:instrText>
      </w:r>
      <w:r w:rsidR="00910BE6">
        <w:fldChar w:fldCharType="separate"/>
      </w:r>
      <w:r w:rsidR="00DA1431">
        <w:t>7.10.3.5</w:t>
      </w:r>
      <w:r w:rsidR="00910BE6">
        <w:fldChar w:fldCharType="end"/>
      </w:r>
      <w:r w:rsidRPr="002E754D">
        <w:t>)</w:t>
      </w:r>
      <w:r w:rsidR="00DC0B18" w:rsidRPr="002E754D">
        <w:t xml:space="preserve">. </w:t>
      </w:r>
      <w:r w:rsidRPr="002E754D">
        <w:t>In the latter case, on</w:t>
      </w:r>
      <w:r w:rsidR="006D0C3D" w:rsidRPr="002E754D">
        <w:t>ly an NMK-SC may be distributed</w:t>
      </w:r>
      <w:r w:rsidRPr="002E754D">
        <w:t>.</w:t>
      </w:r>
    </w:p>
    <w:p w:rsidR="00E372E7" w:rsidRDefault="00F54387">
      <w:pPr>
        <w:pStyle w:val="body0"/>
      </w:pPr>
      <w:r w:rsidRPr="002E754D">
        <w:t xml:space="preserve">Changing the NMK </w:t>
      </w:r>
      <w:r w:rsidR="00B77528" w:rsidRPr="002E754D">
        <w:t xml:space="preserve">may </w:t>
      </w:r>
      <w:r w:rsidRPr="002E754D">
        <w:t>change the NID</w:t>
      </w:r>
      <w:r w:rsidR="00B77528" w:rsidRPr="002E754D">
        <w:t>, which</w:t>
      </w:r>
      <w:r w:rsidRPr="002E754D">
        <w:t xml:space="preserve"> is expected to be a disruptive event.</w:t>
      </w:r>
      <w:r w:rsidR="004F7A7E" w:rsidRPr="002E754D">
        <w:t xml:space="preserve"> That is, while the STAs in the AVLN are receiving the new NMK, leaving the old AVLN with the compromised NMK and NEK, and joining the new AVLN, they </w:t>
      </w:r>
      <w:r w:rsidR="00446323" w:rsidRPr="00BD7445">
        <w:rPr>
          <w:shd w:val="clear" w:color="auto" w:fill="FFFFFF"/>
        </w:rPr>
        <w:t>might</w:t>
      </w:r>
      <w:r w:rsidR="00446323" w:rsidRPr="002E754D">
        <w:t xml:space="preserve"> </w:t>
      </w:r>
      <w:r w:rsidR="004F7A7E" w:rsidRPr="002E754D">
        <w:t>not be able to sustain QoS levels for ongoing connections</w:t>
      </w:r>
      <w:r w:rsidR="006959BA" w:rsidRPr="002E754D">
        <w:t xml:space="preserve">. </w:t>
      </w:r>
      <w:r w:rsidR="004F7A7E" w:rsidRPr="002E754D">
        <w:t>In fact, they may have to terminate existing connections and establish new connections in the new AVLN. The degree to which the STA and the HLE shield applications and the user from these interruptions of services is both implementation and vendor dependent.</w:t>
      </w:r>
    </w:p>
    <w:p w:rsidR="00E372E7" w:rsidRDefault="00E23B4B" w:rsidP="00B164EB">
      <w:pPr>
        <w:pStyle w:val="Heading3"/>
        <w:tabs>
          <w:tab w:val="clear" w:pos="1008"/>
          <w:tab w:val="num" w:pos="990"/>
        </w:tabs>
        <w:ind w:left="360" w:hanging="360"/>
      </w:pPr>
      <w:bookmarkStart w:id="434" w:name="_Ref140298226"/>
      <w:bookmarkStart w:id="435" w:name="_Toc258242570"/>
      <w:r w:rsidRPr="002E754D">
        <w:t>NEK Provisioning</w:t>
      </w:r>
      <w:bookmarkEnd w:id="434"/>
      <w:bookmarkEnd w:id="435"/>
      <w:r w:rsidR="00031744" w:rsidRPr="002E754D">
        <w:fldChar w:fldCharType="begin"/>
      </w:r>
      <w:r w:rsidR="008F67D2" w:rsidRPr="002E754D">
        <w:instrText xml:space="preserve"> XE "NEK provisioning" </w:instrText>
      </w:r>
      <w:r w:rsidR="00031744" w:rsidRPr="002E754D">
        <w:fldChar w:fldCharType="end"/>
      </w:r>
    </w:p>
    <w:p w:rsidR="00E372E7" w:rsidRDefault="00E23B4B">
      <w:pPr>
        <w:pStyle w:val="body0"/>
      </w:pPr>
      <w:r w:rsidRPr="002E754D">
        <w:t xml:space="preserve">The NEK is always provided by the CCo, and always encrypted by the NMK. The NEK shall not be set using any other encryption key or by an unencrypted MME. </w:t>
      </w:r>
      <w:r w:rsidR="00244003" w:rsidRPr="002E754D">
        <w:t xml:space="preserve">The NEK is never passed over the H1 interface (neither to the host from the STA nor from the host to the STA). </w:t>
      </w:r>
      <w:r w:rsidRPr="002E754D">
        <w:t>NEK provisioning can be initiated in one of two ways:</w:t>
      </w:r>
    </w:p>
    <w:p w:rsidR="00E372E7" w:rsidRDefault="00E23B4B">
      <w:pPr>
        <w:pStyle w:val="Bulleted"/>
      </w:pPr>
      <w:r w:rsidRPr="002E754D">
        <w:t>A new STA joins an AVLN and is given the NEK (</w:t>
      </w:r>
      <w:r w:rsidR="006F61DA" w:rsidRPr="002E754D">
        <w:t>with PID=</w:t>
      </w:r>
      <w:r w:rsidR="006F61DA" w:rsidRPr="002E754D">
        <w:rPr>
          <w:rStyle w:val="ScreenType"/>
        </w:rPr>
        <w:t>0x00</w:t>
      </w:r>
      <w:r w:rsidR="006F61DA" w:rsidRPr="002E754D">
        <w:t xml:space="preserve">, </w:t>
      </w:r>
      <w:r w:rsidRPr="002E754D">
        <w:t xml:space="preserve">Section </w:t>
      </w:r>
      <w:r w:rsidR="00910BE6">
        <w:fldChar w:fldCharType="begin"/>
      </w:r>
      <w:r w:rsidR="00910BE6">
        <w:instrText xml:space="preserve"> REF _Ref106710368 \r \h  \* MERGEFORMAT </w:instrText>
      </w:r>
      <w:r w:rsidR="00910BE6">
        <w:fldChar w:fldCharType="separate"/>
      </w:r>
      <w:r w:rsidR="00DA1431">
        <w:t>7.10.4.1</w:t>
      </w:r>
      <w:r w:rsidR="00910BE6">
        <w:fldChar w:fldCharType="end"/>
      </w:r>
      <w:r w:rsidRPr="002E754D">
        <w:t>)</w:t>
      </w:r>
    </w:p>
    <w:p w:rsidR="00E372E7" w:rsidRDefault="00E23B4B">
      <w:pPr>
        <w:pStyle w:val="Bulleted"/>
      </w:pPr>
      <w:r w:rsidRPr="002E754D">
        <w:t>The CCo determines to change the NEK for part or all of the AVLN (</w:t>
      </w:r>
      <w:r w:rsidR="006F61DA" w:rsidRPr="002E754D">
        <w:t>(with PID=</w:t>
      </w:r>
      <w:r w:rsidR="006F61DA" w:rsidRPr="002E754D">
        <w:rPr>
          <w:rStyle w:val="ScreenType"/>
        </w:rPr>
        <w:t>0x01</w:t>
      </w:r>
      <w:r w:rsidR="006F61DA" w:rsidRPr="002E754D">
        <w:t xml:space="preserve">, </w:t>
      </w:r>
      <w:r w:rsidRPr="002E754D">
        <w:t xml:space="preserve">Section </w:t>
      </w:r>
      <w:r w:rsidR="00910BE6">
        <w:fldChar w:fldCharType="begin"/>
      </w:r>
      <w:r w:rsidR="00910BE6">
        <w:instrText xml:space="preserve"> REF _Ref106710434 \r \h  \* MERGEFORMAT </w:instrText>
      </w:r>
      <w:r w:rsidR="00910BE6">
        <w:fldChar w:fldCharType="separate"/>
      </w:r>
      <w:r w:rsidR="00DA1431">
        <w:t>7.10.4.2</w:t>
      </w:r>
      <w:r w:rsidR="00910BE6">
        <w:fldChar w:fldCharType="end"/>
      </w:r>
      <w:r w:rsidRPr="002E754D">
        <w:t>)</w:t>
      </w:r>
    </w:p>
    <w:p w:rsidR="00E372E7" w:rsidRDefault="00E23B4B">
      <w:pPr>
        <w:pStyle w:val="Heading4"/>
      </w:pPr>
      <w:bookmarkStart w:id="436" w:name="_Ref106710368"/>
      <w:bookmarkStart w:id="437" w:name="_Toc258242571"/>
      <w:r w:rsidRPr="002E754D">
        <w:t>Provision NEK for new STA</w:t>
      </w:r>
      <w:bookmarkEnd w:id="436"/>
      <w:bookmarkEnd w:id="437"/>
      <w:r w:rsidR="00031744" w:rsidRPr="002E754D">
        <w:fldChar w:fldCharType="begin"/>
      </w:r>
      <w:r w:rsidR="008F67D2" w:rsidRPr="002E754D">
        <w:instrText xml:space="preserve"> XE "NEK provisioning:for new STA" </w:instrText>
      </w:r>
      <w:r w:rsidR="00031744" w:rsidRPr="002E754D">
        <w:fldChar w:fldCharType="end"/>
      </w:r>
    </w:p>
    <w:p w:rsidR="00E372E7" w:rsidRDefault="00E23B4B">
      <w:pPr>
        <w:pStyle w:val="body0"/>
      </w:pPr>
      <w:r w:rsidRPr="002E754D">
        <w:t xml:space="preserve">NEK provisioning for a new STA is called Authentication and is described in Section </w:t>
      </w:r>
      <w:r w:rsidR="00910BE6">
        <w:fldChar w:fldCharType="begin"/>
      </w:r>
      <w:r w:rsidR="00910BE6">
        <w:instrText xml:space="preserve"> REF _Ref140223643 \r \h  \* MERGEFORMAT </w:instrText>
      </w:r>
      <w:r w:rsidR="00910BE6">
        <w:fldChar w:fldCharType="separate"/>
      </w:r>
      <w:r w:rsidR="00DA1431">
        <w:t>7.3.3</w:t>
      </w:r>
      <w:r w:rsidR="00910BE6">
        <w:fldChar w:fldCharType="end"/>
      </w:r>
      <w:r w:rsidR="006D0C3D" w:rsidRPr="002E754D">
        <w:t>.</w:t>
      </w:r>
    </w:p>
    <w:p w:rsidR="00E372E7" w:rsidRDefault="007A6BD2">
      <w:pPr>
        <w:pStyle w:val="Heading4"/>
      </w:pPr>
      <w:bookmarkStart w:id="438" w:name="_Ref106710434"/>
      <w:bookmarkStart w:id="439" w:name="_Toc258242572"/>
      <w:r w:rsidRPr="002E754D">
        <w:rPr>
          <w:bCs/>
        </w:rPr>
        <w:t xml:space="preserve">Provision </w:t>
      </w:r>
      <w:r w:rsidRPr="002E754D">
        <w:t>NEK for Part or All of the AVLN</w:t>
      </w:r>
      <w:bookmarkEnd w:id="438"/>
      <w:bookmarkEnd w:id="439"/>
      <w:r w:rsidR="00031744" w:rsidRPr="002E754D">
        <w:fldChar w:fldCharType="begin"/>
      </w:r>
      <w:r w:rsidR="008F67D2" w:rsidRPr="002E754D">
        <w:instrText xml:space="preserve"> XE "NEK provisioning:for part or all of the AVLN" </w:instrText>
      </w:r>
      <w:r w:rsidR="00031744" w:rsidRPr="002E754D">
        <w:fldChar w:fldCharType="end"/>
      </w:r>
    </w:p>
    <w:p w:rsidR="00E372E7" w:rsidRDefault="007A6BD2">
      <w:pPr>
        <w:pStyle w:val="body0"/>
      </w:pPr>
      <w:r w:rsidRPr="002E754D">
        <w:t xml:space="preserve">The CCo may update the NEK at any time, and is required to do so as specified in Section </w:t>
      </w:r>
      <w:r w:rsidR="00910BE6">
        <w:fldChar w:fldCharType="begin"/>
      </w:r>
      <w:r w:rsidR="00910BE6">
        <w:instrText xml:space="preserve"> REF _Ref140300025 \r \h  \* MERGEFORMAT </w:instrText>
      </w:r>
      <w:r w:rsidR="00910BE6">
        <w:fldChar w:fldCharType="separate"/>
      </w:r>
      <w:r w:rsidR="00DA1431">
        <w:t>7.10.2.5</w:t>
      </w:r>
      <w:r w:rsidR="00910BE6">
        <w:fldChar w:fldCharType="end"/>
      </w:r>
      <w:r w:rsidRPr="002E754D">
        <w:t xml:space="preserve">. It does so using the procedure shown in </w:t>
      </w:r>
      <w:r w:rsidR="00910BE6">
        <w:fldChar w:fldCharType="begin"/>
      </w:r>
      <w:r w:rsidR="00910BE6">
        <w:instrText xml:space="preserve"> REF _Ref140300139 \h  \* MERGEFORMAT </w:instrText>
      </w:r>
      <w:r w:rsidR="00910BE6">
        <w:fldChar w:fldCharType="separate"/>
      </w:r>
      <w:r w:rsidR="00DA1431" w:rsidRPr="002E754D">
        <w:t xml:space="preserve">Figure </w:t>
      </w:r>
      <w:r w:rsidR="00DA1431">
        <w:rPr>
          <w:noProof/>
        </w:rPr>
        <w:t>7</w:t>
      </w:r>
      <w:r w:rsidR="00DA1431">
        <w:rPr>
          <w:noProof/>
        </w:rPr>
        <w:noBreakHyphen/>
        <w:t>23</w:t>
      </w:r>
      <w:r w:rsidR="00910BE6">
        <w:fldChar w:fldCharType="end"/>
      </w:r>
      <w:r w:rsidRPr="002E754D">
        <w:t xml:space="preserve">. </w:t>
      </w:r>
      <w:r w:rsidR="00FF0BF3" w:rsidRPr="002E754D">
        <w:t xml:space="preserve">The PID shall be set to </w:t>
      </w:r>
      <w:r w:rsidR="00FF0BF3" w:rsidRPr="002E754D">
        <w:rPr>
          <w:rStyle w:val="ScreenType"/>
        </w:rPr>
        <w:t>0x01</w:t>
      </w:r>
      <w:r w:rsidR="00FF0BF3" w:rsidRPr="002E754D">
        <w:t xml:space="preserve"> for all messages in this protocol. </w:t>
      </w:r>
      <w:r w:rsidRPr="002E754D">
        <w:t xml:space="preserve">The CCo will provision each STA individually to get a positive ACK from each STA. After all active STAs have been provisioned with the new NEK and EKS, the CCo shall cause the change to be effective by putting an Encryption Key Change BENTRY in the Beacon for the appropriate number of Beacon Periods. If a STA that belongs to an AVLN detects an Encryption Change BENTRY in that AVLN’s Beacon and the STA does not have the new NEK, it shall request the new NEK from the CCo </w:t>
      </w:r>
      <w:r w:rsidR="00173738" w:rsidRPr="002E754D">
        <w:t xml:space="preserve">using the authentication procedure specified in Section </w:t>
      </w:r>
      <w:r w:rsidR="00910BE6">
        <w:fldChar w:fldCharType="begin"/>
      </w:r>
      <w:r w:rsidR="00910BE6">
        <w:instrText xml:space="preserve"> REF _Ref140223643 \r \h  \* MERGEFORMAT </w:instrText>
      </w:r>
      <w:r w:rsidR="00910BE6">
        <w:fldChar w:fldCharType="separate"/>
      </w:r>
      <w:r w:rsidR="00DA1431">
        <w:t>7.3.3</w:t>
      </w:r>
      <w:r w:rsidR="00910BE6">
        <w:fldChar w:fldCharType="end"/>
      </w:r>
      <w:r w:rsidRPr="002E754D">
        <w:t>. The STA shall not use the new NEK until indicated by the CCo in the Encryption Key Change BENTRY in the Central or Proxy Beacon.</w:t>
      </w:r>
    </w:p>
    <w:p w:rsidR="00E372E7" w:rsidRDefault="00C54B30">
      <w:pPr>
        <w:pStyle w:val="Figure"/>
      </w:pPr>
      <w:r>
        <w:rPr>
          <w:noProof/>
        </w:rPr>
        <w:drawing>
          <wp:inline distT="0" distB="0" distL="0" distR="0" wp14:anchorId="527FEDCB" wp14:editId="10D26FF9">
            <wp:extent cx="4784725" cy="4391025"/>
            <wp:effectExtent l="19050" t="0" r="0" b="0"/>
            <wp:docPr id="226" name="Picture 226" descr="Fig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Figure 7-22"/>
                    <pic:cNvPicPr>
                      <a:picLocks noChangeAspect="1" noChangeArrowheads="1"/>
                    </pic:cNvPicPr>
                  </pic:nvPicPr>
                  <pic:blipFill>
                    <a:blip r:embed="rId40" cstate="print"/>
                    <a:srcRect t="9720"/>
                    <a:stretch>
                      <a:fillRect/>
                    </a:stretch>
                  </pic:blipFill>
                  <pic:spPr bwMode="auto">
                    <a:xfrm>
                      <a:off x="0" y="0"/>
                      <a:ext cx="4784725" cy="4391025"/>
                    </a:xfrm>
                    <a:prstGeom prst="rect">
                      <a:avLst/>
                    </a:prstGeom>
                    <a:noFill/>
                    <a:ln w="9525">
                      <a:noFill/>
                      <a:miter lim="800000"/>
                      <a:headEnd/>
                      <a:tailEnd/>
                    </a:ln>
                  </pic:spPr>
                </pic:pic>
              </a:graphicData>
            </a:graphic>
          </wp:inline>
        </w:drawing>
      </w:r>
    </w:p>
    <w:p w:rsidR="00E372E7" w:rsidRDefault="007A6BD2">
      <w:pPr>
        <w:pStyle w:val="Caption"/>
      </w:pPr>
      <w:bookmarkStart w:id="440" w:name="_Ref140300139"/>
      <w:bookmarkStart w:id="441" w:name="_Toc140330210"/>
      <w:bookmarkStart w:id="442" w:name="_Toc314918043"/>
      <w:r w:rsidRPr="002E754D">
        <w:t xml:space="preserve">Figure </w:t>
      </w:r>
      <w:r w:rsidR="00CE1823">
        <w:fldChar w:fldCharType="begin"/>
      </w:r>
      <w:r w:rsidR="00CE1823">
        <w:instrText xml:space="preserve"> STYLEREF 1 \s </w:instrText>
      </w:r>
      <w:r w:rsidR="00CE1823">
        <w:fldChar w:fldCharType="separate"/>
      </w:r>
      <w:r w:rsidR="00DA1431">
        <w:rPr>
          <w:noProof/>
        </w:rPr>
        <w:t>7</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23</w:t>
      </w:r>
      <w:r w:rsidR="00CE1823">
        <w:rPr>
          <w:noProof/>
        </w:rPr>
        <w:fldChar w:fldCharType="end"/>
      </w:r>
      <w:bookmarkEnd w:id="440"/>
      <w:r w:rsidRPr="002E754D">
        <w:t xml:space="preserve">: </w:t>
      </w:r>
      <w:r w:rsidRPr="002E754D">
        <w:rPr>
          <w:bCs/>
        </w:rPr>
        <w:t xml:space="preserve">Provision </w:t>
      </w:r>
      <w:r w:rsidRPr="002E754D">
        <w:t>NEK for Part or All of the AVLN</w:t>
      </w:r>
      <w:bookmarkEnd w:id="441"/>
      <w:bookmarkEnd w:id="442"/>
    </w:p>
    <w:p w:rsidR="00E372E7" w:rsidRDefault="007A6BD2" w:rsidP="00B164EB">
      <w:pPr>
        <w:pStyle w:val="Heading3"/>
        <w:tabs>
          <w:tab w:val="clear" w:pos="1008"/>
          <w:tab w:val="num" w:pos="990"/>
        </w:tabs>
        <w:ind w:left="360" w:hanging="360"/>
      </w:pPr>
      <w:bookmarkStart w:id="443" w:name="_Ref142368944"/>
      <w:bookmarkStart w:id="444" w:name="_Toc258242573"/>
      <w:r w:rsidRPr="002E754D">
        <w:t>Encryption Key Uses and Protocol Failures</w:t>
      </w:r>
      <w:bookmarkEnd w:id="443"/>
      <w:bookmarkEnd w:id="444"/>
      <w:r w:rsidR="00031744" w:rsidRPr="002E754D">
        <w:fldChar w:fldCharType="begin"/>
      </w:r>
      <w:r w:rsidR="008F67D2" w:rsidRPr="002E754D">
        <w:instrText xml:space="preserve"> XE "Encryption key:uses and protocol failures" </w:instrText>
      </w:r>
      <w:r w:rsidR="00031744" w:rsidRPr="002E754D">
        <w:fldChar w:fldCharType="end"/>
      </w:r>
    </w:p>
    <w:p w:rsidR="00E372E7" w:rsidRDefault="007A6BD2">
      <w:pPr>
        <w:pStyle w:val="body0"/>
      </w:pPr>
      <w:r w:rsidRPr="002E754D">
        <w:t>Encryption keys are used for specific purposes, and improper use of these keys is one of several forms of protocol failure.</w:t>
      </w:r>
    </w:p>
    <w:p w:rsidR="00E372E7" w:rsidRDefault="007A6BD2">
      <w:pPr>
        <w:pStyle w:val="body0"/>
      </w:pPr>
      <w:r w:rsidRPr="002E754D">
        <w:t>The NEK is used exclusively for encrypting PBBs (i.e., at the PHY level); that is, only PBBs are encrypted with the NEK, and nothing else may be encrypted with the NEK</w:t>
      </w:r>
      <w:r w:rsidR="00DC0B18" w:rsidRPr="002E754D">
        <w:t xml:space="preserve">. </w:t>
      </w:r>
      <w:r w:rsidRPr="002E754D">
        <w:t>All data plane traffic and most control traffic will be between authenticated STAs in an AVLN, and those PBBs will be encrypted using the current NEK for that AVLN</w:t>
      </w:r>
      <w:r w:rsidR="00DC0B18" w:rsidRPr="002E754D">
        <w:t xml:space="preserve">. </w:t>
      </w:r>
      <w:r w:rsidRPr="002E754D">
        <w:t xml:space="preserve">A few messages may be sent unencrypted at the PHY level. </w:t>
      </w:r>
      <w:r w:rsidR="002B63FD" w:rsidRPr="002E754D">
        <w:t>For more information, r</w:t>
      </w:r>
      <w:r w:rsidRPr="002E754D">
        <w:t>efer to</w:t>
      </w:r>
      <w:r w:rsidR="003F4932" w:rsidRPr="002E754D">
        <w:t xml:space="preserve"> </w:t>
      </w:r>
      <w:r w:rsidR="00910BE6">
        <w:fldChar w:fldCharType="begin"/>
      </w:r>
      <w:r w:rsidR="00910BE6">
        <w:instrText xml:space="preserve"> REF _Ref140417600 \h  \* MERGEFORMAT </w:instrText>
      </w:r>
      <w:r w:rsidR="00910BE6">
        <w:fldChar w:fldCharType="separate"/>
      </w:r>
      <w:r w:rsidR="00DA1431" w:rsidRPr="002E754D">
        <w:t xml:space="preserve">Table </w:t>
      </w:r>
      <w:r w:rsidR="00DA1431">
        <w:rPr>
          <w:noProof/>
        </w:rPr>
        <w:t>11</w:t>
      </w:r>
      <w:r w:rsidR="00DA1431">
        <w:rPr>
          <w:noProof/>
        </w:rPr>
        <w:noBreakHyphen/>
        <w:t>5</w:t>
      </w:r>
      <w:r w:rsidR="00910BE6">
        <w:fldChar w:fldCharType="end"/>
      </w:r>
      <w:r w:rsidR="002533AA" w:rsidRPr="002E754D">
        <w:t xml:space="preserve"> </w:t>
      </w:r>
      <w:r w:rsidR="0084094F" w:rsidRPr="002E754D">
        <w:t>in Section</w:t>
      </w:r>
      <w:r w:rsidR="002533AA" w:rsidRPr="002E754D">
        <w:t xml:space="preserve"> </w:t>
      </w:r>
      <w:r w:rsidR="00910BE6">
        <w:fldChar w:fldCharType="begin"/>
      </w:r>
      <w:r w:rsidR="00910BE6">
        <w:instrText xml:space="preserve"> REF _Ref144114559 \r \h  \* MERGEFORMAT </w:instrText>
      </w:r>
      <w:r w:rsidR="00910BE6">
        <w:fldChar w:fldCharType="separate"/>
      </w:r>
      <w:r w:rsidR="00DA1431">
        <w:t>11.1.8</w:t>
      </w:r>
      <w:r w:rsidR="00910BE6">
        <w:fldChar w:fldCharType="end"/>
      </w:r>
      <w:r w:rsidR="00C46586" w:rsidRPr="002E754D">
        <w:t>.</w:t>
      </w:r>
    </w:p>
    <w:p w:rsidR="00E372E7" w:rsidRDefault="007A6BD2">
      <w:pPr>
        <w:pStyle w:val="body0"/>
      </w:pPr>
      <w:r w:rsidRPr="002E754D">
        <w:t>A failure to decrypt a PBB using the NEK cannot be detected by the PHY</w:t>
      </w:r>
      <w:r w:rsidR="002B63FD" w:rsidRPr="002E754D">
        <w:t xml:space="preserve">; </w:t>
      </w:r>
      <w:r w:rsidRPr="002E754D">
        <w:t>it can only use the PBCS to check that the encrypted PBB was demodulated properly, then decrypt whatever it receives</w:t>
      </w:r>
      <w:r w:rsidR="00DC0B18" w:rsidRPr="002E754D">
        <w:t xml:space="preserve">. </w:t>
      </w:r>
      <w:r w:rsidRPr="002E754D">
        <w:t>Proper decryption of the PBB can only be checked by the ICV at the MAC Frame level</w:t>
      </w:r>
      <w:r w:rsidR="00DC0B18" w:rsidRPr="002E754D">
        <w:t xml:space="preserve">. </w:t>
      </w:r>
      <w:r w:rsidRPr="002E754D">
        <w:t>Incorrect MAC Frames shall be discarded silently by the receiver, and it is up to the HLE to recover from this loss</w:t>
      </w:r>
      <w:r w:rsidR="00DC0B18" w:rsidRPr="002E754D">
        <w:t xml:space="preserve">. </w:t>
      </w:r>
    </w:p>
    <w:p w:rsidR="00E372E7" w:rsidRDefault="007A6BD2">
      <w:pPr>
        <w:pStyle w:val="body0"/>
      </w:pPr>
      <w:r w:rsidRPr="002E754D">
        <w:t xml:space="preserve">All other keys (DAK, NMK, TEK) are used to encrypt the payload of </w:t>
      </w:r>
      <w:r w:rsidR="00907B96" w:rsidRPr="002E754D">
        <w:rPr>
          <w:rStyle w:val="ScreenTypeLarge"/>
        </w:rPr>
        <w:t>CM_ENCRYPTED_</w:t>
      </w:r>
      <w:r w:rsidRPr="002E754D">
        <w:rPr>
          <w:rStyle w:val="ScreenTypeLarge"/>
        </w:rPr>
        <w:t>PAYLOAD.IND</w:t>
      </w:r>
      <w:r w:rsidRPr="002E754D">
        <w:t xml:space="preserve"> MMEs, which are usually sent unencrypted at the PHY level</w:t>
      </w:r>
      <w:r w:rsidR="00DC0B18" w:rsidRPr="002E754D">
        <w:t xml:space="preserve">. </w:t>
      </w:r>
      <w:r w:rsidR="00C23205" w:rsidRPr="002E754D">
        <w:t>(</w:t>
      </w:r>
      <w:r w:rsidR="00910BE6">
        <w:fldChar w:fldCharType="begin"/>
      </w:r>
      <w:r w:rsidR="00910BE6">
        <w:instrText xml:space="preserve"> REF _Ref140300139 \h  \* MERGEFORMAT </w:instrText>
      </w:r>
      <w:r w:rsidR="00910BE6">
        <w:fldChar w:fldCharType="separate"/>
      </w:r>
      <w:r w:rsidR="00DA1431" w:rsidRPr="002E754D">
        <w:t xml:space="preserve">Figure </w:t>
      </w:r>
      <w:r w:rsidR="00DA1431">
        <w:rPr>
          <w:noProof/>
        </w:rPr>
        <w:t>7</w:t>
      </w:r>
      <w:r w:rsidR="00DA1431">
        <w:rPr>
          <w:noProof/>
        </w:rPr>
        <w:noBreakHyphen/>
        <w:t>23</w:t>
      </w:r>
      <w:r w:rsidR="00910BE6">
        <w:fldChar w:fldCharType="end"/>
      </w:r>
      <w:r w:rsidR="00C23205" w:rsidRPr="002E754D">
        <w:t xml:space="preserve">  is an anticipated exception.) </w:t>
      </w:r>
      <w:r w:rsidRPr="002E754D">
        <w:t xml:space="preserve">How a STA responds to a </w:t>
      </w:r>
      <w:r w:rsidRPr="002E754D">
        <w:rPr>
          <w:rStyle w:val="ScreenTypeLarge"/>
        </w:rPr>
        <w:t>CM_ENCRYPTED_PAYLOAD.IND</w:t>
      </w:r>
      <w:r w:rsidRPr="002E754D">
        <w:t xml:space="preserve"> MME depends on how it was sent as well as the ability of the STA to decrypt it and to validate it</w:t>
      </w:r>
      <w:r w:rsidR="00110F5C" w:rsidRPr="002E754D">
        <w:t>.</w:t>
      </w:r>
    </w:p>
    <w:p w:rsidR="00E372E7" w:rsidRDefault="00DB1D77">
      <w:pPr>
        <w:pStyle w:val="body0"/>
      </w:pPr>
      <w:r w:rsidRPr="002E754D">
        <w:t xml:space="preserve">When the PID is </w:t>
      </w:r>
      <w:r w:rsidRPr="002E754D">
        <w:rPr>
          <w:rStyle w:val="ScreenType"/>
        </w:rPr>
        <w:t>0x04</w:t>
      </w:r>
      <w:r w:rsidRPr="002E754D">
        <w:t xml:space="preserve">, only the unencrypted fields are checked, and the entire </w:t>
      </w:r>
      <w:r w:rsidRPr="002E754D">
        <w:rPr>
          <w:rStyle w:val="ScreenTypeLarge"/>
        </w:rPr>
        <w:t>CM_ENCRYPTED_PAYLOAD.IND</w:t>
      </w:r>
      <w:r w:rsidRPr="002E754D">
        <w:t xml:space="preserve"> MME shall be passed from the HLE to the PHY or from the PHY to the HLE without interpreting the “encrypted” (or “uninterpreted”) portion (see </w:t>
      </w:r>
      <w:r w:rsidR="00910BE6">
        <w:fldChar w:fldCharType="begin"/>
      </w:r>
      <w:r w:rsidR="00910BE6">
        <w:instrText xml:space="preserve"> REF _Ref140316386 \h  \* MERGEFORMAT </w:instrText>
      </w:r>
      <w:r w:rsidR="00910BE6">
        <w:fldChar w:fldCharType="separate"/>
      </w:r>
      <w:r w:rsidR="00DA1431" w:rsidRPr="002E754D">
        <w:t xml:space="preserve">Figure </w:t>
      </w:r>
      <w:r w:rsidR="00DA1431">
        <w:rPr>
          <w:noProof/>
        </w:rPr>
        <w:t>7</w:t>
      </w:r>
      <w:r w:rsidR="00DA1431">
        <w:rPr>
          <w:noProof/>
        </w:rPr>
        <w:noBreakHyphen/>
        <w:t>24</w:t>
      </w:r>
      <w:r w:rsidR="00910BE6">
        <w:fldChar w:fldCharType="end"/>
      </w:r>
      <w:r w:rsidRPr="002E754D">
        <w:t xml:space="preserve"> and </w:t>
      </w:r>
      <w:r w:rsidR="00910BE6">
        <w:fldChar w:fldCharType="begin"/>
      </w:r>
      <w:r w:rsidR="00910BE6">
        <w:instrText xml:space="preserve"> REF _Ref154211556 \h  \* MERGEFORMAT </w:instrText>
      </w:r>
      <w:r w:rsidR="00910BE6">
        <w:fldChar w:fldCharType="separate"/>
      </w:r>
      <w:r w:rsidR="00DA1431" w:rsidRPr="002E754D">
        <w:t xml:space="preserve">Figure </w:t>
      </w:r>
      <w:r w:rsidR="00DA1431">
        <w:rPr>
          <w:noProof/>
        </w:rPr>
        <w:t>7</w:t>
      </w:r>
      <w:r w:rsidR="00DA1431">
        <w:rPr>
          <w:noProof/>
        </w:rPr>
        <w:noBreakHyphen/>
        <w:t>25</w:t>
      </w:r>
      <w:r w:rsidR="00910BE6">
        <w:fldChar w:fldCharType="end"/>
      </w:r>
      <w:r w:rsidR="00B21D8C" w:rsidRPr="002E754D">
        <w:t>)</w:t>
      </w:r>
      <w:r w:rsidRPr="002E754D">
        <w:t>.</w:t>
      </w:r>
    </w:p>
    <w:p w:rsidR="00E372E7" w:rsidRDefault="007A6BD2">
      <w:pPr>
        <w:pStyle w:val="body0"/>
      </w:pPr>
      <w:r w:rsidRPr="002E754D">
        <w:t xml:space="preserve">A STA that receives a </w:t>
      </w:r>
      <w:r w:rsidRPr="002E754D">
        <w:rPr>
          <w:rStyle w:val="ScreenTypeLarge"/>
        </w:rPr>
        <w:t>CM_ENCRYPTED_PAYLOAD.IND</w:t>
      </w:r>
      <w:r w:rsidRPr="002E754D">
        <w:t xml:space="preserve"> MME shall attempt to decrypt the payload using the key indicated in the PEKS, if it is valid</w:t>
      </w:r>
      <w:r w:rsidR="00A51BF8" w:rsidRPr="002E754D">
        <w:t xml:space="preserve"> and the PID is not </w:t>
      </w:r>
      <w:r w:rsidR="00A51BF8" w:rsidRPr="002E754D">
        <w:rPr>
          <w:rStyle w:val="ScreenType"/>
        </w:rPr>
        <w:t>0x04</w:t>
      </w:r>
      <w:r w:rsidR="00DC0B18" w:rsidRPr="002E754D">
        <w:t xml:space="preserve">. </w:t>
      </w:r>
      <w:r w:rsidRPr="002E754D">
        <w:t xml:space="preserve">Proper decryption is determined by using the last octet to ascertain the length of the Random Filler, then decoding the encapsulated MME for the MME length, </w:t>
      </w:r>
      <w:r w:rsidR="002B63FD" w:rsidRPr="002E754D">
        <w:t xml:space="preserve">and </w:t>
      </w:r>
      <w:r w:rsidRPr="002E754D">
        <w:t xml:space="preserve">then checking the CRC as well as the </w:t>
      </w:r>
      <w:r w:rsidR="000C699A" w:rsidRPr="002E754D">
        <w:t>Protocol Identifier (</w:t>
      </w:r>
      <w:r w:rsidRPr="002E754D">
        <w:t>PID</w:t>
      </w:r>
      <w:r w:rsidR="000C699A" w:rsidRPr="002E754D">
        <w:t>)</w:t>
      </w:r>
      <w:r w:rsidRPr="002E754D">
        <w:t>, PRN, and PMN (</w:t>
      </w:r>
      <w:r w:rsidR="002B63FD" w:rsidRPr="002E754D">
        <w:t>refer to</w:t>
      </w:r>
      <w:r w:rsidRPr="002E754D">
        <w:t xml:space="preserve"> Section </w:t>
      </w:r>
      <w:r w:rsidR="00910BE6">
        <w:fldChar w:fldCharType="begin"/>
      </w:r>
      <w:r w:rsidR="00910BE6">
        <w:instrText xml:space="preserve"> REF _Ref140404099 \r \h  \* MERGEFORMAT </w:instrText>
      </w:r>
      <w:r w:rsidR="00910BE6">
        <w:fldChar w:fldCharType="separate"/>
      </w:r>
      <w:r w:rsidR="00DA1431">
        <w:t>7.10.8</w:t>
      </w:r>
      <w:r w:rsidR="00910BE6">
        <w:fldChar w:fldCharType="end"/>
      </w:r>
      <w:r w:rsidRPr="002E754D">
        <w:t>). These last three should match their unencrypted values exactly</w:t>
      </w:r>
      <w:r w:rsidR="00DC0B18" w:rsidRPr="002E754D">
        <w:t xml:space="preserve">. </w:t>
      </w:r>
      <w:r w:rsidRPr="002E754D">
        <w:t>Lastly, if a TEK is used, it must not have expired (</w:t>
      </w:r>
      <w:r w:rsidR="002B63FD" w:rsidRPr="002E754D">
        <w:t>refer to</w:t>
      </w:r>
      <w:r w:rsidRPr="002E754D">
        <w:t xml:space="preserve"> Section </w:t>
      </w:r>
      <w:r w:rsidR="00910BE6">
        <w:fldChar w:fldCharType="begin"/>
      </w:r>
      <w:r w:rsidR="00910BE6">
        <w:instrText xml:space="preserve"> REF _Ref140310940 \r \h  \* MERGEFORMAT </w:instrText>
      </w:r>
      <w:r w:rsidR="00910BE6">
        <w:fldChar w:fldCharType="separate"/>
      </w:r>
      <w:r w:rsidR="00DA1431">
        <w:t>7.10.2.6</w:t>
      </w:r>
      <w:r w:rsidR="00910BE6">
        <w:fldChar w:fldCharType="end"/>
      </w:r>
      <w:r w:rsidRPr="002E754D">
        <w:t>)</w:t>
      </w:r>
      <w:r w:rsidR="00DC0B18" w:rsidRPr="002E754D">
        <w:t xml:space="preserve">. </w:t>
      </w:r>
      <w:r w:rsidRPr="002E754D">
        <w:t xml:space="preserve">Failure to decrypt a </w:t>
      </w:r>
      <w:r w:rsidRPr="002E754D">
        <w:rPr>
          <w:rStyle w:val="ScreenTypeLarge"/>
        </w:rPr>
        <w:t>CM_ENCRYPTED_PAYLOAD.IND</w:t>
      </w:r>
      <w:r w:rsidRPr="002E754D">
        <w:t xml:space="preserve"> MME properly shall cause the recipient to respond with a </w:t>
      </w:r>
      <w:r w:rsidRPr="002E754D">
        <w:rPr>
          <w:rStyle w:val="ScreenTypeLarge"/>
        </w:rPr>
        <w:t>CM_ENCRYPTED_PAYLOAD.RSP</w:t>
      </w:r>
      <w:r w:rsidRPr="002E754D">
        <w:t xml:space="preserve"> MME indicating failure, unless the </w:t>
      </w:r>
      <w:r w:rsidRPr="002E754D">
        <w:rPr>
          <w:rStyle w:val="ScreenTypeLarge"/>
        </w:rPr>
        <w:t>CM_ENCRYPTED_PAYLOAD.IND</w:t>
      </w:r>
      <w:r w:rsidRPr="002E754D">
        <w:t xml:space="preserve"> MME was sent with a broadcast address ODA</w:t>
      </w:r>
      <w:r w:rsidR="00DC0B18" w:rsidRPr="002E754D">
        <w:t xml:space="preserve">. </w:t>
      </w:r>
      <w:r w:rsidRPr="002E754D">
        <w:t>Note that a broadcast DTEI may be necessary even when the transmission is unicast in the ODA, so the DTEI cannot be used to determine whether a response is needed.</w:t>
      </w:r>
    </w:p>
    <w:p w:rsidR="00E372E7" w:rsidRDefault="007A6BD2">
      <w:pPr>
        <w:pStyle w:val="body0"/>
      </w:pPr>
      <w:r w:rsidRPr="002E754D">
        <w:t xml:space="preserve">If the </w:t>
      </w:r>
      <w:r w:rsidRPr="002E754D">
        <w:rPr>
          <w:rStyle w:val="ScreenTypeLarge"/>
        </w:rPr>
        <w:t>CM_ENCRYPTED_PAYLOAD.IND</w:t>
      </w:r>
      <w:r w:rsidRPr="002E754D">
        <w:t xml:space="preserve"> MME is decrypted correctly, other checks must be performed at the level of the protocol</w:t>
      </w:r>
      <w:r w:rsidR="00DC0B18" w:rsidRPr="002E754D">
        <w:t xml:space="preserve">. </w:t>
      </w:r>
      <w:r w:rsidRPr="002E754D">
        <w:t>At a minimum</w:t>
      </w:r>
      <w:r w:rsidR="002B63FD" w:rsidRPr="002E754D">
        <w:t>:</w:t>
      </w:r>
    </w:p>
    <w:p w:rsidR="00E372E7" w:rsidRDefault="002B63FD">
      <w:pPr>
        <w:pStyle w:val="Bulleted"/>
      </w:pPr>
      <w:r w:rsidRPr="002E754D">
        <w:t>T</w:t>
      </w:r>
      <w:r w:rsidR="007A6BD2" w:rsidRPr="002E754D">
        <w:t>he PID, PRN, and PMN must be appropriate</w:t>
      </w:r>
      <w:r w:rsidRPr="002E754D">
        <w:t>.</w:t>
      </w:r>
    </w:p>
    <w:p w:rsidR="00E372E7" w:rsidRDefault="002B63FD">
      <w:pPr>
        <w:pStyle w:val="Bulleted"/>
      </w:pPr>
      <w:r w:rsidRPr="002E754D">
        <w:t>T</w:t>
      </w:r>
      <w:r w:rsidR="007A6BD2" w:rsidRPr="002E754D">
        <w:t>he key indicated in the PEKS and the encapsulated MME type must be appropriate for the PID and PMN</w:t>
      </w:r>
      <w:r w:rsidRPr="002E754D">
        <w:t>.</w:t>
      </w:r>
    </w:p>
    <w:p w:rsidR="00E372E7" w:rsidRDefault="002B63FD">
      <w:pPr>
        <w:pStyle w:val="Bulleted"/>
      </w:pPr>
      <w:r w:rsidRPr="002E754D">
        <w:t>T</w:t>
      </w:r>
      <w:r w:rsidR="007A6BD2" w:rsidRPr="002E754D">
        <w:t>he nonces, if any, in the encapsulated MME must be valid</w:t>
      </w:r>
      <w:r w:rsidR="00DC0B18" w:rsidRPr="002E754D">
        <w:t xml:space="preserve">. </w:t>
      </w:r>
    </w:p>
    <w:p w:rsidR="00E372E7" w:rsidRDefault="00A7089F">
      <w:pPr>
        <w:pStyle w:val="body0"/>
      </w:pPr>
      <w:r w:rsidRPr="002E754D">
        <w:t xml:space="preserve">The PID must be between </w:t>
      </w:r>
      <w:r w:rsidRPr="002E754D">
        <w:rPr>
          <w:rStyle w:val="ScreenType"/>
        </w:rPr>
        <w:t>0x00</w:t>
      </w:r>
      <w:r w:rsidRPr="002E754D">
        <w:t xml:space="preserve"> and </w:t>
      </w:r>
      <w:r w:rsidRPr="002E754D">
        <w:rPr>
          <w:rStyle w:val="ScreenType"/>
        </w:rPr>
        <w:t>0x04</w:t>
      </w:r>
      <w:r w:rsidRPr="002E754D">
        <w:t>. All protocol runs shall start with the first message having PMN=</w:t>
      </w:r>
      <w:r w:rsidRPr="002E754D">
        <w:rPr>
          <w:rStyle w:val="ScreenType"/>
        </w:rPr>
        <w:t>0x01</w:t>
      </w:r>
      <w:r w:rsidRPr="002E754D">
        <w:t xml:space="preserve"> and end with the last message having PMN=</w:t>
      </w:r>
      <w:r w:rsidRPr="002E754D">
        <w:rPr>
          <w:rStyle w:val="ScreenType"/>
        </w:rPr>
        <w:t>0xFF</w:t>
      </w:r>
      <w:r w:rsidRPr="002E754D">
        <w:t xml:space="preserve">. If the PMN is greater than </w:t>
      </w:r>
      <w:r w:rsidRPr="002E754D">
        <w:rPr>
          <w:rStyle w:val="ScreenType"/>
        </w:rPr>
        <w:t>0x01</w:t>
      </w:r>
      <w:r w:rsidRPr="002E754D">
        <w:t>, the PRN must be already known and the Your Nonce field</w:t>
      </w:r>
      <w:r w:rsidRPr="00BD7445">
        <w:rPr>
          <w:shd w:val="clear" w:color="auto" w:fill="FFFFFF"/>
        </w:rPr>
        <w:t xml:space="preserve"> </w:t>
      </w:r>
      <w:r w:rsidR="00AE7FCF" w:rsidRPr="00BD7445">
        <w:rPr>
          <w:shd w:val="clear" w:color="auto" w:fill="FFFFFF"/>
        </w:rPr>
        <w:t xml:space="preserve">in the current message </w:t>
      </w:r>
      <w:r w:rsidRPr="00BD7445">
        <w:rPr>
          <w:shd w:val="clear" w:color="auto" w:fill="FFFFFF"/>
        </w:rPr>
        <w:t>must match the My Nonce field in the previous message in that protocol run</w:t>
      </w:r>
      <w:r w:rsidR="00AE7FCF" w:rsidRPr="00BD7445">
        <w:rPr>
          <w:shd w:val="clear" w:color="auto" w:fill="FFFFFF"/>
        </w:rPr>
        <w:t>; otherwise, the protocol run is aborted</w:t>
      </w:r>
      <w:r w:rsidRPr="00BD7445">
        <w:rPr>
          <w:shd w:val="clear" w:color="auto" w:fill="FFFFFF"/>
        </w:rPr>
        <w:t>. Th</w:t>
      </w:r>
      <w:r w:rsidRPr="002E754D">
        <w:t xml:space="preserve">e PMN must be in the appropriate range for the PID, and must be the next PMN expected in that run of the protocol </w:t>
      </w:r>
      <w:r w:rsidR="00E53EB1" w:rsidRPr="002E754D">
        <w:t xml:space="preserve">(the special PMN value of </w:t>
      </w:r>
      <w:r w:rsidR="007163D9" w:rsidRPr="002E754D">
        <w:rPr>
          <w:rStyle w:val="ScreenType"/>
        </w:rPr>
        <w:t>0xFF</w:t>
      </w:r>
      <w:r w:rsidR="00E53EB1" w:rsidRPr="002E754D">
        <w:t xml:space="preserve"> is the sole exception and is used to indicate </w:t>
      </w:r>
      <w:r w:rsidRPr="002E754D">
        <w:t>the last message). Once a STA sends or receives a message with PMN=</w:t>
      </w:r>
      <w:r w:rsidRPr="002E754D">
        <w:rPr>
          <w:rStyle w:val="ScreenType"/>
        </w:rPr>
        <w:t>0xFF</w:t>
      </w:r>
      <w:r w:rsidRPr="002E754D">
        <w:t>, it shall ignore all further messages with that PID and PRN. It is recommend</w:t>
      </w:r>
      <w:r w:rsidR="00A51BF8" w:rsidRPr="002E754D">
        <w:t>ed</w:t>
      </w:r>
      <w:r w:rsidRPr="002E754D">
        <w:t xml:space="preserve"> that at least 16 of the most recently used sets of {PID,PRN} pairs are stored. </w:t>
      </w:r>
      <w:r w:rsidR="00AE7FCF" w:rsidRPr="00BD7445">
        <w:rPr>
          <w:shd w:val="clear" w:color="auto" w:fill="FFFFFF"/>
        </w:rPr>
        <w:t>Except for PID=</w:t>
      </w:r>
      <w:r w:rsidR="00AE7FCF" w:rsidRPr="00BD7445">
        <w:rPr>
          <w:rStyle w:val="ScreenTypeLarge"/>
          <w:shd w:val="clear" w:color="auto" w:fill="FFFFFF"/>
        </w:rPr>
        <w:t>0x04</w:t>
      </w:r>
      <w:r w:rsidR="00AE7FCF" w:rsidRPr="00BD7445">
        <w:rPr>
          <w:shd w:val="clear" w:color="auto" w:fill="FFFFFF"/>
        </w:rPr>
        <w:t>, t</w:t>
      </w:r>
      <w:r w:rsidRPr="002E754D">
        <w:t>he key indicated by the PEKS must be of the correct type for that PID and PMN, and the MME must be of the correct type for that PID and PMN</w:t>
      </w:r>
    </w:p>
    <w:p w:rsidR="00E372E7" w:rsidRDefault="00113963">
      <w:pPr>
        <w:pStyle w:val="body0"/>
      </w:pPr>
      <w:r w:rsidRPr="002E754D">
        <w:t xml:space="preserve">A </w:t>
      </w:r>
      <w:r w:rsidRPr="002E754D">
        <w:rPr>
          <w:rStyle w:val="ScreenTypeLarge"/>
        </w:rPr>
        <w:t>CM_ENCRYPTED_PAYLOAD.IND</w:t>
      </w:r>
      <w:r w:rsidRPr="002E754D">
        <w:t xml:space="preserve"> MME with an incorrect PID, an unknown PRN with PMN greater than </w:t>
      </w:r>
      <w:r w:rsidR="00631616" w:rsidRPr="002E754D">
        <w:rPr>
          <w:rStyle w:val="ScreenType"/>
        </w:rPr>
        <w:t>0x0</w:t>
      </w:r>
      <w:r w:rsidRPr="002E754D">
        <w:rPr>
          <w:rStyle w:val="ScreenType"/>
        </w:rPr>
        <w:t>1</w:t>
      </w:r>
      <w:r w:rsidR="008F0A3D" w:rsidRPr="002E754D">
        <w:t>, an out-</w:t>
      </w:r>
      <w:r w:rsidRPr="002E754D">
        <w:t>of</w:t>
      </w:r>
      <w:r w:rsidR="008F0A3D" w:rsidRPr="002E754D">
        <w:t>-</w:t>
      </w:r>
      <w:r w:rsidRPr="002E754D">
        <w:t>sequence PMN, or an encapsulated MME of the wrong type for the PID and PMN shall be ignored</w:t>
      </w:r>
      <w:r w:rsidR="00DC0B18" w:rsidRPr="002E754D">
        <w:t xml:space="preserve">. </w:t>
      </w:r>
      <w:r w:rsidR="006024B4" w:rsidRPr="002E754D">
        <w:t xml:space="preserve">An exception for duplicate MMEs is noted below. </w:t>
      </w:r>
      <w:r w:rsidRPr="002E754D">
        <w:t>A correct MME type that has other defects may be ignored or, if it is a request, may cause a corresponding confirm to be sent indicating failure</w:t>
      </w:r>
      <w:r w:rsidR="00DC0B18" w:rsidRPr="002E754D">
        <w:t xml:space="preserve">. </w:t>
      </w:r>
      <w:r w:rsidRPr="002E754D">
        <w:t xml:space="preserve">When a confirm MME </w:t>
      </w:r>
      <w:r w:rsidR="00317CA9" w:rsidRPr="002E754D">
        <w:t xml:space="preserve">indicating failure </w:t>
      </w:r>
      <w:r w:rsidRPr="002E754D">
        <w:t>is sent, it shall be sent as the body of an encrypted payload MME that does not encrypt its payload (indicated by PEKS=</w:t>
      </w:r>
      <w:r w:rsidR="008619A9" w:rsidRPr="002E754D">
        <w:rPr>
          <w:rStyle w:val="ScreenTypeLarge"/>
        </w:rPr>
        <w:t>0xF</w:t>
      </w:r>
      <w:r w:rsidRPr="002E754D">
        <w:t xml:space="preserve">; </w:t>
      </w:r>
      <w:r w:rsidR="005E2B30" w:rsidRPr="002E754D">
        <w:t>refer to Section</w:t>
      </w:r>
      <w:r w:rsidRPr="002E754D">
        <w:t xml:space="preserve"> </w:t>
      </w:r>
      <w:r w:rsidR="00910BE6">
        <w:fldChar w:fldCharType="begin"/>
      </w:r>
      <w:r w:rsidR="00910BE6">
        <w:instrText xml:space="preserve"> REF _Ref140326507 \r \h  \* MERGEFORMAT </w:instrText>
      </w:r>
      <w:r w:rsidR="00910BE6">
        <w:fldChar w:fldCharType="separate"/>
      </w:r>
      <w:r w:rsidR="00DA1431">
        <w:t>11.5.2.1</w:t>
      </w:r>
      <w:r w:rsidR="00910BE6">
        <w:fldChar w:fldCharType="end"/>
      </w:r>
      <w:r w:rsidRPr="002E754D">
        <w:t>)</w:t>
      </w:r>
      <w:r w:rsidR="00DC0B18" w:rsidRPr="002E754D">
        <w:t xml:space="preserve">. </w:t>
      </w:r>
    </w:p>
    <w:p w:rsidR="00E372E7" w:rsidRDefault="00113963">
      <w:pPr>
        <w:pStyle w:val="body0"/>
      </w:pPr>
      <w:r w:rsidRPr="002E754D">
        <w:t>The higher protocol must be able to withstand the loss of a message in the protocol sequence</w:t>
      </w:r>
      <w:r w:rsidR="00DC0B18" w:rsidRPr="002E754D">
        <w:t xml:space="preserve">. </w:t>
      </w:r>
      <w:r w:rsidRPr="002E754D">
        <w:t>This is done by setting a timer for a time by which a response is expected, and retransmitting the last message if no response has been received by that time</w:t>
      </w:r>
      <w:r w:rsidR="00DC0B18" w:rsidRPr="002E754D">
        <w:t xml:space="preserve">. </w:t>
      </w:r>
      <w:r w:rsidRPr="002E754D">
        <w:t>Since these protocol messages are exchanged using CSMA, and may also have to traverse several layers of processing by the recipient, the timer should be set to</w:t>
      </w:r>
      <w:r w:rsidR="00C5262D" w:rsidRPr="00BD7445">
        <w:rPr>
          <w:shd w:val="clear" w:color="auto" w:fill="FFFFFF"/>
        </w:rPr>
        <w:t xml:space="preserve"> account for these latencies</w:t>
      </w:r>
      <w:r w:rsidR="00DC0B18" w:rsidRPr="00BD7445">
        <w:rPr>
          <w:shd w:val="clear" w:color="auto" w:fill="FFFFFF"/>
        </w:rPr>
        <w:t>.</w:t>
      </w:r>
      <w:r w:rsidR="00DC0B18" w:rsidRPr="002E754D">
        <w:t xml:space="preserve"> </w:t>
      </w:r>
      <w:r w:rsidRPr="002E754D">
        <w:t xml:space="preserve">When a duplicate of the previous received message in a protocol run is received, then a duplicate of the message sent in response to it </w:t>
      </w:r>
      <w:r w:rsidR="008619A9" w:rsidRPr="002E754D">
        <w:t xml:space="preserve">(if any) </w:t>
      </w:r>
      <w:r w:rsidRPr="002E754D">
        <w:t>m</w:t>
      </w:r>
      <w:r w:rsidR="009E0B37" w:rsidRPr="002E754D">
        <w:t>ust</w:t>
      </w:r>
      <w:r w:rsidRPr="002E754D">
        <w:t xml:space="preserve"> be sent</w:t>
      </w:r>
      <w:r w:rsidR="008C0E22" w:rsidRPr="002E754D">
        <w:t>.</w:t>
      </w:r>
    </w:p>
    <w:p w:rsidR="00E372E7" w:rsidRDefault="00D76F8E" w:rsidP="00B164EB">
      <w:pPr>
        <w:pStyle w:val="Heading3"/>
        <w:tabs>
          <w:tab w:val="clear" w:pos="1008"/>
          <w:tab w:val="num" w:pos="990"/>
        </w:tabs>
        <w:ind w:left="360" w:hanging="360"/>
        <w:rPr>
          <w:lang w:val="fr-FR"/>
        </w:rPr>
      </w:pPr>
      <w:bookmarkStart w:id="445" w:name="_Ref140404492"/>
      <w:bookmarkStart w:id="446" w:name="_Toc258242574"/>
      <w:r w:rsidRPr="00D76F8E">
        <w:rPr>
          <w:lang w:val="fr-FR"/>
        </w:rPr>
        <w:t>AES Encryption Algorithm and Mode</w:t>
      </w:r>
      <w:bookmarkEnd w:id="445"/>
      <w:bookmarkEnd w:id="446"/>
      <w:r w:rsidR="00031744" w:rsidRPr="002E754D">
        <w:fldChar w:fldCharType="begin"/>
      </w:r>
      <w:r w:rsidRPr="00D76F8E">
        <w:rPr>
          <w:lang w:val="fr-FR"/>
        </w:rPr>
        <w:instrText xml:space="preserve"> XE "AES encryption algorithm and mode" </w:instrText>
      </w:r>
      <w:r w:rsidR="00031744" w:rsidRPr="002E754D">
        <w:fldChar w:fldCharType="end"/>
      </w:r>
      <w:r w:rsidR="00031744" w:rsidRPr="002E754D">
        <w:fldChar w:fldCharType="begin"/>
      </w:r>
      <w:r w:rsidRPr="00D76F8E">
        <w:rPr>
          <w:lang w:val="fr-FR"/>
        </w:rPr>
        <w:instrText xml:space="preserve"> XE "Encryption AES" </w:instrText>
      </w:r>
      <w:r w:rsidR="00031744" w:rsidRPr="002E754D">
        <w:fldChar w:fldCharType="end"/>
      </w:r>
    </w:p>
    <w:p w:rsidR="00E372E7" w:rsidRDefault="008C0E22">
      <w:pPr>
        <w:pStyle w:val="body0"/>
      </w:pPr>
      <w:r w:rsidRPr="002E754D">
        <w:t xml:space="preserve">AES Encryption may be performed either at the PHY Block level, as described in Section </w:t>
      </w:r>
      <w:r w:rsidR="00910BE6">
        <w:fldChar w:fldCharType="begin" w:fldLock="1"/>
      </w:r>
      <w:r w:rsidR="00910BE6">
        <w:instrText xml:space="preserve"> REF _Ref109681773 \r \h  \* MERGEFORMAT </w:instrText>
      </w:r>
      <w:r w:rsidR="00910BE6">
        <w:fldChar w:fldCharType="separate"/>
      </w:r>
      <w:r w:rsidRPr="002E754D">
        <w:t>5.4.7.1</w:t>
      </w:r>
      <w:r w:rsidR="00910BE6">
        <w:fldChar w:fldCharType="end"/>
      </w:r>
      <w:r w:rsidRPr="002E754D">
        <w:t xml:space="preserve">, and/or within a </w:t>
      </w:r>
      <w:r w:rsidRPr="002E754D">
        <w:rPr>
          <w:rStyle w:val="ScreenTypeLarge"/>
        </w:rPr>
        <w:t>CM_ENCRYPTED_PAYLOAD.IND</w:t>
      </w:r>
      <w:r w:rsidRPr="002E754D">
        <w:t xml:space="preserve"> MME. Both modes are mandatory.</w:t>
      </w:r>
    </w:p>
    <w:p w:rsidR="00E372E7" w:rsidRDefault="008C0E22">
      <w:pPr>
        <w:pStyle w:val="Heading4"/>
      </w:pPr>
      <w:bookmarkStart w:id="447" w:name="_Ref140389207"/>
      <w:bookmarkStart w:id="448" w:name="_Toc258242575"/>
      <w:r w:rsidRPr="002E754D">
        <w:t>PHY Block</w:t>
      </w:r>
      <w:r w:rsidR="009A703E" w:rsidRPr="002E754D">
        <w:t>-</w:t>
      </w:r>
      <w:r w:rsidRPr="002E754D">
        <w:t>Level Encryption</w:t>
      </w:r>
      <w:bookmarkEnd w:id="447"/>
      <w:bookmarkEnd w:id="448"/>
      <w:r w:rsidR="00031744" w:rsidRPr="002E754D">
        <w:fldChar w:fldCharType="begin"/>
      </w:r>
      <w:r w:rsidR="009A703E" w:rsidRPr="002E754D">
        <w:instrText xml:space="preserve"> XE "PHY block-level encryption" </w:instrText>
      </w:r>
      <w:r w:rsidR="00031744" w:rsidRPr="002E754D">
        <w:fldChar w:fldCharType="end"/>
      </w:r>
      <w:r w:rsidR="00031744" w:rsidRPr="002E754D">
        <w:fldChar w:fldCharType="begin"/>
      </w:r>
      <w:r w:rsidR="00033566" w:rsidRPr="002E754D">
        <w:instrText xml:space="preserve"> XE "Encryption PHY block-level" </w:instrText>
      </w:r>
      <w:r w:rsidR="00031744" w:rsidRPr="002E754D">
        <w:fldChar w:fldCharType="end"/>
      </w:r>
    </w:p>
    <w:p w:rsidR="00E372E7" w:rsidRDefault="00D1683F">
      <w:pPr>
        <w:pStyle w:val="body0"/>
      </w:pPr>
      <w:r>
        <w:t xml:space="preserve">As with </w:t>
      </w:r>
      <w:r w:rsidR="008C0E22" w:rsidRPr="002E754D">
        <w:t>HomePlug AV</w:t>
      </w:r>
      <w:r>
        <w:t>, GREEN PHY</w:t>
      </w:r>
      <w:r w:rsidR="008C0E22" w:rsidRPr="002E754D">
        <w:t xml:space="preserve"> uses the 128-bit Advanced Encryption Standard (AES) algorithm in CBC Mode. The encryption method is described in Section </w:t>
      </w:r>
      <w:r w:rsidR="00910BE6">
        <w:fldChar w:fldCharType="begin" w:fldLock="1"/>
      </w:r>
      <w:r w:rsidR="00910BE6">
        <w:instrText xml:space="preserve"> REF _Ref108415381 \r \h  \* MERGEFORMAT </w:instrText>
      </w:r>
      <w:r w:rsidR="00910BE6">
        <w:fldChar w:fldCharType="separate"/>
      </w:r>
      <w:r w:rsidR="008C0E22" w:rsidRPr="002E754D">
        <w:t>5.4.7.1</w:t>
      </w:r>
      <w:r w:rsidR="00910BE6">
        <w:fldChar w:fldCharType="end"/>
      </w:r>
      <w:r w:rsidR="008C0E22" w:rsidRPr="002E754D">
        <w:t>.</w:t>
      </w:r>
      <w:r w:rsidR="009A703E" w:rsidRPr="002E754D">
        <w:t xml:space="preserve"> </w:t>
      </w:r>
    </w:p>
    <w:p w:rsidR="00E372E7" w:rsidRDefault="008C0E22">
      <w:pPr>
        <w:pStyle w:val="body0"/>
      </w:pPr>
      <w:r w:rsidRPr="002E754D">
        <w:t xml:space="preserve">The 4-bit Encryption Key Select (EKS) in the Frame Control is an index of the encryption key used for encrypting the PBBs. EKS values are defined in Section </w:t>
      </w:r>
      <w:r w:rsidR="00910BE6">
        <w:fldChar w:fldCharType="begin" w:fldLock="1"/>
      </w:r>
      <w:r w:rsidR="00910BE6">
        <w:instrText xml:space="preserve"> REF _Ref108178887 \r \h  \* MERGEFORMAT </w:instrText>
      </w:r>
      <w:r w:rsidR="00910BE6">
        <w:fldChar w:fldCharType="separate"/>
      </w:r>
      <w:r w:rsidRPr="002E754D">
        <w:t>4.4.1.5.2.8</w:t>
      </w:r>
      <w:r w:rsidR="00910BE6">
        <w:fldChar w:fldCharType="end"/>
      </w:r>
      <w:r w:rsidRPr="002E754D">
        <w:t>. The values instruct the STA about how to encrypt/decrypt the message, including use of no encryption at all.</w:t>
      </w:r>
    </w:p>
    <w:p w:rsidR="00E372E7" w:rsidRDefault="00033566">
      <w:pPr>
        <w:pStyle w:val="Heading4"/>
      </w:pPr>
      <w:bookmarkStart w:id="449" w:name="_Ref140314490"/>
      <w:bookmarkStart w:id="450" w:name="_Toc258242576"/>
      <w:r w:rsidRPr="002E754D">
        <w:t>Payload-</w:t>
      </w:r>
      <w:r w:rsidR="008C0E22" w:rsidRPr="002E754D">
        <w:t>Level Encryption</w:t>
      </w:r>
      <w:bookmarkEnd w:id="449"/>
      <w:bookmarkEnd w:id="450"/>
      <w:r w:rsidR="00031744" w:rsidRPr="002E754D">
        <w:fldChar w:fldCharType="begin"/>
      </w:r>
      <w:r w:rsidRPr="002E754D">
        <w:instrText xml:space="preserve"> XE "Payload-level encryption" </w:instrText>
      </w:r>
      <w:r w:rsidR="00031744" w:rsidRPr="002E754D">
        <w:fldChar w:fldCharType="end"/>
      </w:r>
      <w:r w:rsidR="00031744" w:rsidRPr="002E754D">
        <w:fldChar w:fldCharType="begin"/>
      </w:r>
      <w:r w:rsidRPr="002E754D">
        <w:instrText xml:space="preserve"> XE "Encryption payload-level" </w:instrText>
      </w:r>
      <w:r w:rsidR="00031744" w:rsidRPr="002E754D">
        <w:fldChar w:fldCharType="end"/>
      </w:r>
    </w:p>
    <w:p w:rsidR="00E372E7" w:rsidRDefault="008C0E22">
      <w:pPr>
        <w:pStyle w:val="body0"/>
      </w:pPr>
      <w:r w:rsidRPr="002E754D">
        <w:t>Payload level encryption shall be identical to PHY Level encryption with the following exception:</w:t>
      </w:r>
    </w:p>
    <w:p w:rsidR="00E372E7" w:rsidRDefault="008C0E22">
      <w:pPr>
        <w:pStyle w:val="Bulleted"/>
        <w:keepNext/>
      </w:pPr>
      <w:r w:rsidRPr="002E754D">
        <w:t>Only a portion of the payload is encrypted.</w:t>
      </w:r>
    </w:p>
    <w:p w:rsidR="00E372E7" w:rsidRDefault="008C0E22">
      <w:pPr>
        <w:pStyle w:val="Bulleted"/>
        <w:keepNext/>
      </w:pPr>
      <w:r w:rsidRPr="002E754D">
        <w:t xml:space="preserve">The PEKS </w:t>
      </w:r>
      <w:r w:rsidR="00BE6B2C" w:rsidRPr="002E754D">
        <w:t>(</w:t>
      </w:r>
      <w:r w:rsidRPr="002E754D">
        <w:t>called the PEKS to distinguish it from the EKS</w:t>
      </w:r>
      <w:r w:rsidR="00BE6B2C" w:rsidRPr="002E754D">
        <w:t>)</w:t>
      </w:r>
      <w:r w:rsidRPr="002E754D">
        <w:t xml:space="preserve"> identifying the Encryption Key and</w:t>
      </w:r>
      <w:r w:rsidR="00BE6B2C" w:rsidRPr="002E754D">
        <w:t>,</w:t>
      </w:r>
      <w:r w:rsidRPr="002E754D">
        <w:t xml:space="preserve"> if AES encryption is used</w:t>
      </w:r>
      <w:r w:rsidR="00BE6B2C" w:rsidRPr="002E754D">
        <w:t>,</w:t>
      </w:r>
      <w:r w:rsidRPr="002E754D">
        <w:t xml:space="preserve"> the Initialization Vector are carried in the unencrypted portion of the payload.</w:t>
      </w:r>
    </w:p>
    <w:p w:rsidR="00E372E7" w:rsidRDefault="008C0E22">
      <w:pPr>
        <w:pStyle w:val="Bulleted"/>
      </w:pPr>
      <w:r w:rsidRPr="002E754D">
        <w:t xml:space="preserve">The bit ordering is different. </w:t>
      </w:r>
    </w:p>
    <w:p w:rsidR="00E372E7" w:rsidRDefault="008C0E22">
      <w:pPr>
        <w:pStyle w:val="body0"/>
      </w:pPr>
      <w:r w:rsidRPr="002E754D">
        <w:t>The payload shall be padded to a 128-bit boundary as needed. The padding shall be random bits.</w:t>
      </w:r>
    </w:p>
    <w:p w:rsidR="00E372E7" w:rsidRDefault="008C0E22">
      <w:pPr>
        <w:pStyle w:val="Heading5"/>
      </w:pPr>
      <w:r w:rsidRPr="002E754D">
        <w:t>CM_ENCRYPTED_PAYLOAD.IND Message Encryption</w:t>
      </w:r>
      <w:r w:rsidR="00031744" w:rsidRPr="002E754D">
        <w:fldChar w:fldCharType="begin"/>
      </w:r>
      <w:r w:rsidR="00033566" w:rsidRPr="002E754D">
        <w:instrText xml:space="preserve"> XE "CM_ENCRYPTED_PAYLOAD.IND message encryption" </w:instrText>
      </w:r>
      <w:r w:rsidR="00031744" w:rsidRPr="002E754D">
        <w:fldChar w:fldCharType="end"/>
      </w:r>
      <w:r w:rsidR="00031744" w:rsidRPr="002E754D">
        <w:fldChar w:fldCharType="begin"/>
      </w:r>
      <w:r w:rsidR="00033566" w:rsidRPr="002E754D">
        <w:instrText xml:space="preserve"> XE "Encryption:CM_ENCRYPTED_PAYLOAD.IND Message" </w:instrText>
      </w:r>
      <w:r w:rsidR="00031744" w:rsidRPr="002E754D">
        <w:fldChar w:fldCharType="end"/>
      </w:r>
    </w:p>
    <w:p w:rsidR="00E372E7" w:rsidRDefault="00E53EB1">
      <w:pPr>
        <w:pStyle w:val="body0"/>
      </w:pPr>
      <w:r w:rsidRPr="002E754D">
        <w:t xml:space="preserve">If encryption is specified in the </w:t>
      </w:r>
      <w:r w:rsidRPr="002E754D">
        <w:rPr>
          <w:rStyle w:val="ScreenType"/>
        </w:rPr>
        <w:t>CM_ENCRYPTED_PAYLOAD.IND</w:t>
      </w:r>
      <w:r w:rsidRPr="002E754D">
        <w:t xml:space="preserve"> message, the encrypted portion of the payload shall</w:t>
      </w:r>
      <w:r w:rsidR="008C0E22" w:rsidRPr="002E754D">
        <w:t xml:space="preserve"> be encrypted using 128-bit AES-algorithm in CBC Mode. Refer to Section </w:t>
      </w:r>
      <w:r w:rsidR="00910BE6">
        <w:fldChar w:fldCharType="begin" w:fldLock="1"/>
      </w:r>
      <w:r w:rsidR="00910BE6">
        <w:instrText xml:space="preserve"> REF _Ref108415526 \r \h  \* MERGEFORMAT </w:instrText>
      </w:r>
      <w:r w:rsidR="00910BE6">
        <w:fldChar w:fldCharType="separate"/>
      </w:r>
      <w:r w:rsidR="008C0E22" w:rsidRPr="002E754D">
        <w:t>5.4.7.1</w:t>
      </w:r>
      <w:r w:rsidR="00910BE6">
        <w:fldChar w:fldCharType="end"/>
      </w:r>
      <w:r w:rsidR="008C0E22" w:rsidRPr="002E754D">
        <w:t>.</w:t>
      </w:r>
    </w:p>
    <w:p w:rsidR="00E372E7" w:rsidRDefault="008C0E22">
      <w:pPr>
        <w:pStyle w:val="body0"/>
      </w:pPr>
      <w:r w:rsidRPr="002E754D">
        <w:t xml:space="preserve">Section </w:t>
      </w:r>
      <w:r w:rsidR="00910BE6">
        <w:fldChar w:fldCharType="begin" w:fldLock="1"/>
      </w:r>
      <w:r w:rsidR="00910BE6">
        <w:instrText xml:space="preserve"> REF _Ref112044636 \r \h  \* MERGEFORMAT </w:instrText>
      </w:r>
      <w:r w:rsidR="00910BE6">
        <w:fldChar w:fldCharType="separate"/>
      </w:r>
      <w:r w:rsidRPr="002E754D">
        <w:t>13.5</w:t>
      </w:r>
      <w:r w:rsidR="00910BE6">
        <w:fldChar w:fldCharType="end"/>
      </w:r>
      <w:r w:rsidRPr="002E754D">
        <w:t xml:space="preserve"> provides an example that shows payload encryption. It should eliminate any confusion about bit ordering, initialization vectors, etc.</w:t>
      </w:r>
    </w:p>
    <w:p w:rsidR="00E372E7" w:rsidRDefault="008C0E22">
      <w:pPr>
        <w:pStyle w:val="body0"/>
      </w:pPr>
      <w:r w:rsidRPr="002E754D">
        <w:rPr>
          <w:rStyle w:val="bold-italic"/>
        </w:rPr>
        <w:t>Note</w:t>
      </w:r>
      <w:r w:rsidRPr="002E754D">
        <w:t xml:space="preserve">: The bit ordering for the Encrypted Payload and corresponding Initialization Vector and Encryption Key is different than the bit ordering defined in Section </w:t>
      </w:r>
      <w:r w:rsidR="00910BE6">
        <w:fldChar w:fldCharType="begin" w:fldLock="1"/>
      </w:r>
      <w:r w:rsidR="00910BE6">
        <w:instrText xml:space="preserve"> REF _Ref108415544 \r \h  \* MERGEFORMAT </w:instrText>
      </w:r>
      <w:r w:rsidR="00910BE6">
        <w:fldChar w:fldCharType="separate"/>
      </w:r>
      <w:r w:rsidRPr="002E754D">
        <w:t>5.4.7</w:t>
      </w:r>
      <w:r w:rsidR="00910BE6">
        <w:fldChar w:fldCharType="end"/>
      </w:r>
      <w:r w:rsidRPr="002E754D">
        <w:t xml:space="preserve"> for PHY Block Body.</w:t>
      </w:r>
    </w:p>
    <w:p w:rsidR="00E372E7" w:rsidRPr="00706977" w:rsidRDefault="008C0E22" w:rsidP="00706977">
      <w:pPr>
        <w:pStyle w:val="Heading6"/>
      </w:pPr>
      <w:r w:rsidRPr="00706977">
        <w:t>Encrypted Payload Encryption Bit Order</w:t>
      </w:r>
    </w:p>
    <w:p w:rsidR="00E372E7" w:rsidRDefault="008C0E22">
      <w:pPr>
        <w:pStyle w:val="body0"/>
      </w:pPr>
      <w:r w:rsidRPr="002E754D">
        <w:t xml:space="preserve">The MSB of the first octet of the Encrypted Payload shall correspond to bit number 0 of the AES encoder defined in Section 3.1 of reference </w:t>
      </w:r>
      <w:r w:rsidR="00910BE6">
        <w:fldChar w:fldCharType="begin"/>
      </w:r>
      <w:r w:rsidR="00910BE6">
        <w:instrText xml:space="preserve"> REF _Ref159983861 \r \h  \* MERGEFORMAT </w:instrText>
      </w:r>
      <w:r w:rsidR="00910BE6">
        <w:fldChar w:fldCharType="separate"/>
      </w:r>
      <w:r w:rsidR="00DA1431">
        <w:t>[2]</w:t>
      </w:r>
      <w:r w:rsidR="00910BE6">
        <w:fldChar w:fldCharType="end"/>
      </w:r>
      <w:r w:rsidRPr="002E754D">
        <w:t xml:space="preserve"> Federal Information Processing Standards Publication 197.</w:t>
      </w:r>
    </w:p>
    <w:p w:rsidR="00E372E7" w:rsidRPr="00706977" w:rsidRDefault="008C0E22" w:rsidP="00706977">
      <w:pPr>
        <w:pStyle w:val="Heading6"/>
      </w:pPr>
      <w:r w:rsidRPr="00706977">
        <w:t>Encrypted Payload Initialization Vector Bit Order</w:t>
      </w:r>
    </w:p>
    <w:p w:rsidR="00E372E7" w:rsidRDefault="008C0E22">
      <w:pPr>
        <w:pStyle w:val="body0"/>
      </w:pPr>
      <w:r w:rsidRPr="002E754D">
        <w:t xml:space="preserve">The MSB of the first octet of the IV shall correspond to bit number 0 of the AES encoder defined in Section 3.1 of reference </w:t>
      </w:r>
      <w:r w:rsidR="00910BE6">
        <w:fldChar w:fldCharType="begin"/>
      </w:r>
      <w:r w:rsidR="00910BE6">
        <w:instrText xml:space="preserve"> REF _Ref159983861 \r \h  \* MERGEFORMAT </w:instrText>
      </w:r>
      <w:r w:rsidR="00910BE6">
        <w:fldChar w:fldCharType="separate"/>
      </w:r>
      <w:r w:rsidR="00DA1431">
        <w:t>[2]</w:t>
      </w:r>
      <w:r w:rsidR="00910BE6">
        <w:fldChar w:fldCharType="end"/>
      </w:r>
      <w:r w:rsidRPr="002E754D">
        <w:t xml:space="preserve"> Federal Information Processing Standards Publication 197.</w:t>
      </w:r>
    </w:p>
    <w:p w:rsidR="00E372E7" w:rsidRDefault="008619A9">
      <w:pPr>
        <w:pStyle w:val="body0"/>
      </w:pPr>
      <w:r w:rsidRPr="002E754D">
        <w:t>When PID=</w:t>
      </w:r>
      <w:r w:rsidRPr="002E754D">
        <w:rPr>
          <w:rStyle w:val="ScreenType"/>
        </w:rPr>
        <w:t>0x04</w:t>
      </w:r>
      <w:r w:rsidRPr="002E754D">
        <w:t xml:space="preserve">, this field shall be used as a Unique Universal Identifier (UUID, see references </w:t>
      </w:r>
      <w:r w:rsidR="00910BE6">
        <w:fldChar w:fldCharType="begin"/>
      </w:r>
      <w:r w:rsidR="00910BE6">
        <w:instrText xml:space="preserve"> REF _Ref159926208 \r \h  \* MERGEFORMAT </w:instrText>
      </w:r>
      <w:r w:rsidR="00910BE6">
        <w:fldChar w:fldCharType="separate"/>
      </w:r>
      <w:r w:rsidR="00DA1431">
        <w:t>[9]</w:t>
      </w:r>
      <w:r w:rsidR="00910BE6">
        <w:fldChar w:fldCharType="end"/>
      </w:r>
      <w:r w:rsidR="00E26399" w:rsidRPr="002E754D">
        <w:t xml:space="preserve">, </w:t>
      </w:r>
      <w:r w:rsidR="00910BE6">
        <w:fldChar w:fldCharType="begin"/>
      </w:r>
      <w:r w:rsidR="00910BE6">
        <w:instrText xml:space="preserve"> REF _Ref159926210 \r \h  \* MERGEFORMAT </w:instrText>
      </w:r>
      <w:r w:rsidR="00910BE6">
        <w:fldChar w:fldCharType="separate"/>
      </w:r>
      <w:r w:rsidR="00DA1431">
        <w:t>[10]</w:t>
      </w:r>
      <w:r w:rsidR="00910BE6">
        <w:fldChar w:fldCharType="end"/>
      </w:r>
      <w:r w:rsidRPr="002E754D">
        <w:t>). The MSB of the first octet of this field shall correspond to the MSB of octet 0 of the UUID.</w:t>
      </w:r>
    </w:p>
    <w:p w:rsidR="00E372E7" w:rsidRPr="00706977" w:rsidRDefault="008C0E22" w:rsidP="00706977">
      <w:pPr>
        <w:pStyle w:val="Heading6"/>
      </w:pPr>
      <w:bookmarkStart w:id="451" w:name="_Ref111721252"/>
      <w:r w:rsidRPr="00706977">
        <w:t>Encrypted Payload Encryption Key Bit Order</w:t>
      </w:r>
      <w:bookmarkEnd w:id="451"/>
    </w:p>
    <w:p w:rsidR="00E372E7" w:rsidRDefault="008C0E22">
      <w:pPr>
        <w:pStyle w:val="body0"/>
      </w:pPr>
      <w:r w:rsidRPr="002E754D">
        <w:t xml:space="preserve">The MSB of the first octet of the Encryption Key shall correspond to bit number 0 of the AES encoder defined in Section 3.1 of reference </w:t>
      </w:r>
      <w:r w:rsidR="00910BE6">
        <w:fldChar w:fldCharType="begin"/>
      </w:r>
      <w:r w:rsidR="00910BE6">
        <w:instrText xml:space="preserve"> REF _Ref159983861 \r \h  \* MERGEFORMAT </w:instrText>
      </w:r>
      <w:r w:rsidR="00910BE6">
        <w:fldChar w:fldCharType="separate"/>
      </w:r>
      <w:r w:rsidR="00DA1431">
        <w:t>[2]</w:t>
      </w:r>
      <w:r w:rsidR="00910BE6">
        <w:fldChar w:fldCharType="end"/>
      </w:r>
      <w:r w:rsidRPr="002E754D">
        <w:t xml:space="preserve"> Federal Information Processing Standards Publication 197.</w:t>
      </w:r>
    </w:p>
    <w:p w:rsidR="00E372E7" w:rsidRDefault="008C0E22" w:rsidP="00B164EB">
      <w:pPr>
        <w:pStyle w:val="Heading3"/>
        <w:tabs>
          <w:tab w:val="clear" w:pos="1008"/>
          <w:tab w:val="num" w:pos="990"/>
        </w:tabs>
        <w:ind w:left="360" w:hanging="360"/>
      </w:pPr>
      <w:bookmarkStart w:id="452" w:name="_Ref140472644"/>
      <w:bookmarkStart w:id="453" w:name="_Toc258242577"/>
      <w:bookmarkStart w:id="454" w:name="_Ref140326188"/>
      <w:r w:rsidRPr="002E754D">
        <w:t>Generation of AES Encryption Key</w:t>
      </w:r>
      <w:r w:rsidR="001B2DA7" w:rsidRPr="002E754D">
        <w:t>s</w:t>
      </w:r>
      <w:bookmarkEnd w:id="452"/>
      <w:bookmarkEnd w:id="453"/>
      <w:r w:rsidR="00031744" w:rsidRPr="002E754D">
        <w:fldChar w:fldCharType="begin"/>
      </w:r>
      <w:r w:rsidR="001B2DA7" w:rsidRPr="002E754D">
        <w:instrText xml:space="preserve"> XE "Generation of AES encryption key" </w:instrText>
      </w:r>
      <w:r w:rsidR="00031744" w:rsidRPr="002E754D">
        <w:fldChar w:fldCharType="end"/>
      </w:r>
      <w:r w:rsidR="00031744" w:rsidRPr="002E754D">
        <w:fldChar w:fldCharType="begin"/>
      </w:r>
      <w:r w:rsidR="001B2DA7" w:rsidRPr="002E754D">
        <w:instrText xml:space="preserve"> XE "Encryption key:generation" </w:instrText>
      </w:r>
      <w:r w:rsidR="00031744" w:rsidRPr="002E754D">
        <w:fldChar w:fldCharType="end"/>
      </w:r>
      <w:bookmarkEnd w:id="454"/>
      <w:r w:rsidR="00031744" w:rsidRPr="002E754D">
        <w:fldChar w:fldCharType="begin"/>
      </w:r>
      <w:r w:rsidR="001B2DA7" w:rsidRPr="002E754D">
        <w:instrText xml:space="preserve"> XE "AES encryption key generation" </w:instrText>
      </w:r>
      <w:r w:rsidR="00031744" w:rsidRPr="002E754D">
        <w:fldChar w:fldCharType="end"/>
      </w:r>
    </w:p>
    <w:p w:rsidR="00E372E7" w:rsidRDefault="008C0E22">
      <w:pPr>
        <w:pStyle w:val="Heading4"/>
      </w:pPr>
      <w:bookmarkStart w:id="455" w:name="_Ref140389631"/>
      <w:bookmarkStart w:id="456" w:name="_Ref140389769"/>
      <w:bookmarkStart w:id="457" w:name="_Toc258242578"/>
      <w:r w:rsidRPr="002E754D">
        <w:t>Generation from Passwords</w:t>
      </w:r>
      <w:bookmarkEnd w:id="455"/>
      <w:bookmarkEnd w:id="456"/>
      <w:bookmarkEnd w:id="457"/>
      <w:r w:rsidR="00031744" w:rsidRPr="002E754D">
        <w:fldChar w:fldCharType="begin"/>
      </w:r>
      <w:r w:rsidR="001B2DA7" w:rsidRPr="002E754D">
        <w:instrText xml:space="preserve"> XE "AES encryption key generation:from passwords" </w:instrText>
      </w:r>
      <w:r w:rsidR="00031744" w:rsidRPr="002E754D">
        <w:fldChar w:fldCharType="end"/>
      </w:r>
    </w:p>
    <w:p w:rsidR="00E372E7" w:rsidRDefault="008C0E22">
      <w:pPr>
        <w:pStyle w:val="body0"/>
      </w:pPr>
      <w:r w:rsidRPr="002E754D">
        <w:t xml:space="preserve">The HP-AV privacy function may at times require the generation of an encryption key from a password. In all such cases, the mechanism for creating a key from a password shall be the PBKDF1 function, as shown in the PKCS #5 v2.0 standard, Password-based Cryptography Standard, using SHA-256 as the underlying hash algorithm. The iteration count used to calculate the key shall be 1000. The salt value shall be </w:t>
      </w:r>
      <w:r w:rsidRPr="002E754D">
        <w:rPr>
          <w:rStyle w:val="ScreenTypeLarge"/>
        </w:rPr>
        <w:t>0x0885 6DAF 7CF5 8185</w:t>
      </w:r>
      <w:r w:rsidRPr="002E754D">
        <w:rPr>
          <w:rStyle w:val="ScreenTypeLarge"/>
          <w:b w:val="0"/>
        </w:rPr>
        <w:t xml:space="preserve"> for DAKs and</w:t>
      </w:r>
      <w:r w:rsidRPr="002E754D">
        <w:rPr>
          <w:rStyle w:val="ScreenTypeLarge"/>
        </w:rPr>
        <w:t xml:space="preserve"> 0x0885 6DAF 7CF5 8186</w:t>
      </w:r>
      <w:r w:rsidRPr="002E754D">
        <w:rPr>
          <w:rStyle w:val="ScreenTypeLarge"/>
          <w:b w:val="0"/>
        </w:rPr>
        <w:t xml:space="preserve"> for NMK-HSs</w:t>
      </w:r>
      <w:r w:rsidRPr="002E754D">
        <w:t>. After the 1000</w:t>
      </w:r>
      <w:r w:rsidRPr="002E754D">
        <w:rPr>
          <w:vertAlign w:val="superscript"/>
        </w:rPr>
        <w:t>th</w:t>
      </w:r>
      <w:r w:rsidRPr="002E754D">
        <w:t xml:space="preserve"> iteration, the leftmost 16 octets of the SHA-256 output (as described in FIPS-180-2 change notice) shall be used as the AES encryption key. The first octet of the output corresponds to octet 0 of the AES encryption key. The bit ordering of the AES encryption key within an octet is dependent on where it is used. Refer to Section </w:t>
      </w:r>
      <w:r w:rsidR="00910BE6">
        <w:fldChar w:fldCharType="begin"/>
      </w:r>
      <w:r w:rsidR="00910BE6">
        <w:instrText xml:space="preserve"> REF _Ref111721252 \r \h  \* MERGEFORMAT </w:instrText>
      </w:r>
      <w:r w:rsidR="00910BE6">
        <w:fldChar w:fldCharType="separate"/>
      </w:r>
      <w:r w:rsidR="00DA1431">
        <w:t>7.10.6.2.1.3</w:t>
      </w:r>
      <w:r w:rsidR="00910BE6">
        <w:fldChar w:fldCharType="end"/>
      </w:r>
      <w:r w:rsidR="00BB10DA" w:rsidRPr="002E754D">
        <w:t xml:space="preserve"> </w:t>
      </w:r>
      <w:r w:rsidRPr="002E754D">
        <w:t xml:space="preserve">and Section </w:t>
      </w:r>
      <w:r w:rsidR="00910BE6">
        <w:fldChar w:fldCharType="begin"/>
      </w:r>
      <w:r w:rsidR="00910BE6">
        <w:instrText xml:space="preserve"> REF _Ref111721266 \r \h  \* MERGEFORMAT </w:instrText>
      </w:r>
      <w:r w:rsidR="00910BE6">
        <w:fldChar w:fldCharType="separate"/>
      </w:r>
      <w:r w:rsidR="00DA1431">
        <w:t>5.4.5.4</w:t>
      </w:r>
      <w:r w:rsidR="00910BE6">
        <w:fldChar w:fldCharType="end"/>
      </w:r>
      <w:r w:rsidRPr="002E754D">
        <w:t>.</w:t>
      </w:r>
    </w:p>
    <w:p w:rsidR="00E372E7" w:rsidRDefault="009A22F9">
      <w:pPr>
        <w:pStyle w:val="body0"/>
      </w:pPr>
      <w:r w:rsidRPr="002E754D">
        <w:t xml:space="preserve">HP-AV passwords (DPW and NPW) shall be limited to strings of ASCII characters chosen from the range ASCII[32] to ASCII[127]. The length of a </w:t>
      </w:r>
      <w:r w:rsidR="00BF354A" w:rsidRPr="002E754D">
        <w:t>DPW</w:t>
      </w:r>
      <w:r w:rsidRPr="002E754D">
        <w:t xml:space="preserve"> shall be between 1</w:t>
      </w:r>
      <w:r w:rsidR="00BF354A" w:rsidRPr="002E754D">
        <w:t>6</w:t>
      </w:r>
      <w:r w:rsidRPr="002E754D">
        <w:t xml:space="preserve"> and 64 characters inclusive. </w:t>
      </w:r>
      <w:r w:rsidR="00BF354A" w:rsidRPr="002E754D">
        <w:t xml:space="preserve">The length of a NPW shall be between 8 and 64 characters inclusive. Users shall be provided a warning by the user interface that the entered NPW may not be secure when the user enters a NPW less than 24 characters in length. </w:t>
      </w:r>
      <w:r w:rsidRPr="002E754D">
        <w:t>Passwords are not sent to the C</w:t>
      </w:r>
      <w:r w:rsidR="009F5CE5" w:rsidRPr="002E754D">
        <w:t xml:space="preserve">onvergence </w:t>
      </w:r>
      <w:r w:rsidRPr="002E754D">
        <w:t>L</w:t>
      </w:r>
      <w:r w:rsidR="009F5CE5" w:rsidRPr="002E754D">
        <w:t>ayer</w:t>
      </w:r>
      <w:r w:rsidRPr="002E754D">
        <w:t xml:space="preserve"> and it is recommended that they not be retained. </w:t>
      </w:r>
      <w:r w:rsidR="00250F93" w:rsidRPr="002E754D">
        <w:t xml:space="preserve">DPWs should be pseudo-randomly generated and recommended to be a minimum of 20 characters long. </w:t>
      </w:r>
      <w:r w:rsidRPr="002E754D">
        <w:t>It is recommended that pseudo-random NPWs be a minimum of 1</w:t>
      </w:r>
      <w:r w:rsidR="00250F93" w:rsidRPr="002E754D">
        <w:t>6</w:t>
      </w:r>
      <w:r w:rsidRPr="002E754D">
        <w:t xml:space="preserve"> characters long and user-selected NPWs a minimum of 24 characters long.</w:t>
      </w:r>
    </w:p>
    <w:p w:rsidR="00E372E7" w:rsidRDefault="009A22F9">
      <w:pPr>
        <w:pStyle w:val="Heading4"/>
      </w:pPr>
      <w:bookmarkStart w:id="458" w:name="_Ref140389439"/>
      <w:bookmarkStart w:id="459" w:name="_Ref140403754"/>
      <w:bookmarkStart w:id="460" w:name="_Ref140405194"/>
      <w:bookmarkStart w:id="461" w:name="_Toc258242579"/>
      <w:r w:rsidRPr="002E754D">
        <w:t>Automatic Generation of AES Keys</w:t>
      </w:r>
      <w:bookmarkEnd w:id="458"/>
      <w:bookmarkEnd w:id="459"/>
      <w:bookmarkEnd w:id="460"/>
      <w:bookmarkEnd w:id="461"/>
      <w:r w:rsidR="00031744" w:rsidRPr="002E754D">
        <w:fldChar w:fldCharType="begin"/>
      </w:r>
      <w:r w:rsidR="001B2DA7" w:rsidRPr="002E754D">
        <w:instrText xml:space="preserve"> XE "AES encryption key automatically " </w:instrText>
      </w:r>
      <w:r w:rsidR="00031744" w:rsidRPr="002E754D">
        <w:fldChar w:fldCharType="end"/>
      </w:r>
    </w:p>
    <w:p w:rsidR="00E372E7" w:rsidRDefault="009A22F9">
      <w:pPr>
        <w:pStyle w:val="body0"/>
        <w:shd w:val="clear" w:color="auto" w:fill="FFFFFF"/>
      </w:pPr>
      <w:r w:rsidRPr="002E754D">
        <w:t>All STAs shall be able to generate Hash Keys</w:t>
      </w:r>
      <w:r w:rsidRPr="00BD7445">
        <w:rPr>
          <w:shd w:val="clear" w:color="auto" w:fill="FFFFFF"/>
        </w:rPr>
        <w:t xml:space="preserve"> </w:t>
      </w:r>
      <w:r w:rsidR="002667E6" w:rsidRPr="00BD7445">
        <w:rPr>
          <w:shd w:val="clear" w:color="auto" w:fill="FFFFFF"/>
        </w:rPr>
        <w:t>(</w:t>
      </w:r>
      <w:r w:rsidRPr="00BD7445">
        <w:rPr>
          <w:shd w:val="clear" w:color="auto" w:fill="FFFFFF"/>
        </w:rPr>
        <w:t>used in UKE</w:t>
      </w:r>
      <w:r w:rsidR="002667E6" w:rsidRPr="00BD7445">
        <w:rPr>
          <w:shd w:val="clear" w:color="auto" w:fill="FFFFFF"/>
        </w:rPr>
        <w:t>)</w:t>
      </w:r>
      <w:r w:rsidRPr="00BD7445">
        <w:rPr>
          <w:shd w:val="clear" w:color="auto" w:fill="FFFFFF"/>
        </w:rPr>
        <w:t xml:space="preserve"> and AES encryption keys (e.g., NEK, NMK, and TEK) directly. The generation of these is implementation dependent. Implementers shall ensure that key and secret generation </w:t>
      </w:r>
      <w:r w:rsidR="00C5262D" w:rsidRPr="00BD7445">
        <w:rPr>
          <w:shd w:val="clear" w:color="auto" w:fill="FFFFFF"/>
        </w:rPr>
        <w:t>are</w:t>
      </w:r>
      <w:r w:rsidRPr="00BD7445">
        <w:rPr>
          <w:shd w:val="clear" w:color="auto" w:fill="FFFFFF"/>
        </w:rPr>
        <w:t xml:space="preserve"> b</w:t>
      </w:r>
      <w:r w:rsidRPr="002E754D">
        <w:t>ased on a good random number generation algorithm. The method used shall be at least as good as the following baseline method.</w:t>
      </w:r>
    </w:p>
    <w:p w:rsidR="00E372E7" w:rsidRDefault="009A22F9">
      <w:pPr>
        <w:pStyle w:val="body0"/>
        <w:shd w:val="clear" w:color="auto" w:fill="FFFFFF"/>
      </w:pPr>
      <w:r w:rsidRPr="002E754D">
        <w:t xml:space="preserve">In the baseline method, a station shall use a keyed cryptographic hash algorithm (such as the one used to generate keys from passwords) with a key distinct to the station and not the same as its DAK. It shall maintain an internal counter that is never exposed. This counter value shall be hashed to obtain a pseudorandom number, and the counter shall be incremented each time a </w:t>
      </w:r>
      <w:r w:rsidR="00FF657B" w:rsidRPr="002E754D">
        <w:t>pseudorandom number</w:t>
      </w:r>
      <w:r w:rsidRPr="002E754D">
        <w:t xml:space="preserve"> is generated.</w:t>
      </w:r>
      <w:r w:rsidRPr="00BD7445">
        <w:rPr>
          <w:shd w:val="clear" w:color="auto" w:fill="FFFFFF"/>
        </w:rPr>
        <w:t xml:space="preserve"> </w:t>
      </w:r>
      <w:r w:rsidR="00441F74" w:rsidRPr="00BD7445">
        <w:rPr>
          <w:shd w:val="clear" w:color="auto" w:fill="FFFFFF"/>
        </w:rPr>
        <w:t xml:space="preserve">RFC 4086 </w:t>
      </w:r>
      <w:r w:rsidR="00910BE6">
        <w:fldChar w:fldCharType="begin"/>
      </w:r>
      <w:r w:rsidR="00910BE6">
        <w:instrText xml:space="preserve"> REF _Ref159926107 \r \h  \* MERGEFORMAT </w:instrText>
      </w:r>
      <w:r w:rsidR="00910BE6">
        <w:fldChar w:fldCharType="separate"/>
      </w:r>
      <w:r w:rsidR="00DA1431" w:rsidRPr="0057398D">
        <w:rPr>
          <w:shd w:val="clear" w:color="auto" w:fill="FFFFFF"/>
        </w:rPr>
        <w:t>[5]</w:t>
      </w:r>
      <w:r w:rsidR="00910BE6">
        <w:fldChar w:fldCharType="end"/>
      </w:r>
      <w:r w:rsidR="00441F74" w:rsidRPr="00BD7445">
        <w:rPr>
          <w:shd w:val="clear" w:color="auto" w:fill="FFFFFF"/>
        </w:rPr>
        <w:t xml:space="preserve"> and the book on Applied Cryptography by Schneier </w:t>
      </w:r>
      <w:r w:rsidR="00910BE6">
        <w:fldChar w:fldCharType="begin"/>
      </w:r>
      <w:r w:rsidR="00910BE6">
        <w:instrText xml:space="preserve"> REF _Ref159926141 \r \h  \* MERGEFORMAT </w:instrText>
      </w:r>
      <w:r w:rsidR="00910BE6">
        <w:fldChar w:fldCharType="separate"/>
      </w:r>
      <w:r w:rsidR="00DA1431" w:rsidRPr="0057398D">
        <w:rPr>
          <w:shd w:val="clear" w:color="auto" w:fill="FFFFFF"/>
        </w:rPr>
        <w:t>[6]</w:t>
      </w:r>
      <w:r w:rsidR="00910BE6">
        <w:fldChar w:fldCharType="end"/>
      </w:r>
      <w:r w:rsidRPr="00BD7445">
        <w:rPr>
          <w:shd w:val="clear" w:color="auto" w:fill="FFFFFF"/>
        </w:rPr>
        <w:t xml:space="preserve"> may be use</w:t>
      </w:r>
      <w:r w:rsidR="00441F74" w:rsidRPr="00BD7445">
        <w:rPr>
          <w:shd w:val="clear" w:color="auto" w:fill="FFFFFF"/>
        </w:rPr>
        <w:t>d</w:t>
      </w:r>
      <w:r w:rsidRPr="00BD7445">
        <w:rPr>
          <w:shd w:val="clear" w:color="auto" w:fill="FFFFFF"/>
        </w:rPr>
        <w:t xml:space="preserve"> for</w:t>
      </w:r>
      <w:r w:rsidRPr="002E754D">
        <w:t xml:space="preserve"> guidance.</w:t>
      </w:r>
    </w:p>
    <w:p w:rsidR="00E372E7" w:rsidRDefault="009A22F9">
      <w:pPr>
        <w:pStyle w:val="body0"/>
      </w:pPr>
      <w:r w:rsidRPr="002E754D">
        <w:t xml:space="preserve">The TEK for the UKE method is generated from the Hash Keys using SHA-256 as the underlying hash algorithm and truncating the output. The AES key shall be the leftmost 128 bits of output (as described in FIPS-180-2 change notice), and the input shall be the first Hash Key (from the </w:t>
      </w:r>
      <w:r w:rsidRPr="002E754D">
        <w:rPr>
          <w:rStyle w:val="ScreenTypeLarge"/>
        </w:rPr>
        <w:t>CM_GET_KEY.REQ</w:t>
      </w:r>
      <w:r w:rsidRPr="002E754D">
        <w:t xml:space="preserve"> MME) with the MSB of the </w:t>
      </w:r>
      <w:r w:rsidR="001A4377" w:rsidRPr="002E754D">
        <w:t>least-significant</w:t>
      </w:r>
      <w:r w:rsidRPr="002E754D">
        <w:t xml:space="preserve"> octet of the first Hash Key as the leftmost bit of input to the SHA-256 function, concatenated with the second Hash Key (from the </w:t>
      </w:r>
      <w:r w:rsidRPr="002E754D">
        <w:rPr>
          <w:rStyle w:val="ScreenTypeLarge"/>
        </w:rPr>
        <w:t>CM_GET_KEY.CNF</w:t>
      </w:r>
      <w:r w:rsidRPr="002E754D" w:rsidDel="004137E1">
        <w:t xml:space="preserve"> </w:t>
      </w:r>
      <w:r w:rsidRPr="002E754D">
        <w:t xml:space="preserve">MME) with LSB of the </w:t>
      </w:r>
      <w:r w:rsidR="001A4377" w:rsidRPr="002E754D">
        <w:t>most-significant</w:t>
      </w:r>
      <w:r w:rsidRPr="002E754D">
        <w:t xml:space="preserve"> octet of the second Hash Key as the rightmost bit of input to the SHA-256 function. Also refer to Section </w:t>
      </w:r>
      <w:r w:rsidR="00910BE6">
        <w:fldChar w:fldCharType="begin"/>
      </w:r>
      <w:r w:rsidR="00910BE6">
        <w:instrText xml:space="preserve"> REF _Ref140298303 \r \h  \* MERGEFORMAT </w:instrText>
      </w:r>
      <w:r w:rsidR="00910BE6">
        <w:fldChar w:fldCharType="separate"/>
      </w:r>
      <w:r w:rsidR="00DA1431">
        <w:t>7.10.3.5</w:t>
      </w:r>
      <w:r w:rsidR="00910BE6">
        <w:fldChar w:fldCharType="end"/>
      </w:r>
      <w:r w:rsidRPr="002E754D">
        <w:t>.</w:t>
      </w:r>
    </w:p>
    <w:p w:rsidR="00E372E7" w:rsidRDefault="007708B2">
      <w:pPr>
        <w:pStyle w:val="body0"/>
      </w:pPr>
      <w:r w:rsidRPr="002E754D">
        <w:t xml:space="preserve">The iteration count used to calculate the key shall be 0 (i.e., hash once). There shall be no salt. After one iteration, the leftmost 16 octets of the SHA-256 output (as described in FIPS-180-2 change notice) shall be used as the AES encryption key. The first octet of the output corresponds to octet 0 of the AES encryption key. The bit ordering of the AES encryption key within an octet is dependent on where it is used. Refer to Section </w:t>
      </w:r>
      <w:r w:rsidR="00910BE6">
        <w:fldChar w:fldCharType="begin"/>
      </w:r>
      <w:r w:rsidR="00910BE6">
        <w:instrText xml:space="preserve"> REF _Ref111721252 \r \h  \* MERGEFORMAT </w:instrText>
      </w:r>
      <w:r w:rsidR="00910BE6">
        <w:fldChar w:fldCharType="separate"/>
      </w:r>
      <w:r w:rsidR="00DA1431">
        <w:t>7.10.6.2.1.3</w:t>
      </w:r>
      <w:r w:rsidR="00910BE6">
        <w:fldChar w:fldCharType="end"/>
      </w:r>
      <w:r w:rsidRPr="002E754D">
        <w:t xml:space="preserve"> .</w:t>
      </w:r>
    </w:p>
    <w:p w:rsidR="00E372E7" w:rsidRDefault="009A22F9">
      <w:pPr>
        <w:pStyle w:val="Heading4"/>
      </w:pPr>
      <w:bookmarkStart w:id="462" w:name="_Ref140319662"/>
      <w:bookmarkStart w:id="463" w:name="_Toc258242580"/>
      <w:r w:rsidRPr="002E754D">
        <w:t>Generation of Nonces</w:t>
      </w:r>
      <w:bookmarkEnd w:id="462"/>
      <w:bookmarkEnd w:id="463"/>
      <w:r w:rsidR="00031744" w:rsidRPr="002E754D">
        <w:fldChar w:fldCharType="begin"/>
      </w:r>
      <w:r w:rsidR="006D0719" w:rsidRPr="002E754D">
        <w:instrText xml:space="preserve"> XE "Nonces:generation" </w:instrText>
      </w:r>
      <w:r w:rsidR="00031744" w:rsidRPr="002E754D">
        <w:fldChar w:fldCharType="end"/>
      </w:r>
    </w:p>
    <w:p w:rsidR="00E372E7" w:rsidRDefault="009A22F9">
      <w:pPr>
        <w:pStyle w:val="body0"/>
      </w:pPr>
      <w:r w:rsidRPr="002E754D">
        <w:t xml:space="preserve">Generation of nonces shall be done in a way </w:t>
      </w:r>
      <w:r w:rsidR="00022439" w:rsidRPr="002E754D">
        <w:t xml:space="preserve">so that </w:t>
      </w:r>
      <w:r w:rsidRPr="002E754D">
        <w:t>the repetition of a nonce is very unlikely and that the nonces are not predictable</w:t>
      </w:r>
      <w:r w:rsidR="00DC0B18" w:rsidRPr="002E754D">
        <w:t xml:space="preserve">. </w:t>
      </w:r>
      <w:r w:rsidRPr="002E754D">
        <w:t>A method at least as good as the one described in Section</w:t>
      </w:r>
      <w:r w:rsidR="006D0719" w:rsidRPr="002E754D">
        <w:t xml:space="preserve"> </w:t>
      </w:r>
      <w:r w:rsidR="00910BE6">
        <w:fldChar w:fldCharType="begin"/>
      </w:r>
      <w:r w:rsidR="00910BE6">
        <w:instrText xml:space="preserve"> REF _Ref140405194 \r \h  \* MERGEFORMAT </w:instrText>
      </w:r>
      <w:r w:rsidR="00910BE6">
        <w:fldChar w:fldCharType="separate"/>
      </w:r>
      <w:r w:rsidR="00DA1431">
        <w:t>7.10.7.2</w:t>
      </w:r>
      <w:r w:rsidR="00910BE6">
        <w:fldChar w:fldCharType="end"/>
      </w:r>
      <w:r w:rsidRPr="002E754D">
        <w:t xml:space="preserve"> for automatic generation of AES keys shall be used. A possible way to generate a nonce is to use a counter that is passed through a keyed secure hash function. The counter is incremented each time a nonce is generated and the key for the hash is kept private to the station. The same key and counter may be used for generating nonces and random numbers for different purposes, by using additional information specific to the purpose that is also passed through the hash function</w:t>
      </w:r>
      <w:r w:rsidR="00DC0B18" w:rsidRPr="002E754D">
        <w:t xml:space="preserve">. </w:t>
      </w:r>
    </w:p>
    <w:p w:rsidR="00E372E7" w:rsidRDefault="009A22F9" w:rsidP="00B164EB">
      <w:pPr>
        <w:pStyle w:val="Heading3"/>
        <w:tabs>
          <w:tab w:val="clear" w:pos="1008"/>
          <w:tab w:val="num" w:pos="990"/>
        </w:tabs>
        <w:ind w:left="360" w:hanging="360"/>
      </w:pPr>
      <w:bookmarkStart w:id="464" w:name="_Ref140404099"/>
      <w:bookmarkStart w:id="465" w:name="_Toc258242581"/>
      <w:r w:rsidRPr="002E754D">
        <w:t>Encrypted Payload Message</w:t>
      </w:r>
      <w:bookmarkEnd w:id="464"/>
      <w:bookmarkEnd w:id="465"/>
    </w:p>
    <w:p w:rsidR="00E372E7" w:rsidRDefault="009A22F9">
      <w:pPr>
        <w:pStyle w:val="body0"/>
      </w:pPr>
      <w:r w:rsidRPr="002E754D">
        <w:t xml:space="preserve">The </w:t>
      </w:r>
      <w:r w:rsidRPr="002E754D">
        <w:rPr>
          <w:rStyle w:val="ScreenTypeLarge"/>
        </w:rPr>
        <w:t xml:space="preserve">CM_ENCRYPTED_PAYLOAD.IND </w:t>
      </w:r>
      <w:r w:rsidRPr="002E754D">
        <w:t>management message may be exchanged over the medium unencrypted</w:t>
      </w:r>
      <w:r w:rsidR="00DC0B18" w:rsidRPr="002E754D">
        <w:t xml:space="preserve">. </w:t>
      </w:r>
      <w:r w:rsidRPr="002E754D">
        <w:t>As such, they are most useful for the processes that establish or distribute keys</w:t>
      </w:r>
      <w:r w:rsidR="00DC0B18" w:rsidRPr="002E754D">
        <w:t xml:space="preserve">. </w:t>
      </w:r>
      <w:r w:rsidRPr="002E754D">
        <w:t>They may also be used by higher layer protocols to perform discovery or key distribution (</w:t>
      </w:r>
      <w:r w:rsidR="004F7A7E" w:rsidRPr="002E754D">
        <w:t>with PID=</w:t>
      </w:r>
      <w:r w:rsidR="004F7A7E" w:rsidRPr="002E754D">
        <w:rPr>
          <w:rStyle w:val="ScreenType"/>
        </w:rPr>
        <w:t>0x04</w:t>
      </w:r>
      <w:r w:rsidR="004F7A7E" w:rsidRPr="002E754D">
        <w:t xml:space="preserve"> -</w:t>
      </w:r>
      <w:r w:rsidR="004F7A7E" w:rsidRPr="002E754D">
        <w:rPr>
          <w:b/>
        </w:rPr>
        <w:t xml:space="preserve"> </w:t>
      </w:r>
      <w:r w:rsidR="00531428" w:rsidRPr="002E754D">
        <w:t>refer to</w:t>
      </w:r>
      <w:r w:rsidRPr="002E754D">
        <w:t xml:space="preserve"> Section </w:t>
      </w:r>
      <w:r w:rsidR="00910BE6">
        <w:fldChar w:fldCharType="begin"/>
      </w:r>
      <w:r w:rsidR="00910BE6">
        <w:instrText xml:space="preserve"> REF _Ref140297344 \r \h  \* MERGEFORMAT </w:instrText>
      </w:r>
      <w:r w:rsidR="00910BE6">
        <w:fldChar w:fldCharType="separate"/>
      </w:r>
      <w:r w:rsidR="00DA1431">
        <w:t>7.10.3.6</w:t>
      </w:r>
      <w:r w:rsidR="00910BE6">
        <w:fldChar w:fldCharType="end"/>
      </w:r>
      <w:r w:rsidR="00531428" w:rsidRPr="002E754D">
        <w:t>)</w:t>
      </w:r>
      <w:r w:rsidRPr="002E754D">
        <w:t>.</w:t>
      </w:r>
    </w:p>
    <w:p w:rsidR="00E372E7" w:rsidRDefault="00D1683F">
      <w:pPr>
        <w:pStyle w:val="body0"/>
      </w:pPr>
      <w:r>
        <w:t>As with HomePlug AV, within</w:t>
      </w:r>
      <w:r w:rsidRPr="002E754D">
        <w:t xml:space="preserve"> </w:t>
      </w:r>
      <w:r w:rsidR="009A22F9" w:rsidRPr="002E754D">
        <w:t xml:space="preserve">HomePlug </w:t>
      </w:r>
      <w:r>
        <w:t>GREEN PHY</w:t>
      </w:r>
      <w:r w:rsidR="009A22F9" w:rsidRPr="002E754D">
        <w:t xml:space="preserve">, these are used for </w:t>
      </w:r>
      <w:r w:rsidR="004F7A7E" w:rsidRPr="002E754D">
        <w:t>five</w:t>
      </w:r>
      <w:r w:rsidR="009A22F9" w:rsidRPr="002E754D">
        <w:t xml:space="preserve"> distinct purposes: </w:t>
      </w:r>
    </w:p>
    <w:p w:rsidR="00E372E7" w:rsidRDefault="004F7A7E">
      <w:pPr>
        <w:pStyle w:val="Bulleted"/>
        <w:rPr>
          <w:rFonts w:cs="Trebuchet MS"/>
        </w:rPr>
      </w:pPr>
      <w:r w:rsidRPr="002E754D">
        <w:rPr>
          <w:rFonts w:cs="Trebuchet MS"/>
        </w:rPr>
        <w:t>Distribution of the NEK using the NMK based on a request from a STA seeking to authenticate (</w:t>
      </w:r>
      <w:r w:rsidRPr="002E754D">
        <w:t>PID=</w:t>
      </w:r>
      <w:r w:rsidRPr="002E754D">
        <w:rPr>
          <w:rStyle w:val="ScreenType"/>
        </w:rPr>
        <w:t>0x00</w:t>
      </w:r>
      <w:r w:rsidR="00C82710" w:rsidRPr="002E754D">
        <w:rPr>
          <w:rFonts w:cs="Trebuchet MS"/>
        </w:rPr>
        <w:t xml:space="preserve"> </w:t>
      </w:r>
      <w:r w:rsidRPr="002E754D">
        <w:rPr>
          <w:rFonts w:cs="Trebuchet MS"/>
        </w:rPr>
        <w:t xml:space="preserve">– refer to Section </w:t>
      </w:r>
      <w:r w:rsidR="00910BE6">
        <w:fldChar w:fldCharType="begin"/>
      </w:r>
      <w:r w:rsidR="00910BE6">
        <w:instrText xml:space="preserve"> REF _Ref140298226 \r \h  \* MERGEFORMAT </w:instrText>
      </w:r>
      <w:r w:rsidR="00910BE6">
        <w:fldChar w:fldCharType="separate"/>
      </w:r>
      <w:r w:rsidR="00DA1431" w:rsidRPr="0057398D">
        <w:rPr>
          <w:rFonts w:ascii="Arial" w:hAnsi="Arial" w:cs="Arial"/>
        </w:rPr>
        <w:t>7.10.4</w:t>
      </w:r>
      <w:r w:rsidR="00910BE6">
        <w:fldChar w:fldCharType="end"/>
      </w:r>
      <w:r w:rsidRPr="002E754D">
        <w:rPr>
          <w:rFonts w:cs="Trebuchet MS"/>
        </w:rPr>
        <w:t>).</w:t>
      </w:r>
    </w:p>
    <w:p w:rsidR="00E372E7" w:rsidRDefault="004F7A7E">
      <w:pPr>
        <w:pStyle w:val="Bulleted"/>
      </w:pPr>
      <w:r w:rsidRPr="002E754D">
        <w:rPr>
          <w:rFonts w:cs="Trebuchet MS"/>
        </w:rPr>
        <w:t>Distribution of the NEK using the NMK initiated by the CCo when rotatin</w:t>
      </w:r>
      <w:r w:rsidRPr="002E754D">
        <w:t>g the NEK (PID=</w:t>
      </w:r>
      <w:r w:rsidRPr="002E754D">
        <w:rPr>
          <w:rStyle w:val="ScreenType"/>
        </w:rPr>
        <w:t xml:space="preserve"> 0x01</w:t>
      </w:r>
      <w:r w:rsidRPr="002E754D">
        <w:t xml:space="preserve"> – </w:t>
      </w:r>
      <w:r w:rsidRPr="002E754D">
        <w:rPr>
          <w:rFonts w:cs="Trebuchet MS"/>
        </w:rPr>
        <w:t>refer to</w:t>
      </w:r>
      <w:r w:rsidRPr="002E754D">
        <w:t xml:space="preserve"> Section </w:t>
      </w:r>
      <w:r w:rsidR="00910BE6">
        <w:fldChar w:fldCharType="begin"/>
      </w:r>
      <w:r w:rsidR="00910BE6">
        <w:instrText xml:space="preserve"> REF _Ref140298226 \r \h  \* MERGEFORMAT </w:instrText>
      </w:r>
      <w:r w:rsidR="00910BE6">
        <w:fldChar w:fldCharType="separate"/>
      </w:r>
      <w:r w:rsidR="00DA1431" w:rsidRPr="0057398D">
        <w:rPr>
          <w:rFonts w:ascii="Arial" w:hAnsi="Arial" w:cs="Arial"/>
        </w:rPr>
        <w:t>7.10.4</w:t>
      </w:r>
      <w:r w:rsidR="00910BE6">
        <w:fldChar w:fldCharType="end"/>
      </w:r>
      <w:r w:rsidRPr="002E754D">
        <w:t>)</w:t>
      </w:r>
    </w:p>
    <w:p w:rsidR="00E372E7" w:rsidRDefault="004F7A7E">
      <w:pPr>
        <w:pStyle w:val="Bulleted"/>
        <w:rPr>
          <w:rFonts w:cs="Trebuchet MS"/>
        </w:rPr>
      </w:pPr>
      <w:r w:rsidRPr="002E754D">
        <w:rPr>
          <w:rFonts w:cs="Trebuchet MS"/>
        </w:rPr>
        <w:t>Distribution of the NMK using the DAK (</w:t>
      </w:r>
      <w:r w:rsidRPr="002E754D">
        <w:t>PID=</w:t>
      </w:r>
      <w:r w:rsidRPr="002E754D">
        <w:rPr>
          <w:rStyle w:val="ScreenType"/>
        </w:rPr>
        <w:t>0x02</w:t>
      </w:r>
      <w:r w:rsidRPr="002E754D">
        <w:rPr>
          <w:rFonts w:cs="Trebuchet MS"/>
        </w:rPr>
        <w:t xml:space="preserve"> – refer to Section </w:t>
      </w:r>
      <w:r w:rsidR="00910BE6">
        <w:fldChar w:fldCharType="begin"/>
      </w:r>
      <w:r w:rsidR="00910BE6">
        <w:instrText xml:space="preserve"> REF _Ref140298173 \r \h  \* MERGEFORMAT </w:instrText>
      </w:r>
      <w:r w:rsidR="00910BE6">
        <w:fldChar w:fldCharType="separate"/>
      </w:r>
      <w:r w:rsidR="00DA1431" w:rsidRPr="0057398D">
        <w:rPr>
          <w:rFonts w:ascii="Arial" w:hAnsi="Arial" w:cs="Arial"/>
        </w:rPr>
        <w:t>7.10.3.4</w:t>
      </w:r>
      <w:r w:rsidR="00910BE6">
        <w:fldChar w:fldCharType="end"/>
      </w:r>
      <w:r w:rsidRPr="002E754D">
        <w:rPr>
          <w:rFonts w:cs="Trebuchet MS"/>
        </w:rPr>
        <w:t>).</w:t>
      </w:r>
    </w:p>
    <w:p w:rsidR="00E372E7" w:rsidRDefault="004F7A7E">
      <w:pPr>
        <w:pStyle w:val="Bulleted"/>
        <w:rPr>
          <w:rFonts w:cs="Trebuchet MS"/>
        </w:rPr>
      </w:pPr>
      <w:r w:rsidRPr="002E754D">
        <w:rPr>
          <w:rFonts w:cs="Trebuchet MS"/>
        </w:rPr>
        <w:t>Distribution of the NMK using UKE (</w:t>
      </w:r>
      <w:r w:rsidR="00C82710" w:rsidRPr="002E754D">
        <w:t>PID=</w:t>
      </w:r>
      <w:r w:rsidRPr="002E754D">
        <w:rPr>
          <w:rStyle w:val="ScreenType"/>
        </w:rPr>
        <w:t>0x03</w:t>
      </w:r>
      <w:r w:rsidRPr="002E754D">
        <w:rPr>
          <w:rFonts w:cs="Trebuchet MS"/>
        </w:rPr>
        <w:t xml:space="preserve"> – refer to Section </w:t>
      </w:r>
      <w:r w:rsidR="00910BE6">
        <w:fldChar w:fldCharType="begin"/>
      </w:r>
      <w:r w:rsidR="00910BE6">
        <w:instrText xml:space="preserve"> REF _Ref140298303 \r \h  \* MERGEFORMAT </w:instrText>
      </w:r>
      <w:r w:rsidR="00910BE6">
        <w:fldChar w:fldCharType="separate"/>
      </w:r>
      <w:r w:rsidR="00DA1431" w:rsidRPr="0057398D">
        <w:rPr>
          <w:rFonts w:ascii="Arial" w:hAnsi="Arial" w:cs="Arial"/>
        </w:rPr>
        <w:t>7.10.3.5</w:t>
      </w:r>
      <w:r w:rsidR="00910BE6">
        <w:fldChar w:fldCharType="end"/>
      </w:r>
      <w:r w:rsidRPr="002E754D">
        <w:rPr>
          <w:rFonts w:cs="Trebuchet MS"/>
        </w:rPr>
        <w:t>).</w:t>
      </w:r>
    </w:p>
    <w:p w:rsidR="00E372E7" w:rsidRDefault="004F7A7E">
      <w:pPr>
        <w:pStyle w:val="Bulleted"/>
      </w:pPr>
      <w:r w:rsidRPr="002E754D">
        <w:rPr>
          <w:rFonts w:cs="Trebuchet MS"/>
        </w:rPr>
        <w:t>Execution of higher layer protocols (</w:t>
      </w:r>
      <w:r w:rsidR="00C82710" w:rsidRPr="002E754D">
        <w:t>PID=</w:t>
      </w:r>
      <w:r w:rsidRPr="002E754D">
        <w:rPr>
          <w:rStyle w:val="ScreenType"/>
        </w:rPr>
        <w:t>0x04</w:t>
      </w:r>
      <w:r w:rsidRPr="002E754D">
        <w:rPr>
          <w:rFonts w:cs="Trebuchet MS"/>
        </w:rPr>
        <w:t xml:space="preserve"> – refer to Section </w:t>
      </w:r>
      <w:r w:rsidR="00910BE6">
        <w:fldChar w:fldCharType="begin"/>
      </w:r>
      <w:r w:rsidR="00910BE6">
        <w:instrText xml:space="preserve"> REF _Ref140297344 \r \h  \* MERGEFORMAT </w:instrText>
      </w:r>
      <w:r w:rsidR="00910BE6">
        <w:fldChar w:fldCharType="separate"/>
      </w:r>
      <w:r w:rsidR="00DA1431" w:rsidRPr="0057398D">
        <w:rPr>
          <w:rFonts w:ascii="Arial" w:hAnsi="Arial" w:cs="Arial"/>
        </w:rPr>
        <w:t>7.10.3.6</w:t>
      </w:r>
      <w:r w:rsidR="00910BE6">
        <w:fldChar w:fldCharType="end"/>
      </w:r>
      <w:r w:rsidRPr="002E754D">
        <w:t>)</w:t>
      </w:r>
      <w:r w:rsidR="00022439" w:rsidRPr="002E754D">
        <w:t>.</w:t>
      </w:r>
    </w:p>
    <w:p w:rsidR="00E372E7" w:rsidRDefault="002668CB">
      <w:pPr>
        <w:pStyle w:val="body0"/>
      </w:pPr>
      <w:r w:rsidRPr="002E754D">
        <w:t>Each of these is given its own PID for use in the PID fields (one unencrypted, one encrypted</w:t>
      </w:r>
      <w:r w:rsidR="006A1F58" w:rsidRPr="002E754D">
        <w:t>, except when PID=</w:t>
      </w:r>
      <w:r w:rsidR="006A1F58" w:rsidRPr="002E754D">
        <w:rPr>
          <w:b/>
          <w:spacing w:val="-10"/>
          <w:sz w:val="18"/>
          <w:szCs w:val="18"/>
        </w:rPr>
        <w:t>0x04</w:t>
      </w:r>
      <w:r w:rsidRPr="002E754D">
        <w:t xml:space="preserve">) of the </w:t>
      </w:r>
      <w:r w:rsidRPr="002E754D">
        <w:rPr>
          <w:rStyle w:val="ScreenTypeLarge"/>
        </w:rPr>
        <w:t>CM_ENCRYPTED_PAYLOAD.IND</w:t>
      </w:r>
      <w:r w:rsidRPr="002E754D">
        <w:t xml:space="preserve"> message. The PID value of </w:t>
      </w:r>
      <w:r w:rsidRPr="002E754D">
        <w:rPr>
          <w:rStyle w:val="ScreenType"/>
        </w:rPr>
        <w:t>0x04</w:t>
      </w:r>
      <w:r w:rsidRPr="002E754D">
        <w:t xml:space="preserve"> is set aside for higher layer protocols, so that the MAC knows to pass these messages across the H1 interface uninterpreted. For interpretation of PID values, refer to Section</w:t>
      </w:r>
      <w:r w:rsidR="009A22F9" w:rsidRPr="002E754D">
        <w:t xml:space="preserve"> </w:t>
      </w:r>
      <w:r w:rsidR="00910BE6">
        <w:fldChar w:fldCharType="begin"/>
      </w:r>
      <w:r w:rsidR="00910BE6">
        <w:instrText xml:space="preserve"> REF _Ref140405284 \r \h  \* MERGEFORMAT </w:instrText>
      </w:r>
      <w:r w:rsidR="00910BE6">
        <w:fldChar w:fldCharType="separate"/>
      </w:r>
      <w:r w:rsidR="00DA1431">
        <w:t>11.5.2.3</w:t>
      </w:r>
      <w:r w:rsidR="00910BE6">
        <w:fldChar w:fldCharType="end"/>
      </w:r>
      <w:r w:rsidR="003E0FEA" w:rsidRPr="002E754D">
        <w:t xml:space="preserve"> and </w:t>
      </w:r>
      <w:r w:rsidR="00910BE6">
        <w:fldChar w:fldCharType="begin"/>
      </w:r>
      <w:r w:rsidR="00910BE6">
        <w:instrText xml:space="preserve"> REF _Ref140405304 \h  \* MERGEFORMAT </w:instrText>
      </w:r>
      <w:r w:rsidR="00910BE6">
        <w:fldChar w:fldCharType="separate"/>
      </w:r>
      <w:r w:rsidR="00DA1431" w:rsidRPr="002E754D">
        <w:t xml:space="preserve">Table </w:t>
      </w:r>
      <w:r w:rsidR="00DA1431">
        <w:rPr>
          <w:noProof/>
        </w:rPr>
        <w:t>11</w:t>
      </w:r>
      <w:r w:rsidR="00DA1431">
        <w:rPr>
          <w:noProof/>
        </w:rPr>
        <w:noBreakHyphen/>
        <w:t>84</w:t>
      </w:r>
      <w:r w:rsidR="00910BE6">
        <w:fldChar w:fldCharType="end"/>
      </w:r>
      <w:r w:rsidR="003E0FEA" w:rsidRPr="002E754D">
        <w:t>.</w:t>
      </w:r>
    </w:p>
    <w:p w:rsidR="00E372E7" w:rsidRDefault="00910BE6">
      <w:pPr>
        <w:pStyle w:val="body0"/>
      </w:pPr>
      <w:r>
        <w:fldChar w:fldCharType="begin"/>
      </w:r>
      <w:r>
        <w:instrText xml:space="preserve"> REF _Ref140316386 \h  \* MERGEFORMAT </w:instrText>
      </w:r>
      <w:r>
        <w:fldChar w:fldCharType="separate"/>
      </w:r>
      <w:r w:rsidR="00DA1431" w:rsidRPr="002E754D">
        <w:t xml:space="preserve">Figure </w:t>
      </w:r>
      <w:r w:rsidR="00DA1431">
        <w:rPr>
          <w:noProof/>
        </w:rPr>
        <w:t>7</w:t>
      </w:r>
      <w:r w:rsidR="00DA1431">
        <w:rPr>
          <w:noProof/>
        </w:rPr>
        <w:noBreakHyphen/>
        <w:t>24</w:t>
      </w:r>
      <w:r>
        <w:fldChar w:fldCharType="end"/>
      </w:r>
      <w:r w:rsidR="009A22F9" w:rsidRPr="002E754D">
        <w:t xml:space="preserve"> </w:t>
      </w:r>
      <w:r w:rsidR="00531428" w:rsidRPr="002E754D">
        <w:t>shows</w:t>
      </w:r>
      <w:r w:rsidR="009A22F9" w:rsidRPr="002E754D">
        <w:t xml:space="preserve"> a</w:t>
      </w:r>
      <w:r w:rsidR="00531428" w:rsidRPr="002E754D">
        <w:t>n entire</w:t>
      </w:r>
      <w:r w:rsidR="009A22F9" w:rsidRPr="002E754D">
        <w:t xml:space="preserve"> Encrypted Payload Message</w:t>
      </w:r>
      <w:r w:rsidR="006A1F58" w:rsidRPr="002E754D">
        <w:t xml:space="preserve"> when PID is between </w:t>
      </w:r>
      <w:r w:rsidR="006A1F58" w:rsidRPr="002E754D">
        <w:rPr>
          <w:b/>
          <w:spacing w:val="-10"/>
          <w:sz w:val="18"/>
          <w:szCs w:val="18"/>
        </w:rPr>
        <w:t xml:space="preserve">0x00 </w:t>
      </w:r>
      <w:r w:rsidR="006A1F58" w:rsidRPr="002E754D">
        <w:t xml:space="preserve">and </w:t>
      </w:r>
      <w:r w:rsidR="006A1F58" w:rsidRPr="002E754D">
        <w:rPr>
          <w:b/>
          <w:spacing w:val="-10"/>
          <w:sz w:val="18"/>
          <w:szCs w:val="18"/>
        </w:rPr>
        <w:t>0x03</w:t>
      </w:r>
      <w:r w:rsidR="009A22F9" w:rsidRPr="002E754D">
        <w:t>, including all of its components contributed by MAC Framing and other processes.</w:t>
      </w:r>
    </w:p>
    <w:p w:rsidR="00E372E7" w:rsidRDefault="00625203">
      <w:pPr>
        <w:pStyle w:val="Figure"/>
      </w:pPr>
      <w:r w:rsidRPr="002E754D">
        <w:object w:dxaOrig="8976" w:dyaOrig="7289">
          <v:shape id="_x0000_i7701" type="#_x0000_t75" style="width:402.55pt;height:326.8pt" o:ole="">
            <v:imagedata r:id="rId41" o:title=""/>
          </v:shape>
          <o:OLEObject Type="Embed" ProgID="Visio.Drawing.11" ShapeID="_x0000_i7701" DrawAspect="Content" ObjectID="_1461086964" r:id="rId42"/>
        </w:object>
      </w:r>
    </w:p>
    <w:p w:rsidR="00E372E7" w:rsidRDefault="00022439">
      <w:pPr>
        <w:pStyle w:val="Caption"/>
      </w:pPr>
      <w:bookmarkStart w:id="466" w:name="_Ref140316386"/>
      <w:bookmarkStart w:id="467" w:name="_Toc140330211"/>
      <w:bookmarkStart w:id="468" w:name="_Toc314918044"/>
      <w:r w:rsidRPr="002E754D">
        <w:t xml:space="preserve">Figure </w:t>
      </w:r>
      <w:r w:rsidR="00CE1823">
        <w:fldChar w:fldCharType="begin"/>
      </w:r>
      <w:r w:rsidR="00CE1823">
        <w:instrText xml:space="preserve"> STYLEREF 1 \s </w:instrText>
      </w:r>
      <w:r w:rsidR="00CE1823">
        <w:fldChar w:fldCharType="separate"/>
      </w:r>
      <w:r w:rsidR="00DA1431">
        <w:rPr>
          <w:noProof/>
        </w:rPr>
        <w:t>7</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24</w:t>
      </w:r>
      <w:r w:rsidR="00CE1823">
        <w:rPr>
          <w:noProof/>
        </w:rPr>
        <w:fldChar w:fldCharType="end"/>
      </w:r>
      <w:bookmarkEnd w:id="466"/>
      <w:r w:rsidRPr="002E754D">
        <w:t>: Encrypted Payload Message</w:t>
      </w:r>
      <w:bookmarkEnd w:id="467"/>
      <w:r w:rsidR="006A1F58" w:rsidRPr="002E754D">
        <w:t xml:space="preserve"> when PID is between 0x00 and 0x03</w:t>
      </w:r>
      <w:bookmarkEnd w:id="468"/>
    </w:p>
    <w:p w:rsidR="00E372E7" w:rsidRDefault="00022439">
      <w:pPr>
        <w:pStyle w:val="body0"/>
      </w:pPr>
      <w:r w:rsidRPr="002E754D">
        <w:t>The PEKS indicates the AES encryption key used to encrypt the payload</w:t>
      </w:r>
      <w:r w:rsidR="00EC0BBF" w:rsidRPr="002E754D">
        <w:t xml:space="preserve"> (r</w:t>
      </w:r>
      <w:r w:rsidRPr="002E754D">
        <w:t xml:space="preserve">efer to Section </w:t>
      </w:r>
      <w:r w:rsidR="00910BE6">
        <w:fldChar w:fldCharType="begin"/>
      </w:r>
      <w:r w:rsidR="00910BE6">
        <w:instrText xml:space="preserve"> REF _Ref140326507 \r \h  \* MERGEFORMAT </w:instrText>
      </w:r>
      <w:r w:rsidR="00910BE6">
        <w:fldChar w:fldCharType="separate"/>
      </w:r>
      <w:r w:rsidR="00DA1431">
        <w:t>11.5.2.1</w:t>
      </w:r>
      <w:r w:rsidR="00910BE6">
        <w:fldChar w:fldCharType="end"/>
      </w:r>
      <w:r w:rsidRPr="002E754D">
        <w:t xml:space="preserve"> and </w:t>
      </w:r>
      <w:r w:rsidR="00910BE6">
        <w:fldChar w:fldCharType="begin"/>
      </w:r>
      <w:r w:rsidR="00910BE6">
        <w:instrText xml:space="preserve"> REF _Ref140405399 \h  \* MERGEFORMAT </w:instrText>
      </w:r>
      <w:r w:rsidR="00910BE6">
        <w:fldChar w:fldCharType="separate"/>
      </w:r>
      <w:r w:rsidR="00DA1431" w:rsidRPr="002E754D">
        <w:t xml:space="preserve">Table </w:t>
      </w:r>
      <w:r w:rsidR="00DA1431">
        <w:rPr>
          <w:noProof/>
        </w:rPr>
        <w:t>11</w:t>
      </w:r>
      <w:r w:rsidR="00DA1431">
        <w:rPr>
          <w:noProof/>
        </w:rPr>
        <w:noBreakHyphen/>
        <w:t>82</w:t>
      </w:r>
      <w:r w:rsidR="00910BE6">
        <w:fldChar w:fldCharType="end"/>
      </w:r>
      <w:r w:rsidR="00EC0BBF" w:rsidRPr="002E754D">
        <w:t>)</w:t>
      </w:r>
      <w:r w:rsidR="00DC0B18" w:rsidRPr="002E754D">
        <w:t xml:space="preserve">. </w:t>
      </w:r>
      <w:r w:rsidRPr="002E754D">
        <w:t>When used with a higher layer protocol or when a confirm MME indicating failure is sent, a PEKS of No Key (</w:t>
      </w:r>
      <w:r w:rsidRPr="002E754D">
        <w:rPr>
          <w:rStyle w:val="ScreenType"/>
        </w:rPr>
        <w:t>0x0F</w:t>
      </w:r>
      <w:r w:rsidRPr="002E754D">
        <w:t>), may be used to indicate that the payload is not encrypted.</w:t>
      </w:r>
    </w:p>
    <w:p w:rsidR="00E372E7" w:rsidRDefault="00D052A5">
      <w:pPr>
        <w:pStyle w:val="body0"/>
      </w:pPr>
      <w:r w:rsidRPr="002E754D">
        <w:t>When PID=</w:t>
      </w:r>
      <w:r w:rsidRPr="002E754D">
        <w:rPr>
          <w:b/>
          <w:spacing w:val="-10"/>
          <w:sz w:val="18"/>
          <w:szCs w:val="18"/>
        </w:rPr>
        <w:t>0x04</w:t>
      </w:r>
      <w:r w:rsidRPr="002E754D">
        <w:t xml:space="preserve">, the 16-octet IV field shall be used for a UUID (see references </w:t>
      </w:r>
      <w:r w:rsidR="00910BE6">
        <w:fldChar w:fldCharType="begin"/>
      </w:r>
      <w:r w:rsidR="00910BE6">
        <w:instrText xml:space="preserve"> REF _Ref159926208 \r \h  \* MERGEFORMAT </w:instrText>
      </w:r>
      <w:r w:rsidR="00910BE6">
        <w:fldChar w:fldCharType="separate"/>
      </w:r>
      <w:r w:rsidR="00DA1431">
        <w:t>[9]</w:t>
      </w:r>
      <w:r w:rsidR="00910BE6">
        <w:fldChar w:fldCharType="end"/>
      </w:r>
      <w:r w:rsidR="00B902EE" w:rsidRPr="002E754D">
        <w:t xml:space="preserve">, </w:t>
      </w:r>
      <w:r w:rsidR="00910BE6">
        <w:fldChar w:fldCharType="begin"/>
      </w:r>
      <w:r w:rsidR="00910BE6">
        <w:instrText xml:space="preserve"> REF _Ref159926210 \r \h  \* MERGEFORMAT </w:instrText>
      </w:r>
      <w:r w:rsidR="00910BE6">
        <w:fldChar w:fldCharType="separate"/>
      </w:r>
      <w:r w:rsidR="00DA1431">
        <w:t>[10]</w:t>
      </w:r>
      <w:r w:rsidR="00910BE6">
        <w:fldChar w:fldCharType="end"/>
      </w:r>
      <w:r w:rsidRPr="002E754D">
        <w:t xml:space="preserve">), and the portion of the </w:t>
      </w:r>
      <w:r w:rsidRPr="002E754D">
        <w:rPr>
          <w:rStyle w:val="ScreenTypeLarge"/>
        </w:rPr>
        <w:t>CM_ENCRYPTED_PAYLOAD.IND</w:t>
      </w:r>
      <w:r w:rsidRPr="002E754D">
        <w:t xml:space="preserve"> MME from Random Filler to RF Length shall not be interpreted by the STA (</w:t>
      </w:r>
      <w:r w:rsidR="00452BB1" w:rsidRPr="002E754D">
        <w:t>see</w:t>
      </w:r>
      <w:r w:rsidRPr="002E754D">
        <w:t xml:space="preserve"> </w:t>
      </w:r>
      <w:r w:rsidR="00910BE6">
        <w:fldChar w:fldCharType="begin"/>
      </w:r>
      <w:r w:rsidR="00910BE6">
        <w:instrText xml:space="preserve"> REF _Ref154211556 \h  \* MERGEFORMAT </w:instrText>
      </w:r>
      <w:r w:rsidR="00910BE6">
        <w:fldChar w:fldCharType="separate"/>
      </w:r>
      <w:r w:rsidR="00DA1431" w:rsidRPr="002E754D">
        <w:t xml:space="preserve">Figure </w:t>
      </w:r>
      <w:r w:rsidR="00DA1431">
        <w:rPr>
          <w:noProof/>
        </w:rPr>
        <w:t>7</w:t>
      </w:r>
      <w:r w:rsidR="00DA1431">
        <w:rPr>
          <w:noProof/>
        </w:rPr>
        <w:noBreakHyphen/>
        <w:t>25</w:t>
      </w:r>
      <w:r w:rsidR="00910BE6">
        <w:fldChar w:fldCharType="end"/>
      </w:r>
      <w:r w:rsidRPr="002E754D">
        <w:t>). This entire portion shall instead be HLE protocol payload (i.e., the eight fields defined for the encrypted portion are instead defined by the higher layer protocol).</w:t>
      </w:r>
    </w:p>
    <w:p w:rsidR="00E372E7" w:rsidRDefault="00C66FA8">
      <w:pPr>
        <w:pStyle w:val="Figure"/>
      </w:pPr>
      <w:r w:rsidRPr="002E754D">
        <w:object w:dxaOrig="8976" w:dyaOrig="5850">
          <v:shape id="_x0000_i7702" type="#_x0000_t75" style="width:427.6pt;height:281.1pt" o:ole="">
            <v:imagedata r:id="rId43" o:title="" cropleft="569f"/>
          </v:shape>
          <o:OLEObject Type="Embed" ProgID="Visio.Drawing.11" ShapeID="_x0000_i7702" DrawAspect="Content" ObjectID="_1461086965" r:id="rId44"/>
        </w:object>
      </w:r>
    </w:p>
    <w:p w:rsidR="00E372E7" w:rsidRDefault="00D052A5">
      <w:pPr>
        <w:pStyle w:val="Caption"/>
      </w:pPr>
      <w:bookmarkStart w:id="469" w:name="_Ref154211556"/>
      <w:bookmarkStart w:id="470" w:name="_Toc314918045"/>
      <w:r w:rsidRPr="002E754D">
        <w:t xml:space="preserve">Figure </w:t>
      </w:r>
      <w:r w:rsidR="00CE1823">
        <w:fldChar w:fldCharType="begin"/>
      </w:r>
      <w:r w:rsidR="00CE1823">
        <w:instrText xml:space="preserve"> STYLEREF 1 \s </w:instrText>
      </w:r>
      <w:r w:rsidR="00CE1823">
        <w:fldChar w:fldCharType="separate"/>
      </w:r>
      <w:r w:rsidR="00DA1431">
        <w:rPr>
          <w:noProof/>
        </w:rPr>
        <w:t>7</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25</w:t>
      </w:r>
      <w:r w:rsidR="00CE1823">
        <w:rPr>
          <w:noProof/>
        </w:rPr>
        <w:fldChar w:fldCharType="end"/>
      </w:r>
      <w:bookmarkEnd w:id="469"/>
      <w:r w:rsidRPr="002E754D">
        <w:t xml:space="preserve">: Encrypted Payload Message when PID </w:t>
      </w:r>
      <w:r w:rsidR="00C5262D" w:rsidRPr="00BD7445">
        <w:rPr>
          <w:shd w:val="clear" w:color="auto" w:fill="FFFFFF"/>
        </w:rPr>
        <w:t>=</w:t>
      </w:r>
      <w:r w:rsidRPr="002E754D">
        <w:t xml:space="preserve"> 0x04</w:t>
      </w:r>
      <w:bookmarkEnd w:id="470"/>
    </w:p>
    <w:p w:rsidR="00E372E7" w:rsidRDefault="00FD5CBB">
      <w:pPr>
        <w:pStyle w:val="body0"/>
      </w:pPr>
      <w:r w:rsidRPr="002E754D">
        <w:t xml:space="preserve">The limitation of MNBC transmissions to a single PB constrains the length of the </w:t>
      </w:r>
      <w:r w:rsidRPr="002E754D">
        <w:rPr>
          <w:rStyle w:val="ScreenTypeLarge"/>
        </w:rPr>
        <w:t>CM_ENCRYPTED_PAYLOAD.IND</w:t>
      </w:r>
      <w:r w:rsidRPr="002E754D">
        <w:t xml:space="preserve"> MME to be no more than 502 octets, and the HLE Payload to be no more than 460 octets, unless the </w:t>
      </w:r>
      <w:r w:rsidRPr="002E754D">
        <w:rPr>
          <w:rStyle w:val="ScreenTypeLarge"/>
        </w:rPr>
        <w:t>CM_ENCRYPTED_PAYLOAD.IND</w:t>
      </w:r>
      <w:r w:rsidRPr="002E754D">
        <w:t xml:space="preserve"> MME is fragmented</w:t>
      </w:r>
      <w:r w:rsidR="0063136E" w:rsidRPr="002E754D">
        <w:t xml:space="preserve">. </w:t>
      </w:r>
      <w:r w:rsidRPr="002E754D">
        <w:t>Fragmentation at the MAC level is discouraged, however, due to the unreliability of MNBC, and if necessary, should be done by the HLE</w:t>
      </w:r>
      <w:r w:rsidR="000C0A85" w:rsidRPr="002E754D">
        <w:t>.</w:t>
      </w:r>
    </w:p>
    <w:p w:rsidR="00E372E7" w:rsidRDefault="00495539">
      <w:pPr>
        <w:pStyle w:val="Heading3"/>
      </w:pPr>
      <w:bookmarkStart w:id="471" w:name="_Ref140381300"/>
      <w:bookmarkStart w:id="472" w:name="_Toc258242582"/>
      <w:r w:rsidRPr="002E754D">
        <w:t>User Interface Station (UIS)</w:t>
      </w:r>
      <w:bookmarkEnd w:id="471"/>
      <w:bookmarkEnd w:id="472"/>
    </w:p>
    <w:p w:rsidR="00E372E7" w:rsidRDefault="00495539">
      <w:pPr>
        <w:pStyle w:val="body0"/>
      </w:pPr>
      <w:r w:rsidRPr="002E754D">
        <w:t>A UIS is any station that is capable of providing a suitable mechanism (preferably keyboard and display) to enable user interaction with the AVLN and capable of supporting network control and security functions for the AVLN. It might not be physically attached to the AVLN (i.e., it might connect through a bridging STA).</w:t>
      </w:r>
    </w:p>
    <w:p w:rsidR="00E372E7" w:rsidRDefault="00495539">
      <w:pPr>
        <w:pStyle w:val="body0"/>
      </w:pPr>
      <w:r w:rsidRPr="002E754D">
        <w:t>There is no limit to the number of UISs that may exist in the AVLN.</w:t>
      </w:r>
    </w:p>
    <w:p w:rsidR="00E372E7" w:rsidRDefault="00495539" w:rsidP="00B164EB">
      <w:pPr>
        <w:pStyle w:val="Heading3"/>
        <w:tabs>
          <w:tab w:val="clear" w:pos="1008"/>
          <w:tab w:val="num" w:pos="990"/>
        </w:tabs>
        <w:ind w:left="360" w:hanging="360"/>
      </w:pPr>
      <w:bookmarkStart w:id="473" w:name="_Toc258242583"/>
      <w:r w:rsidRPr="002E754D">
        <w:t>Resisting Common Security Attacks</w:t>
      </w:r>
      <w:bookmarkEnd w:id="473"/>
      <w:r w:rsidR="00031744" w:rsidRPr="002E754D">
        <w:fldChar w:fldCharType="begin"/>
      </w:r>
      <w:r w:rsidR="00EC0BBF" w:rsidRPr="002E754D">
        <w:instrText xml:space="preserve"> XE "Resisting security attacks" </w:instrText>
      </w:r>
      <w:r w:rsidR="00031744" w:rsidRPr="002E754D">
        <w:fldChar w:fldCharType="end"/>
      </w:r>
      <w:r w:rsidR="00031744" w:rsidRPr="002E754D">
        <w:fldChar w:fldCharType="begin"/>
      </w:r>
      <w:r w:rsidR="00EC0BBF" w:rsidRPr="002E754D">
        <w:instrText xml:space="preserve"> XE "Security attacks" </w:instrText>
      </w:r>
      <w:r w:rsidR="00031744" w:rsidRPr="002E754D">
        <w:fldChar w:fldCharType="end"/>
      </w:r>
    </w:p>
    <w:p w:rsidR="00E372E7" w:rsidRDefault="00495539">
      <w:pPr>
        <w:pStyle w:val="Heading4"/>
      </w:pPr>
      <w:bookmarkStart w:id="474" w:name="_Ref140420449"/>
      <w:bookmarkStart w:id="475" w:name="_Toc258242584"/>
      <w:r w:rsidRPr="002E754D">
        <w:t>Man-in-the-Middle (MITM)</w:t>
      </w:r>
      <w:bookmarkEnd w:id="474"/>
      <w:bookmarkEnd w:id="475"/>
      <w:r w:rsidRPr="002E754D">
        <w:t xml:space="preserve"> </w:t>
      </w:r>
      <w:r w:rsidR="00031744" w:rsidRPr="002E754D">
        <w:fldChar w:fldCharType="begin"/>
      </w:r>
      <w:r w:rsidR="00EC0BBF" w:rsidRPr="002E754D">
        <w:instrText xml:space="preserve"> XE "Security attacks:man-in-the-middle" </w:instrText>
      </w:r>
      <w:r w:rsidR="00031744" w:rsidRPr="002E754D">
        <w:fldChar w:fldCharType="end"/>
      </w:r>
      <w:r w:rsidR="00031744" w:rsidRPr="002E754D">
        <w:fldChar w:fldCharType="begin"/>
      </w:r>
      <w:r w:rsidR="00EC0BBF" w:rsidRPr="002E754D">
        <w:instrText xml:space="preserve"> XE "Man-in-the-middle security attacks" </w:instrText>
      </w:r>
      <w:r w:rsidR="00031744" w:rsidRPr="002E754D">
        <w:fldChar w:fldCharType="end"/>
      </w:r>
    </w:p>
    <w:p w:rsidR="00E372E7" w:rsidRDefault="00495539">
      <w:pPr>
        <w:pStyle w:val="body0"/>
      </w:pPr>
      <w:r w:rsidRPr="002E754D">
        <w:t>A man in the middle attack (MITM) is an attack in which an attacker is able to read, insert and modify at will, messages between two parties without either party knowing that the link between them has been compromised. The attacker must be able to observe and intercept messages going between the two victims. In the absence of countermeasures, Key Exchange protocols are vulnerable to this kind of attack.</w:t>
      </w:r>
    </w:p>
    <w:p w:rsidR="00E372E7" w:rsidRDefault="00D1683F">
      <w:pPr>
        <w:pStyle w:val="body0"/>
      </w:pPr>
      <w:r>
        <w:t xml:space="preserve">As with </w:t>
      </w:r>
      <w:r w:rsidR="00495539" w:rsidRPr="002E754D">
        <w:t>HomePlug AV</w:t>
      </w:r>
      <w:r>
        <w:t>, GREEN PHY</w:t>
      </w:r>
      <w:r w:rsidR="00495539" w:rsidRPr="002E754D">
        <w:t xml:space="preserve"> only admits this attack when UKE is in use</w:t>
      </w:r>
      <w:r w:rsidR="00DC0B18" w:rsidRPr="002E754D">
        <w:t xml:space="preserve">. </w:t>
      </w:r>
      <w:r w:rsidR="00495539" w:rsidRPr="002E754D">
        <w:t>If threat analysis shows this type of attack is likely, then Secure Security Level should be used.</w:t>
      </w:r>
    </w:p>
    <w:p w:rsidR="00E372E7" w:rsidRDefault="00495539">
      <w:pPr>
        <w:pStyle w:val="Heading4"/>
      </w:pPr>
      <w:bookmarkStart w:id="476" w:name="_Toc258242585"/>
      <w:r w:rsidRPr="002E754D">
        <w:t>Repetition (Replay) Attacks</w:t>
      </w:r>
      <w:bookmarkEnd w:id="476"/>
      <w:r w:rsidRPr="002E754D">
        <w:t xml:space="preserve"> </w:t>
      </w:r>
      <w:r w:rsidR="00031744" w:rsidRPr="002E754D">
        <w:fldChar w:fldCharType="begin"/>
      </w:r>
      <w:r w:rsidR="00EC0BBF" w:rsidRPr="002E754D">
        <w:instrText xml:space="preserve"> XE "Security attacks:repetition" </w:instrText>
      </w:r>
      <w:r w:rsidR="00031744" w:rsidRPr="002E754D">
        <w:fldChar w:fldCharType="end"/>
      </w:r>
      <w:r w:rsidR="00031744" w:rsidRPr="002E754D">
        <w:fldChar w:fldCharType="begin"/>
      </w:r>
      <w:r w:rsidR="00EC0BBF" w:rsidRPr="002E754D">
        <w:instrText xml:space="preserve"> XE "Repetition security attachs" </w:instrText>
      </w:r>
      <w:r w:rsidR="00031744" w:rsidRPr="002E754D">
        <w:fldChar w:fldCharType="end"/>
      </w:r>
    </w:p>
    <w:p w:rsidR="00E372E7" w:rsidRDefault="00495539">
      <w:pPr>
        <w:pStyle w:val="body0"/>
      </w:pPr>
      <w:r w:rsidRPr="002E754D">
        <w:t>Repetition attacks involve the attacker capturing a message or sequence of messages and playing it (them) back at a later time. This attack can be thwarted by the use of Nonces. A nonce is a parameter that varies with time. It can be a timestamp or some other special value that changes with time. The use of nonces reduces the likelihood of replay attacks.</w:t>
      </w:r>
    </w:p>
    <w:p w:rsidR="00E372E7" w:rsidRDefault="00495539">
      <w:pPr>
        <w:pStyle w:val="body0"/>
        <w:rPr>
          <w:rFonts w:ascii="Times New Roman" w:hAnsi="Times New Roman"/>
        </w:rPr>
      </w:pPr>
      <w:r w:rsidRPr="002E754D">
        <w:t xml:space="preserve">When called for in the </w:t>
      </w:r>
      <w:r w:rsidR="001D0320" w:rsidRPr="002E754D">
        <w:t>specification</w:t>
      </w:r>
      <w:r w:rsidRPr="002E754D">
        <w:t xml:space="preserve">, a nonce shall be created and included (as My Nonce) in an MME from one STA to another. The receiving STA shall take this value and embed it (as Your Nonce) in the MME it sends in response to the original MME. When the STA that created the nonce receives the reply, it knows </w:t>
      </w:r>
      <w:r w:rsidRPr="002E754D">
        <w:sym w:font="Symbol" w:char="F0BE"/>
      </w:r>
      <w:r w:rsidRPr="002E754D">
        <w:t xml:space="preserve"> with a high degree of certainty </w:t>
      </w:r>
      <w:r w:rsidRPr="002E754D">
        <w:sym w:font="Symbol" w:char="F0BE"/>
      </w:r>
      <w:r w:rsidRPr="002E754D">
        <w:t xml:space="preserve"> that the reply is fresh. A STA sending a nonce in one message is required to verify that the same nonce is returned in the next message of the protocol, if any</w:t>
      </w:r>
      <w:r w:rsidR="00DC0B18" w:rsidRPr="002E754D">
        <w:t xml:space="preserve">. </w:t>
      </w:r>
      <w:r w:rsidRPr="002E754D">
        <w:t>A nonce mismatch shall cause the protocol to abort</w:t>
      </w:r>
      <w:r w:rsidR="00DC0B18" w:rsidRPr="002E754D">
        <w:t xml:space="preserve">. </w:t>
      </w:r>
    </w:p>
    <w:p w:rsidR="00E372E7" w:rsidRDefault="00495539">
      <w:pPr>
        <w:pStyle w:val="body0"/>
      </w:pPr>
      <w:r w:rsidRPr="002E754D">
        <w:t>Once a particular value has been used as a nonce, it shall not be reused</w:t>
      </w:r>
      <w:r w:rsidR="009F5CE5" w:rsidRPr="002E754D">
        <w:t xml:space="preserve">, except within the same protocol run (refer to Section </w:t>
      </w:r>
      <w:r w:rsidR="00910BE6">
        <w:fldChar w:fldCharType="begin"/>
      </w:r>
      <w:r w:rsidR="00910BE6">
        <w:instrText xml:space="preserve"> REF _Ref144114913 \r \h  \* MERGEFORMAT </w:instrText>
      </w:r>
      <w:r w:rsidR="00910BE6">
        <w:fldChar w:fldCharType="separate"/>
      </w:r>
      <w:r w:rsidR="00DA1431">
        <w:t>7.10.2.7</w:t>
      </w:r>
      <w:r w:rsidR="00910BE6">
        <w:fldChar w:fldCharType="end"/>
      </w:r>
      <w:r w:rsidR="009F5CE5" w:rsidRPr="002E754D">
        <w:t>)</w:t>
      </w:r>
      <w:r w:rsidRPr="002E754D">
        <w:t>. The next time that STA transmits a message that includes a nonce, it shall generate another one. The method used to generate nonces is an implementation decision. Although there is no explicit requirement that a value provided as a nonce not occur again within a specific time interval, implementers shall endeavor to generate nonces using a method that ensures nonce values do not repeat often and that it is not easy to predict the nonce’s value. Refer to Section</w:t>
      </w:r>
      <w:r w:rsidR="000C3D8C" w:rsidRPr="002E754D">
        <w:t xml:space="preserve"> </w:t>
      </w:r>
      <w:r w:rsidR="00910BE6">
        <w:fldChar w:fldCharType="begin"/>
      </w:r>
      <w:r w:rsidR="00910BE6">
        <w:instrText xml:space="preserve"> REF _Ref140319662 \r \h  \* MERGEFORMAT </w:instrText>
      </w:r>
      <w:r w:rsidR="00910BE6">
        <w:fldChar w:fldCharType="separate"/>
      </w:r>
      <w:r w:rsidR="00DA1431">
        <w:t>7.10.7.3</w:t>
      </w:r>
      <w:r w:rsidR="00910BE6">
        <w:fldChar w:fldCharType="end"/>
      </w:r>
      <w:r w:rsidR="00373BD6" w:rsidRPr="002E754D">
        <w:t>.</w:t>
      </w:r>
    </w:p>
    <w:p w:rsidR="00E372E7" w:rsidRDefault="00373BD6" w:rsidP="00B164EB">
      <w:pPr>
        <w:pStyle w:val="Heading3"/>
        <w:tabs>
          <w:tab w:val="clear" w:pos="1008"/>
          <w:tab w:val="left" w:pos="360"/>
          <w:tab w:val="num" w:pos="990"/>
        </w:tabs>
        <w:ind w:left="360" w:hanging="360"/>
      </w:pPr>
      <w:bookmarkStart w:id="477" w:name="_Toc258242586"/>
      <w:r w:rsidRPr="002E754D">
        <w:t>Discussion of Security Mechanisms (Informative)</w:t>
      </w:r>
      <w:bookmarkEnd w:id="477"/>
    </w:p>
    <w:p w:rsidR="00E372E7" w:rsidRDefault="00373BD6">
      <w:pPr>
        <w:pStyle w:val="body0"/>
      </w:pPr>
      <w:r w:rsidRPr="002E754D">
        <w:t xml:space="preserve">The </w:t>
      </w:r>
      <w:r w:rsidR="009222B3" w:rsidRPr="002E754D">
        <w:t xml:space="preserve">highly structured nature of the contents being encrypted makes these messages susceptible to recognizable plaintext attack. That is, an </w:t>
      </w:r>
      <w:r w:rsidRPr="002E754D">
        <w:t>attacker can tell, with a good deal of certainty, when the right key has been guessed</w:t>
      </w:r>
      <w:r w:rsidR="009222B3" w:rsidRPr="002E754D">
        <w:t xml:space="preserve"> from the structure of the decrypted data</w:t>
      </w:r>
      <w:r w:rsidRPr="002E754D">
        <w:t>. However, the key space is 128 bits and flat, and the keys used for data encryption are randomly selected by the CCo. Therefore, finding the right NEK by brute force is a risk we accept</w:t>
      </w:r>
      <w:r w:rsidR="009222B3" w:rsidRPr="002E754D">
        <w:t>, given the threat model (</w:t>
      </w:r>
      <w:r w:rsidR="00EC6E05" w:rsidRPr="002E754D">
        <w:t>refer to Section</w:t>
      </w:r>
      <w:r w:rsidR="009222B3" w:rsidRPr="002E754D">
        <w:t xml:space="preserve"> </w:t>
      </w:r>
      <w:r w:rsidR="00910BE6">
        <w:fldChar w:fldCharType="begin"/>
      </w:r>
      <w:r w:rsidR="00910BE6">
        <w:instrText xml:space="preserve"> REF _Ref144720054 \r \h  \* MERGEFORMAT </w:instrText>
      </w:r>
      <w:r w:rsidR="00910BE6">
        <w:fldChar w:fldCharType="separate"/>
      </w:r>
      <w:r w:rsidR="00DA1431">
        <w:t>2.4.2</w:t>
      </w:r>
      <w:r w:rsidR="00910BE6">
        <w:fldChar w:fldCharType="end"/>
      </w:r>
      <w:r w:rsidRPr="002E754D">
        <w:t>.</w:t>
      </w:r>
    </w:p>
    <w:p w:rsidR="00E372E7" w:rsidRDefault="00373BD6">
      <w:pPr>
        <w:pStyle w:val="body0"/>
      </w:pPr>
      <w:r w:rsidRPr="002E754D">
        <w:t xml:space="preserve">Keys based on pass phrases are another issue and come in two varieties: </w:t>
      </w:r>
    </w:p>
    <w:p w:rsidR="00E372E7" w:rsidRDefault="00373BD6">
      <w:pPr>
        <w:pStyle w:val="Bulleted"/>
      </w:pPr>
      <w:r w:rsidRPr="002E754D">
        <w:rPr>
          <w:rFonts w:cs="Trebuchet MS"/>
        </w:rPr>
        <w:t>Device Passwords (DPWs)</w:t>
      </w:r>
    </w:p>
    <w:p w:rsidR="00E372E7" w:rsidRDefault="00373BD6">
      <w:pPr>
        <w:pStyle w:val="Bulleted"/>
      </w:pPr>
      <w:r w:rsidRPr="002E754D">
        <w:rPr>
          <w:rFonts w:cs="Trebuchet MS"/>
        </w:rPr>
        <w:t>N</w:t>
      </w:r>
      <w:r w:rsidRPr="002E754D">
        <w:t>etwork Passwords (NPWs)</w:t>
      </w:r>
    </w:p>
    <w:p w:rsidR="00E372E7" w:rsidRDefault="00373BD6">
      <w:pPr>
        <w:pStyle w:val="body0"/>
      </w:pPr>
      <w:r w:rsidRPr="002E754D">
        <w:t xml:space="preserve">The </w:t>
      </w:r>
      <w:r w:rsidR="001D0320" w:rsidRPr="002E754D">
        <w:t>specification</w:t>
      </w:r>
      <w:r w:rsidRPr="002E754D">
        <w:t xml:space="preserve"> requires these to be at least 12 characters long, selected from a range of ASCII 32 – 127 (96 characters). The D</w:t>
      </w:r>
      <w:r w:rsidR="009222B3" w:rsidRPr="002E754D">
        <w:t>PW</w:t>
      </w:r>
      <w:r w:rsidRPr="002E754D">
        <w:t xml:space="preserve"> must be randomly chosen by the OEM, so its entropy should be at least 6 bits per character (log</w:t>
      </w:r>
      <w:r w:rsidRPr="002E754D">
        <w:rPr>
          <w:vertAlign w:val="subscript"/>
        </w:rPr>
        <w:t>2</w:t>
      </w:r>
      <w:r w:rsidRPr="002E754D">
        <w:t>(96) &gt; 6.5). With a 20-symbol DPW, this should translate to at least 120 bits of search space. Only if an OEM uses short or non-random DPWs could this be a problem. Even the shortest (12 symbols) random DPWs should be equivalent to 12x6.5 = 78 bits, which can be brute-forced, but not without great effort. The threat model is for typical individuals, not for well-heeled governments or corporations. If the data requires protection against greater threats than this, higher level security should be applied</w:t>
      </w:r>
      <w:r w:rsidR="00DC0B18" w:rsidRPr="002E754D">
        <w:t xml:space="preserve">. </w:t>
      </w:r>
      <w:r w:rsidRPr="002E754D">
        <w:t>The recommended minimum length of 15 characters for DPWs and machine generated NPWs is equivalent to 97.5 bits.</w:t>
      </w:r>
    </w:p>
    <w:p w:rsidR="00E372E7" w:rsidRDefault="00373BD6">
      <w:pPr>
        <w:pStyle w:val="body0"/>
      </w:pPr>
      <w:r w:rsidRPr="002E754D">
        <w:t>NMKs are used infrequently, and are also 128 bits long</w:t>
      </w:r>
      <w:r w:rsidR="00DC0B18" w:rsidRPr="002E754D">
        <w:t xml:space="preserve">. </w:t>
      </w:r>
      <w:r w:rsidRPr="002E754D">
        <w:t>Brute forcing these should be no easier than brute-forcing the NEKs, with the exception of NMKs based on user-chosen NPWs</w:t>
      </w:r>
      <w:r w:rsidR="00DC0B18" w:rsidRPr="002E754D">
        <w:t xml:space="preserve">. </w:t>
      </w:r>
      <w:r w:rsidRPr="002E754D">
        <w:t>These NPWs must be at least 12 characters long, and are recommended to be at least 24 characters long</w:t>
      </w:r>
      <w:r w:rsidR="00DC0B18" w:rsidRPr="002E754D">
        <w:t xml:space="preserve">. </w:t>
      </w:r>
      <w:r w:rsidRPr="002E754D">
        <w:t>With natural language entropy of 2-3 bits per charact</w:t>
      </w:r>
      <w:r w:rsidR="009222B3" w:rsidRPr="002E754D">
        <w:t xml:space="preserve">er, these lengths translate to </w:t>
      </w:r>
      <w:r w:rsidRPr="002E754D">
        <w:t>4</w:t>
      </w:r>
      <w:r w:rsidR="009222B3" w:rsidRPr="002E754D">
        <w:t>8</w:t>
      </w:r>
      <w:r w:rsidRPr="002E754D">
        <w:t>-72 bits of entropy in the key</w:t>
      </w:r>
      <w:r w:rsidR="00DC0B18" w:rsidRPr="002E754D">
        <w:t xml:space="preserve">. </w:t>
      </w:r>
      <w:r w:rsidRPr="002E754D">
        <w:t xml:space="preserve">NPWs of length up to 64 characters are supported, providing 128 bits of entropy in the key for users concerned about weak NPWs. </w:t>
      </w:r>
    </w:p>
    <w:p w:rsidR="00E372E7" w:rsidRDefault="00373BD6">
      <w:pPr>
        <w:pStyle w:val="body0"/>
      </w:pPr>
      <w:r w:rsidRPr="002E754D">
        <w:t>The use of distinct salts for generation of DAK and NMK-HS means that an attacker cannot use a table generated for one of these types of keys to attack another type of key</w:t>
      </w:r>
      <w:r w:rsidR="00DC0B18" w:rsidRPr="002E754D">
        <w:t xml:space="preserve">. </w:t>
      </w:r>
    </w:p>
    <w:p w:rsidR="00E372E7" w:rsidRDefault="00373BD6">
      <w:pPr>
        <w:pStyle w:val="body0"/>
      </w:pPr>
      <w:r w:rsidRPr="002E754D">
        <w:t>Initialization vectors are either random (in encrypted payload MMEs) or are derived from the frame control, the PB header, and the position of the PB within the MPDU</w:t>
      </w:r>
      <w:r w:rsidR="00DC0B18" w:rsidRPr="002E754D">
        <w:t xml:space="preserve">. </w:t>
      </w:r>
      <w:r w:rsidRPr="002E754D">
        <w:t>While it is possible for an IV to repeat in less than the hour maximum between NEK changes, the primary threat in CBC mode is recognized ciphertext</w:t>
      </w:r>
      <w:r w:rsidR="00DC0B18" w:rsidRPr="002E754D">
        <w:t xml:space="preserve">. </w:t>
      </w:r>
      <w:r w:rsidRPr="002E754D">
        <w:t>The contents are likely to be different in high-speed multimedia streams, and for MMEs, a random confounder is included to thwart this attack.</w:t>
      </w:r>
    </w:p>
    <w:p w:rsidR="00E372E7" w:rsidRDefault="00373BD6">
      <w:pPr>
        <w:pStyle w:val="body0"/>
      </w:pPr>
      <w:r w:rsidRPr="002E754D">
        <w:t>TEKs derived through the UKE process are based on secret Hash Keys provided by the initiator and the respondent</w:t>
      </w:r>
      <w:r w:rsidR="00DC0B18" w:rsidRPr="002E754D">
        <w:t xml:space="preserve">. </w:t>
      </w:r>
      <w:r w:rsidRPr="002E754D">
        <w:t>These are each 384 octets long, and while they are sent in the clear, they should be sent in unicast messages, which should use channel-adapted tone maps</w:t>
      </w:r>
      <w:r w:rsidR="00DC0B18" w:rsidRPr="002E754D">
        <w:t xml:space="preserve">. </w:t>
      </w:r>
      <w:r w:rsidRPr="002E754D">
        <w:t>To intercept one of these correctly, the eavesdropper would at the least have to use non-standard equipment capable of receiving unicast MPDUs not destined for it</w:t>
      </w:r>
      <w:r w:rsidR="00DC0B18" w:rsidRPr="002E754D">
        <w:t xml:space="preserve">. </w:t>
      </w:r>
      <w:r w:rsidRPr="002E754D">
        <w:t>If the MPDUs are sent using channel adapted tone maps, the eavesdropper would have to know the tone map used, and have a signal to noise ratio at least as good as the receiver on the majority of the carriers</w:t>
      </w:r>
      <w:r w:rsidR="00DC0B18" w:rsidRPr="002E754D">
        <w:t xml:space="preserve">. </w:t>
      </w:r>
      <w:r w:rsidRPr="002E754D">
        <w:t>Otherwise, there are likely to be too many bit errors for the FEC to correct</w:t>
      </w:r>
      <w:r w:rsidR="00DC0B18" w:rsidRPr="002E754D">
        <w:t xml:space="preserve">. </w:t>
      </w:r>
      <w:r w:rsidRPr="002E754D">
        <w:t>The systematic bits may be recovered with confidence level, however, leaving the attacker with reasonable certainty in some of the received bits</w:t>
      </w:r>
      <w:r w:rsidR="00DC0B18" w:rsidRPr="002E754D">
        <w:t xml:space="preserve">. </w:t>
      </w:r>
      <w:r w:rsidRPr="002E754D">
        <w:t>For the hash function to produce the right key, however, all of the input bits must be correct, so the attacker must guess values for all uncertain bits</w:t>
      </w:r>
      <w:r w:rsidR="00DC0B18" w:rsidRPr="002E754D">
        <w:t xml:space="preserve">. </w:t>
      </w:r>
      <w:r w:rsidRPr="002E754D">
        <w:t>The hash key length provides 6144 bits total for hashing, so if the attacker is uncertain about only 1% of these, he still has to search a 61-bit space</w:t>
      </w:r>
      <w:r w:rsidR="00DC0B18" w:rsidRPr="002E754D">
        <w:t xml:space="preserve">. </w:t>
      </w:r>
      <w:r w:rsidRPr="002E754D">
        <w:t>To intercept these unicast messages at all, non-standard equipment must be used, and due to attenuation and frequency-selective fading, the attacker would have to have access to the power lines comparable to the user himself.</w:t>
      </w:r>
    </w:p>
    <w:p w:rsidR="00E372E7" w:rsidRDefault="00BF6455">
      <w:pPr>
        <w:pStyle w:val="Heading2"/>
      </w:pPr>
      <w:bookmarkStart w:id="478" w:name="_Ref108545486"/>
      <w:bookmarkStart w:id="479" w:name="_Toc258242587"/>
      <w:r w:rsidRPr="002E754D">
        <w:t>Network Power Management</w:t>
      </w:r>
      <w:bookmarkEnd w:id="478"/>
      <w:bookmarkEnd w:id="479"/>
      <w:r w:rsidR="00031744" w:rsidRPr="002E754D">
        <w:fldChar w:fldCharType="begin"/>
      </w:r>
      <w:r w:rsidRPr="002E754D">
        <w:instrText xml:space="preserve"> XE "Network power management" </w:instrText>
      </w:r>
      <w:r w:rsidR="00031744" w:rsidRPr="002E754D">
        <w:fldChar w:fldCharType="end"/>
      </w:r>
    </w:p>
    <w:p w:rsidR="00E372E7" w:rsidRDefault="00BF6455">
      <w:pPr>
        <w:pStyle w:val="body0"/>
      </w:pPr>
      <w:r w:rsidRPr="002E754D">
        <w:t xml:space="preserve">If </w:t>
      </w:r>
      <w:r w:rsidR="00FC0B69" w:rsidRPr="002E754D">
        <w:t>the CCo of an AVLN</w:t>
      </w:r>
      <w:r w:rsidRPr="002E754D">
        <w:t xml:space="preserve"> does not detect a valid AV Frame Control </w:t>
      </w:r>
      <w:r w:rsidR="00FC0B69" w:rsidRPr="002E754D">
        <w:t>(excluding Beacon Frame Controls) from STAs that are associated with its AVLN</w:t>
      </w:r>
      <w:r w:rsidRPr="002E754D">
        <w:t xml:space="preserve"> for at least 30 seconds, the CCo shall enter Network Power Saving Mode.</w:t>
      </w:r>
    </w:p>
    <w:p w:rsidR="00E372E7" w:rsidRDefault="00BF6455">
      <w:pPr>
        <w:pStyle w:val="body0"/>
      </w:pPr>
      <w:r w:rsidRPr="002E754D">
        <w:t>In Network Power Saving Mode, the CCo shall:</w:t>
      </w:r>
    </w:p>
    <w:p w:rsidR="00E372E7" w:rsidRDefault="00BF6455">
      <w:pPr>
        <w:pStyle w:val="Bulleted"/>
      </w:pPr>
      <w:r w:rsidRPr="002E754D">
        <w:t>Set the NPSM bit in the Beacon.</w:t>
      </w:r>
    </w:p>
    <w:p w:rsidR="00E372E7" w:rsidRDefault="00BF6455">
      <w:pPr>
        <w:pStyle w:val="Bulleted"/>
      </w:pPr>
      <w:r w:rsidRPr="002E754D">
        <w:t>Specify a schedule consisting of only the Beacon Region, a CSMA Region of length equal to minCSMARegion, and a Reserved Region of sufficient size to support any necessary Discover Beacons and Proxy Beacons. The remainder is specified as Stayout region.</w:t>
      </w:r>
    </w:p>
    <w:p w:rsidR="00E372E7" w:rsidRDefault="00BF6455">
      <w:pPr>
        <w:pStyle w:val="body0"/>
      </w:pPr>
      <w:r w:rsidRPr="002E754D">
        <w:t xml:space="preserve">Upon detection of a valid AV Frame Control </w:t>
      </w:r>
      <w:r w:rsidR="00FC0B69" w:rsidRPr="002E754D">
        <w:t>(excluding Beacon Frame Controls) from a STA associated with its AVLN</w:t>
      </w:r>
      <w:r w:rsidRPr="002E754D">
        <w:t>, the CCo shall exit NPSM and reset the NPSM bit in the Beacon. It may then update the schedule to make additional time available in the CSMA Region.</w:t>
      </w:r>
      <w:r w:rsidR="004251BB" w:rsidRPr="002E754D">
        <w:t xml:space="preserve"> </w:t>
      </w:r>
    </w:p>
    <w:p w:rsidR="00E372E7" w:rsidRDefault="00BF6455">
      <w:pPr>
        <w:pStyle w:val="body0"/>
      </w:pPr>
      <w:r w:rsidRPr="002E754D">
        <w:t xml:space="preserve">Since a HSTA cannot rely on the CCo detecting its transmissions to exit Network Power Saving Mode, the PCo shall monitor the CSMA Region while in Network Power Saving Mode, and shall send a </w:t>
      </w:r>
      <w:r w:rsidRPr="002E754D">
        <w:rPr>
          <w:rStyle w:val="ScreenTypeLarge"/>
        </w:rPr>
        <w:t>CP_PROXY_WAKE.REQ</w:t>
      </w:r>
      <w:r w:rsidRPr="002E754D">
        <w:t xml:space="preserve"> to the CCo if it detects a valid AV </w:t>
      </w:r>
      <w:r w:rsidR="003B72C0" w:rsidRPr="002E754D">
        <w:t>Frame Control</w:t>
      </w:r>
      <w:r w:rsidRPr="002E754D">
        <w:t>.</w:t>
      </w:r>
    </w:p>
    <w:bookmarkEnd w:id="0"/>
    <w:bookmarkEnd w:id="1"/>
    <w:bookmarkEnd w:id="2"/>
    <w:bookmarkEnd w:id="3"/>
    <w:bookmarkEnd w:id="4"/>
    <w:bookmarkEnd w:id="5"/>
    <w:bookmarkEnd w:id="6"/>
    <w:bookmarkEnd w:id="7"/>
    <w:bookmarkEnd w:id="8"/>
    <w:bookmarkEnd w:id="9"/>
    <w:bookmarkEnd w:id="10"/>
    <w:bookmarkEnd w:id="11"/>
    <w:bookmarkEnd w:id="12"/>
    <w:bookmarkEnd w:id="13"/>
    <w:sectPr w:rsidR="00E372E7" w:rsidSect="00714FA3">
      <w:footerReference w:type="first" r:id="rId45"/>
      <w:type w:val="oddPage"/>
      <w:pgSz w:w="12240" w:h="15840" w:code="1"/>
      <w:pgMar w:top="1728" w:right="1195" w:bottom="2160" w:left="1685" w:header="720" w:footer="720" w:gutter="0"/>
      <w:lnNumType w:countBy="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823" w:rsidRDefault="00CE1823">
      <w:r>
        <w:separator/>
      </w:r>
    </w:p>
    <w:p w:rsidR="00CE1823" w:rsidRDefault="00CE1823"/>
  </w:endnote>
  <w:endnote w:type="continuationSeparator" w:id="0">
    <w:p w:rsidR="00CE1823" w:rsidRDefault="00CE1823">
      <w:r>
        <w:continuationSeparator/>
      </w:r>
    </w:p>
    <w:p w:rsidR="00CE1823" w:rsidRDefault="00CE18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HelvCondBlk">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85" w:type="dxa"/>
      <w:tblLayout w:type="fixed"/>
      <w:tblCellMar>
        <w:left w:w="0" w:type="dxa"/>
        <w:right w:w="0" w:type="dxa"/>
      </w:tblCellMar>
      <w:tblLook w:val="0000" w:firstRow="0" w:lastRow="0" w:firstColumn="0" w:lastColumn="0" w:noHBand="0" w:noVBand="0"/>
    </w:tblPr>
    <w:tblGrid>
      <w:gridCol w:w="1564"/>
      <w:gridCol w:w="6257"/>
      <w:gridCol w:w="1564"/>
    </w:tblGrid>
    <w:tr w:rsidR="00CE1823" w:rsidTr="007E4B01">
      <w:tc>
        <w:tcPr>
          <w:tcW w:w="1440" w:type="dxa"/>
        </w:tcPr>
        <w:p w:rsidR="00CE1823" w:rsidRDefault="00CE1823">
          <w:pPr>
            <w:pStyle w:val="Footer"/>
          </w:pPr>
          <w:r>
            <w:br/>
            <w:t xml:space="preserve">Page </w:t>
          </w:r>
          <w:r>
            <w:rPr>
              <w:rStyle w:val="PageNumber"/>
            </w:rPr>
            <w:fldChar w:fldCharType="begin"/>
          </w:r>
          <w:r>
            <w:rPr>
              <w:rStyle w:val="PageNumber"/>
            </w:rPr>
            <w:instrText xml:space="preserve"> PAGE </w:instrText>
          </w:r>
          <w:r>
            <w:rPr>
              <w:rStyle w:val="PageNumber"/>
            </w:rPr>
            <w:fldChar w:fldCharType="separate"/>
          </w:r>
          <w:r w:rsidR="00CB1050">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PAGEREF Last_Page_Of_Document \h </w:instrText>
          </w:r>
          <w:r>
            <w:rPr>
              <w:rStyle w:val="PageNumber"/>
            </w:rPr>
            <w:fldChar w:fldCharType="separate"/>
          </w:r>
          <w:r w:rsidR="00CB1050">
            <w:rPr>
              <w:rStyle w:val="PageNumber"/>
              <w:b/>
              <w:bCs/>
              <w:noProof/>
            </w:rPr>
            <w:t>Error! Bookmark not defined.</w:t>
          </w:r>
          <w:r>
            <w:rPr>
              <w:rStyle w:val="PageNumber"/>
            </w:rPr>
            <w:fldChar w:fldCharType="end"/>
          </w:r>
        </w:p>
      </w:tc>
      <w:tc>
        <w:tcPr>
          <w:tcW w:w="5760" w:type="dxa"/>
        </w:tcPr>
        <w:p w:rsidR="00CE1823" w:rsidRDefault="00CE1823">
          <w:pPr>
            <w:pStyle w:val="Footer"/>
            <w:rPr>
              <w:rStyle w:val="PageNumber"/>
              <w:b/>
              <w:bCs/>
              <w:sz w:val="19"/>
              <w:szCs w:val="19"/>
            </w:rPr>
          </w:pPr>
          <w:r w:rsidRPr="00377F10">
            <w:rPr>
              <w:rStyle w:val="PageNumber"/>
              <w:b/>
              <w:bCs/>
              <w:sz w:val="19"/>
              <w:szCs w:val="19"/>
            </w:rPr>
            <w:t>Copyright © 2010,</w:t>
          </w:r>
          <w:r>
            <w:rPr>
              <w:rStyle w:val="PageNumber"/>
              <w:b/>
              <w:bCs/>
              <w:sz w:val="19"/>
              <w:szCs w:val="19"/>
            </w:rPr>
            <w:t xml:space="preserve">2012, </w:t>
          </w:r>
          <w:r w:rsidRPr="00377F10">
            <w:rPr>
              <w:rStyle w:val="PageNumber"/>
              <w:b/>
              <w:bCs/>
              <w:sz w:val="19"/>
              <w:szCs w:val="19"/>
            </w:rPr>
            <w:t xml:space="preserve">HomePlug Powerline Alliance, Inc.  All rights reserved.  </w:t>
          </w:r>
        </w:p>
        <w:p w:rsidR="00CE1823" w:rsidRDefault="00CE1823" w:rsidP="00910BE6">
          <w:pPr>
            <w:pStyle w:val="Footer"/>
            <w:rPr>
              <w:rStyle w:val="PageNumber"/>
            </w:rPr>
          </w:pPr>
          <w:r w:rsidRPr="00377F10">
            <w:rPr>
              <w:rStyle w:val="PageNumber"/>
              <w:sz w:val="19"/>
              <w:szCs w:val="19"/>
            </w:rPr>
            <w:t>Subject To the Terms and Conditions of the</w:t>
          </w:r>
          <w:r w:rsidRPr="00377F10">
            <w:rPr>
              <w:rFonts w:ascii="Arial Narrow" w:hAnsi="Arial Narrow"/>
              <w:sz w:val="19"/>
              <w:szCs w:val="19"/>
            </w:rPr>
            <w:t xml:space="preserve"> HomePlug Limited Copyright License Agreement or the HomePlug Sponsor Members and Associate Members Agreements</w:t>
          </w:r>
        </w:p>
      </w:tc>
      <w:tc>
        <w:tcPr>
          <w:tcW w:w="1440" w:type="dxa"/>
        </w:tcPr>
        <w:p w:rsidR="00CE1823" w:rsidRDefault="00CE1823" w:rsidP="00BC5E7F">
          <w:pPr>
            <w:pStyle w:val="Footer"/>
            <w:jc w:val="right"/>
          </w:pPr>
        </w:p>
      </w:tc>
    </w:tr>
  </w:tbl>
  <w:p w:rsidR="00CE1823" w:rsidRDefault="00CE1823"/>
  <w:p w:rsidR="00CE1823" w:rsidRDefault="00CE1823">
    <w:pPr>
      <w:pStyle w:val="Footer"/>
    </w:pPr>
  </w:p>
  <w:p w:rsidR="00CE1823" w:rsidRDefault="00CE182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823" w:rsidRDefault="00CE1823">
      <w:r>
        <w:separator/>
      </w:r>
    </w:p>
    <w:p w:rsidR="00CE1823" w:rsidRDefault="00CE1823"/>
  </w:footnote>
  <w:footnote w:type="continuationSeparator" w:id="0">
    <w:p w:rsidR="00CE1823" w:rsidRDefault="00CE1823">
      <w:r>
        <w:continuationSeparator/>
      </w:r>
    </w:p>
    <w:p w:rsidR="00CE1823" w:rsidRDefault="00CE182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C3963"/>
    <w:multiLevelType w:val="hybridMultilevel"/>
    <w:tmpl w:val="34C84C1C"/>
    <w:lvl w:ilvl="0" w:tplc="6D389666">
      <w:start w:val="1"/>
      <w:numFmt w:val="bullet"/>
      <w:pStyle w:val="InformativeBullet"/>
      <w:lvlText w:val=""/>
      <w:lvlJc w:val="left"/>
      <w:pPr>
        <w:tabs>
          <w:tab w:val="num" w:pos="360"/>
        </w:tabs>
        <w:ind w:left="360" w:hanging="360"/>
      </w:pPr>
      <w:rPr>
        <w:rFonts w:ascii="Symbol" w:hAnsi="Symbol" w:hint="default"/>
      </w:rPr>
    </w:lvl>
    <w:lvl w:ilvl="1" w:tplc="5BB0D740">
      <w:start w:val="1"/>
      <w:numFmt w:val="bullet"/>
      <w:lvlText w:val="o"/>
      <w:lvlJc w:val="left"/>
      <w:pPr>
        <w:tabs>
          <w:tab w:val="num" w:pos="1080"/>
        </w:tabs>
        <w:ind w:left="1080" w:hanging="360"/>
      </w:pPr>
      <w:rPr>
        <w:rFonts w:ascii="Courier New" w:hAnsi="Courier New" w:cs="Courier New" w:hint="default"/>
      </w:rPr>
    </w:lvl>
    <w:lvl w:ilvl="2" w:tplc="69FEBFBA" w:tentative="1">
      <w:start w:val="1"/>
      <w:numFmt w:val="bullet"/>
      <w:lvlText w:val=""/>
      <w:lvlJc w:val="left"/>
      <w:pPr>
        <w:tabs>
          <w:tab w:val="num" w:pos="1800"/>
        </w:tabs>
        <w:ind w:left="1800" w:hanging="360"/>
      </w:pPr>
      <w:rPr>
        <w:rFonts w:ascii="Wingdings" w:hAnsi="Wingdings" w:hint="default"/>
      </w:rPr>
    </w:lvl>
    <w:lvl w:ilvl="3" w:tplc="C92AE4C4" w:tentative="1">
      <w:start w:val="1"/>
      <w:numFmt w:val="bullet"/>
      <w:lvlText w:val=""/>
      <w:lvlJc w:val="left"/>
      <w:pPr>
        <w:tabs>
          <w:tab w:val="num" w:pos="2520"/>
        </w:tabs>
        <w:ind w:left="2520" w:hanging="360"/>
      </w:pPr>
      <w:rPr>
        <w:rFonts w:ascii="Symbol" w:hAnsi="Symbol" w:hint="default"/>
      </w:rPr>
    </w:lvl>
    <w:lvl w:ilvl="4" w:tplc="C428D364" w:tentative="1">
      <w:start w:val="1"/>
      <w:numFmt w:val="bullet"/>
      <w:lvlText w:val="o"/>
      <w:lvlJc w:val="left"/>
      <w:pPr>
        <w:tabs>
          <w:tab w:val="num" w:pos="3240"/>
        </w:tabs>
        <w:ind w:left="3240" w:hanging="360"/>
      </w:pPr>
      <w:rPr>
        <w:rFonts w:ascii="Courier New" w:hAnsi="Courier New" w:cs="Courier New" w:hint="default"/>
      </w:rPr>
    </w:lvl>
    <w:lvl w:ilvl="5" w:tplc="2520A732" w:tentative="1">
      <w:start w:val="1"/>
      <w:numFmt w:val="bullet"/>
      <w:lvlText w:val=""/>
      <w:lvlJc w:val="left"/>
      <w:pPr>
        <w:tabs>
          <w:tab w:val="num" w:pos="3960"/>
        </w:tabs>
        <w:ind w:left="3960" w:hanging="360"/>
      </w:pPr>
      <w:rPr>
        <w:rFonts w:ascii="Wingdings" w:hAnsi="Wingdings" w:hint="default"/>
      </w:rPr>
    </w:lvl>
    <w:lvl w:ilvl="6" w:tplc="C9CE9AF0" w:tentative="1">
      <w:start w:val="1"/>
      <w:numFmt w:val="bullet"/>
      <w:lvlText w:val=""/>
      <w:lvlJc w:val="left"/>
      <w:pPr>
        <w:tabs>
          <w:tab w:val="num" w:pos="4680"/>
        </w:tabs>
        <w:ind w:left="4680" w:hanging="360"/>
      </w:pPr>
      <w:rPr>
        <w:rFonts w:ascii="Symbol" w:hAnsi="Symbol" w:hint="default"/>
      </w:rPr>
    </w:lvl>
    <w:lvl w:ilvl="7" w:tplc="7A68651A" w:tentative="1">
      <w:start w:val="1"/>
      <w:numFmt w:val="bullet"/>
      <w:lvlText w:val="o"/>
      <w:lvlJc w:val="left"/>
      <w:pPr>
        <w:tabs>
          <w:tab w:val="num" w:pos="5400"/>
        </w:tabs>
        <w:ind w:left="5400" w:hanging="360"/>
      </w:pPr>
      <w:rPr>
        <w:rFonts w:ascii="Courier New" w:hAnsi="Courier New" w:cs="Courier New" w:hint="default"/>
      </w:rPr>
    </w:lvl>
    <w:lvl w:ilvl="8" w:tplc="344A72A2" w:tentative="1">
      <w:start w:val="1"/>
      <w:numFmt w:val="bullet"/>
      <w:lvlText w:val=""/>
      <w:lvlJc w:val="left"/>
      <w:pPr>
        <w:tabs>
          <w:tab w:val="num" w:pos="6120"/>
        </w:tabs>
        <w:ind w:left="6120" w:hanging="360"/>
      </w:pPr>
      <w:rPr>
        <w:rFonts w:ascii="Wingdings" w:hAnsi="Wingdings" w:hint="default"/>
      </w:rPr>
    </w:lvl>
  </w:abstractNum>
  <w:abstractNum w:abstractNumId="1">
    <w:nsid w:val="01293D6F"/>
    <w:multiLevelType w:val="singleLevel"/>
    <w:tmpl w:val="68C60600"/>
    <w:lvl w:ilvl="0">
      <w:start w:val="2"/>
      <w:numFmt w:val="decimal"/>
      <w:lvlText w:val="%1."/>
      <w:lvlJc w:val="left"/>
      <w:pPr>
        <w:tabs>
          <w:tab w:val="num" w:pos="0"/>
        </w:tabs>
        <w:ind w:left="1320" w:hanging="360"/>
      </w:pPr>
      <w:rPr>
        <w:rFonts w:hint="default"/>
      </w:rPr>
    </w:lvl>
  </w:abstractNum>
  <w:abstractNum w:abstractNumId="2">
    <w:nsid w:val="030D30B0"/>
    <w:multiLevelType w:val="singleLevel"/>
    <w:tmpl w:val="089A43E0"/>
    <w:lvl w:ilvl="0">
      <w:start w:val="1"/>
      <w:numFmt w:val="decimal"/>
      <w:lvlText w:val="%1."/>
      <w:legacy w:legacy="1" w:legacySpace="0" w:legacyIndent="360"/>
      <w:lvlJc w:val="left"/>
      <w:pPr>
        <w:ind w:left="1320" w:hanging="360"/>
      </w:pPr>
    </w:lvl>
  </w:abstractNum>
  <w:abstractNum w:abstractNumId="3">
    <w:nsid w:val="04DA5973"/>
    <w:multiLevelType w:val="hybridMultilevel"/>
    <w:tmpl w:val="D382C5D6"/>
    <w:lvl w:ilvl="0" w:tplc="4E80F144">
      <w:start w:val="1"/>
      <w:numFmt w:val="decimal"/>
      <w:lvlText w:val="%1."/>
      <w:lvlJc w:val="left"/>
      <w:pPr>
        <w:ind w:left="720" w:hanging="360"/>
      </w:pPr>
      <w:rPr>
        <w:rFonts w:hint="default"/>
      </w:rPr>
    </w:lvl>
    <w:lvl w:ilvl="1" w:tplc="699CEF70" w:tentative="1">
      <w:start w:val="1"/>
      <w:numFmt w:val="lowerLetter"/>
      <w:lvlText w:val="%2."/>
      <w:lvlJc w:val="left"/>
      <w:pPr>
        <w:ind w:left="1440" w:hanging="360"/>
      </w:pPr>
    </w:lvl>
    <w:lvl w:ilvl="2" w:tplc="34F860F0" w:tentative="1">
      <w:start w:val="1"/>
      <w:numFmt w:val="lowerRoman"/>
      <w:lvlText w:val="%3."/>
      <w:lvlJc w:val="right"/>
      <w:pPr>
        <w:ind w:left="2160" w:hanging="180"/>
      </w:pPr>
    </w:lvl>
    <w:lvl w:ilvl="3" w:tplc="603C7868" w:tentative="1">
      <w:start w:val="1"/>
      <w:numFmt w:val="decimal"/>
      <w:lvlText w:val="%4."/>
      <w:lvlJc w:val="left"/>
      <w:pPr>
        <w:ind w:left="2880" w:hanging="360"/>
      </w:pPr>
    </w:lvl>
    <w:lvl w:ilvl="4" w:tplc="90BAAC94" w:tentative="1">
      <w:start w:val="1"/>
      <w:numFmt w:val="lowerLetter"/>
      <w:lvlText w:val="%5."/>
      <w:lvlJc w:val="left"/>
      <w:pPr>
        <w:ind w:left="3600" w:hanging="360"/>
      </w:pPr>
    </w:lvl>
    <w:lvl w:ilvl="5" w:tplc="1402DE54" w:tentative="1">
      <w:start w:val="1"/>
      <w:numFmt w:val="lowerRoman"/>
      <w:lvlText w:val="%6."/>
      <w:lvlJc w:val="right"/>
      <w:pPr>
        <w:ind w:left="4320" w:hanging="180"/>
      </w:pPr>
    </w:lvl>
    <w:lvl w:ilvl="6" w:tplc="DF460CCE" w:tentative="1">
      <w:start w:val="1"/>
      <w:numFmt w:val="decimal"/>
      <w:lvlText w:val="%7."/>
      <w:lvlJc w:val="left"/>
      <w:pPr>
        <w:ind w:left="5040" w:hanging="360"/>
      </w:pPr>
    </w:lvl>
    <w:lvl w:ilvl="7" w:tplc="B64C2214" w:tentative="1">
      <w:start w:val="1"/>
      <w:numFmt w:val="lowerLetter"/>
      <w:lvlText w:val="%8."/>
      <w:lvlJc w:val="left"/>
      <w:pPr>
        <w:ind w:left="5760" w:hanging="360"/>
      </w:pPr>
    </w:lvl>
    <w:lvl w:ilvl="8" w:tplc="CF50CF7E" w:tentative="1">
      <w:start w:val="1"/>
      <w:numFmt w:val="lowerRoman"/>
      <w:lvlText w:val="%9."/>
      <w:lvlJc w:val="right"/>
      <w:pPr>
        <w:ind w:left="6480" w:hanging="180"/>
      </w:pPr>
    </w:lvl>
  </w:abstractNum>
  <w:abstractNum w:abstractNumId="4">
    <w:nsid w:val="05176E3D"/>
    <w:multiLevelType w:val="hybridMultilevel"/>
    <w:tmpl w:val="E05E029A"/>
    <w:lvl w:ilvl="0" w:tplc="8F205552">
      <w:start w:val="4"/>
      <w:numFmt w:val="decimal"/>
      <w:lvlText w:val="%1."/>
      <w:lvlJc w:val="left"/>
      <w:pPr>
        <w:tabs>
          <w:tab w:val="num" w:pos="0"/>
        </w:tabs>
        <w:ind w:left="1320" w:hanging="360"/>
      </w:pPr>
      <w:rPr>
        <w:rFonts w:hint="default"/>
      </w:rPr>
    </w:lvl>
    <w:lvl w:ilvl="1" w:tplc="BE42711E" w:tentative="1">
      <w:start w:val="1"/>
      <w:numFmt w:val="lowerLetter"/>
      <w:lvlText w:val="%2."/>
      <w:lvlJc w:val="left"/>
      <w:pPr>
        <w:tabs>
          <w:tab w:val="num" w:pos="1440"/>
        </w:tabs>
        <w:ind w:left="1440" w:hanging="360"/>
      </w:pPr>
    </w:lvl>
    <w:lvl w:ilvl="2" w:tplc="FEF6F248" w:tentative="1">
      <w:start w:val="1"/>
      <w:numFmt w:val="lowerRoman"/>
      <w:lvlText w:val="%3."/>
      <w:lvlJc w:val="right"/>
      <w:pPr>
        <w:tabs>
          <w:tab w:val="num" w:pos="2160"/>
        </w:tabs>
        <w:ind w:left="2160" w:hanging="180"/>
      </w:pPr>
    </w:lvl>
    <w:lvl w:ilvl="3" w:tplc="527E326C" w:tentative="1">
      <w:start w:val="1"/>
      <w:numFmt w:val="decimal"/>
      <w:lvlText w:val="%4."/>
      <w:lvlJc w:val="left"/>
      <w:pPr>
        <w:tabs>
          <w:tab w:val="num" w:pos="2880"/>
        </w:tabs>
        <w:ind w:left="2880" w:hanging="360"/>
      </w:pPr>
    </w:lvl>
    <w:lvl w:ilvl="4" w:tplc="A802EE40" w:tentative="1">
      <w:start w:val="1"/>
      <w:numFmt w:val="lowerLetter"/>
      <w:lvlText w:val="%5."/>
      <w:lvlJc w:val="left"/>
      <w:pPr>
        <w:tabs>
          <w:tab w:val="num" w:pos="3600"/>
        </w:tabs>
        <w:ind w:left="3600" w:hanging="360"/>
      </w:pPr>
    </w:lvl>
    <w:lvl w:ilvl="5" w:tplc="BAE09F1C" w:tentative="1">
      <w:start w:val="1"/>
      <w:numFmt w:val="lowerRoman"/>
      <w:lvlText w:val="%6."/>
      <w:lvlJc w:val="right"/>
      <w:pPr>
        <w:tabs>
          <w:tab w:val="num" w:pos="4320"/>
        </w:tabs>
        <w:ind w:left="4320" w:hanging="180"/>
      </w:pPr>
    </w:lvl>
    <w:lvl w:ilvl="6" w:tplc="5EA448C0" w:tentative="1">
      <w:start w:val="1"/>
      <w:numFmt w:val="decimal"/>
      <w:lvlText w:val="%7."/>
      <w:lvlJc w:val="left"/>
      <w:pPr>
        <w:tabs>
          <w:tab w:val="num" w:pos="5040"/>
        </w:tabs>
        <w:ind w:left="5040" w:hanging="360"/>
      </w:pPr>
    </w:lvl>
    <w:lvl w:ilvl="7" w:tplc="3C04AE78" w:tentative="1">
      <w:start w:val="1"/>
      <w:numFmt w:val="lowerLetter"/>
      <w:lvlText w:val="%8."/>
      <w:lvlJc w:val="left"/>
      <w:pPr>
        <w:tabs>
          <w:tab w:val="num" w:pos="5760"/>
        </w:tabs>
        <w:ind w:left="5760" w:hanging="360"/>
      </w:pPr>
    </w:lvl>
    <w:lvl w:ilvl="8" w:tplc="DF46195A" w:tentative="1">
      <w:start w:val="1"/>
      <w:numFmt w:val="lowerRoman"/>
      <w:lvlText w:val="%9."/>
      <w:lvlJc w:val="right"/>
      <w:pPr>
        <w:tabs>
          <w:tab w:val="num" w:pos="6480"/>
        </w:tabs>
        <w:ind w:left="6480" w:hanging="180"/>
      </w:pPr>
    </w:lvl>
  </w:abstractNum>
  <w:abstractNum w:abstractNumId="5">
    <w:nsid w:val="05401590"/>
    <w:multiLevelType w:val="multilevel"/>
    <w:tmpl w:val="D45EBD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55A7593"/>
    <w:multiLevelType w:val="singleLevel"/>
    <w:tmpl w:val="089A43E0"/>
    <w:lvl w:ilvl="0">
      <w:start w:val="1"/>
      <w:numFmt w:val="decimal"/>
      <w:lvlText w:val="%1."/>
      <w:legacy w:legacy="1" w:legacySpace="0" w:legacyIndent="360"/>
      <w:lvlJc w:val="left"/>
      <w:pPr>
        <w:ind w:left="1320" w:hanging="360"/>
      </w:pPr>
    </w:lvl>
  </w:abstractNum>
  <w:abstractNum w:abstractNumId="7">
    <w:nsid w:val="07C53F28"/>
    <w:multiLevelType w:val="hybridMultilevel"/>
    <w:tmpl w:val="4EC8B55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08322127"/>
    <w:multiLevelType w:val="hybridMultilevel"/>
    <w:tmpl w:val="1C8A3E08"/>
    <w:lvl w:ilvl="0" w:tplc="2A602444">
      <w:start w:val="1"/>
      <w:numFmt w:val="bullet"/>
      <w:lvlText w:val=""/>
      <w:lvlJc w:val="left"/>
      <w:pPr>
        <w:tabs>
          <w:tab w:val="num" w:pos="720"/>
        </w:tabs>
        <w:ind w:left="720" w:hanging="360"/>
      </w:pPr>
      <w:rPr>
        <w:rFonts w:ascii="Symbol" w:hAnsi="Symbol" w:hint="default"/>
      </w:rPr>
    </w:lvl>
    <w:lvl w:ilvl="1" w:tplc="B7CEFD84" w:tentative="1">
      <w:start w:val="1"/>
      <w:numFmt w:val="bullet"/>
      <w:lvlText w:val="o"/>
      <w:lvlJc w:val="left"/>
      <w:pPr>
        <w:tabs>
          <w:tab w:val="num" w:pos="1440"/>
        </w:tabs>
        <w:ind w:left="1440" w:hanging="360"/>
      </w:pPr>
      <w:rPr>
        <w:rFonts w:ascii="Courier New" w:hAnsi="Courier New" w:cs="Courier New" w:hint="default"/>
      </w:rPr>
    </w:lvl>
    <w:lvl w:ilvl="2" w:tplc="7CC04F96" w:tentative="1">
      <w:start w:val="1"/>
      <w:numFmt w:val="bullet"/>
      <w:lvlText w:val=""/>
      <w:lvlJc w:val="left"/>
      <w:pPr>
        <w:tabs>
          <w:tab w:val="num" w:pos="2160"/>
        </w:tabs>
        <w:ind w:left="2160" w:hanging="360"/>
      </w:pPr>
      <w:rPr>
        <w:rFonts w:ascii="Wingdings" w:hAnsi="Wingdings" w:hint="default"/>
      </w:rPr>
    </w:lvl>
    <w:lvl w:ilvl="3" w:tplc="7CCAD0E6" w:tentative="1">
      <w:start w:val="1"/>
      <w:numFmt w:val="bullet"/>
      <w:lvlText w:val=""/>
      <w:lvlJc w:val="left"/>
      <w:pPr>
        <w:tabs>
          <w:tab w:val="num" w:pos="2880"/>
        </w:tabs>
        <w:ind w:left="2880" w:hanging="360"/>
      </w:pPr>
      <w:rPr>
        <w:rFonts w:ascii="Symbol" w:hAnsi="Symbol" w:hint="default"/>
      </w:rPr>
    </w:lvl>
    <w:lvl w:ilvl="4" w:tplc="9DA8BAC8" w:tentative="1">
      <w:start w:val="1"/>
      <w:numFmt w:val="bullet"/>
      <w:lvlText w:val="o"/>
      <w:lvlJc w:val="left"/>
      <w:pPr>
        <w:tabs>
          <w:tab w:val="num" w:pos="3600"/>
        </w:tabs>
        <w:ind w:left="3600" w:hanging="360"/>
      </w:pPr>
      <w:rPr>
        <w:rFonts w:ascii="Courier New" w:hAnsi="Courier New" w:cs="Courier New" w:hint="default"/>
      </w:rPr>
    </w:lvl>
    <w:lvl w:ilvl="5" w:tplc="1BE8ED3E" w:tentative="1">
      <w:start w:val="1"/>
      <w:numFmt w:val="bullet"/>
      <w:lvlText w:val=""/>
      <w:lvlJc w:val="left"/>
      <w:pPr>
        <w:tabs>
          <w:tab w:val="num" w:pos="4320"/>
        </w:tabs>
        <w:ind w:left="4320" w:hanging="360"/>
      </w:pPr>
      <w:rPr>
        <w:rFonts w:ascii="Wingdings" w:hAnsi="Wingdings" w:hint="default"/>
      </w:rPr>
    </w:lvl>
    <w:lvl w:ilvl="6" w:tplc="1F66EB32" w:tentative="1">
      <w:start w:val="1"/>
      <w:numFmt w:val="bullet"/>
      <w:lvlText w:val=""/>
      <w:lvlJc w:val="left"/>
      <w:pPr>
        <w:tabs>
          <w:tab w:val="num" w:pos="5040"/>
        </w:tabs>
        <w:ind w:left="5040" w:hanging="360"/>
      </w:pPr>
      <w:rPr>
        <w:rFonts w:ascii="Symbol" w:hAnsi="Symbol" w:hint="default"/>
      </w:rPr>
    </w:lvl>
    <w:lvl w:ilvl="7" w:tplc="7A963352" w:tentative="1">
      <w:start w:val="1"/>
      <w:numFmt w:val="bullet"/>
      <w:lvlText w:val="o"/>
      <w:lvlJc w:val="left"/>
      <w:pPr>
        <w:tabs>
          <w:tab w:val="num" w:pos="5760"/>
        </w:tabs>
        <w:ind w:left="5760" w:hanging="360"/>
      </w:pPr>
      <w:rPr>
        <w:rFonts w:ascii="Courier New" w:hAnsi="Courier New" w:cs="Courier New" w:hint="default"/>
      </w:rPr>
    </w:lvl>
    <w:lvl w:ilvl="8" w:tplc="486CBBD0" w:tentative="1">
      <w:start w:val="1"/>
      <w:numFmt w:val="bullet"/>
      <w:lvlText w:val=""/>
      <w:lvlJc w:val="left"/>
      <w:pPr>
        <w:tabs>
          <w:tab w:val="num" w:pos="6480"/>
        </w:tabs>
        <w:ind w:left="6480" w:hanging="360"/>
      </w:pPr>
      <w:rPr>
        <w:rFonts w:ascii="Wingdings" w:hAnsi="Wingdings" w:hint="default"/>
      </w:rPr>
    </w:lvl>
  </w:abstractNum>
  <w:abstractNum w:abstractNumId="9">
    <w:nsid w:val="09DD0CF0"/>
    <w:multiLevelType w:val="hybridMultilevel"/>
    <w:tmpl w:val="033A0582"/>
    <w:lvl w:ilvl="0" w:tplc="CD107F28">
      <w:start w:val="1"/>
      <w:numFmt w:val="bullet"/>
      <w:lvlText w:val=""/>
      <w:lvlJc w:val="left"/>
      <w:pPr>
        <w:tabs>
          <w:tab w:val="num" w:pos="765"/>
        </w:tabs>
        <w:ind w:left="765" w:hanging="360"/>
      </w:pPr>
      <w:rPr>
        <w:rFonts w:ascii="Symbol" w:hAnsi="Symbol" w:hint="default"/>
      </w:rPr>
    </w:lvl>
    <w:lvl w:ilvl="1" w:tplc="A4E4336C" w:tentative="1">
      <w:start w:val="1"/>
      <w:numFmt w:val="bullet"/>
      <w:lvlText w:val="o"/>
      <w:lvlJc w:val="left"/>
      <w:pPr>
        <w:tabs>
          <w:tab w:val="num" w:pos="1485"/>
        </w:tabs>
        <w:ind w:left="1485" w:hanging="360"/>
      </w:pPr>
      <w:rPr>
        <w:rFonts w:ascii="Courier New" w:hAnsi="Courier New" w:cs="Courier New" w:hint="default"/>
      </w:rPr>
    </w:lvl>
    <w:lvl w:ilvl="2" w:tplc="FCC6E198" w:tentative="1">
      <w:start w:val="1"/>
      <w:numFmt w:val="bullet"/>
      <w:lvlText w:val=""/>
      <w:lvlJc w:val="left"/>
      <w:pPr>
        <w:tabs>
          <w:tab w:val="num" w:pos="2205"/>
        </w:tabs>
        <w:ind w:left="2205" w:hanging="360"/>
      </w:pPr>
      <w:rPr>
        <w:rFonts w:ascii="Wingdings" w:hAnsi="Wingdings" w:hint="default"/>
      </w:rPr>
    </w:lvl>
    <w:lvl w:ilvl="3" w:tplc="3870AB6E" w:tentative="1">
      <w:start w:val="1"/>
      <w:numFmt w:val="bullet"/>
      <w:lvlText w:val=""/>
      <w:lvlJc w:val="left"/>
      <w:pPr>
        <w:tabs>
          <w:tab w:val="num" w:pos="2925"/>
        </w:tabs>
        <w:ind w:left="2925" w:hanging="360"/>
      </w:pPr>
      <w:rPr>
        <w:rFonts w:ascii="Symbol" w:hAnsi="Symbol" w:hint="default"/>
      </w:rPr>
    </w:lvl>
    <w:lvl w:ilvl="4" w:tplc="080CF93C" w:tentative="1">
      <w:start w:val="1"/>
      <w:numFmt w:val="bullet"/>
      <w:lvlText w:val="o"/>
      <w:lvlJc w:val="left"/>
      <w:pPr>
        <w:tabs>
          <w:tab w:val="num" w:pos="3645"/>
        </w:tabs>
        <w:ind w:left="3645" w:hanging="360"/>
      </w:pPr>
      <w:rPr>
        <w:rFonts w:ascii="Courier New" w:hAnsi="Courier New" w:cs="Courier New" w:hint="default"/>
      </w:rPr>
    </w:lvl>
    <w:lvl w:ilvl="5" w:tplc="23ACFFD2" w:tentative="1">
      <w:start w:val="1"/>
      <w:numFmt w:val="bullet"/>
      <w:lvlText w:val=""/>
      <w:lvlJc w:val="left"/>
      <w:pPr>
        <w:tabs>
          <w:tab w:val="num" w:pos="4365"/>
        </w:tabs>
        <w:ind w:left="4365" w:hanging="360"/>
      </w:pPr>
      <w:rPr>
        <w:rFonts w:ascii="Wingdings" w:hAnsi="Wingdings" w:hint="default"/>
      </w:rPr>
    </w:lvl>
    <w:lvl w:ilvl="6" w:tplc="C50026FC" w:tentative="1">
      <w:start w:val="1"/>
      <w:numFmt w:val="bullet"/>
      <w:lvlText w:val=""/>
      <w:lvlJc w:val="left"/>
      <w:pPr>
        <w:tabs>
          <w:tab w:val="num" w:pos="5085"/>
        </w:tabs>
        <w:ind w:left="5085" w:hanging="360"/>
      </w:pPr>
      <w:rPr>
        <w:rFonts w:ascii="Symbol" w:hAnsi="Symbol" w:hint="default"/>
      </w:rPr>
    </w:lvl>
    <w:lvl w:ilvl="7" w:tplc="DEE0B656" w:tentative="1">
      <w:start w:val="1"/>
      <w:numFmt w:val="bullet"/>
      <w:lvlText w:val="o"/>
      <w:lvlJc w:val="left"/>
      <w:pPr>
        <w:tabs>
          <w:tab w:val="num" w:pos="5805"/>
        </w:tabs>
        <w:ind w:left="5805" w:hanging="360"/>
      </w:pPr>
      <w:rPr>
        <w:rFonts w:ascii="Courier New" w:hAnsi="Courier New" w:cs="Courier New" w:hint="default"/>
      </w:rPr>
    </w:lvl>
    <w:lvl w:ilvl="8" w:tplc="94888C2E" w:tentative="1">
      <w:start w:val="1"/>
      <w:numFmt w:val="bullet"/>
      <w:lvlText w:val=""/>
      <w:lvlJc w:val="left"/>
      <w:pPr>
        <w:tabs>
          <w:tab w:val="num" w:pos="6525"/>
        </w:tabs>
        <w:ind w:left="6525" w:hanging="360"/>
      </w:pPr>
      <w:rPr>
        <w:rFonts w:ascii="Wingdings" w:hAnsi="Wingdings" w:hint="default"/>
      </w:rPr>
    </w:lvl>
  </w:abstractNum>
  <w:abstractNum w:abstractNumId="10">
    <w:nsid w:val="0A37020E"/>
    <w:multiLevelType w:val="hybridMultilevel"/>
    <w:tmpl w:val="671AD68E"/>
    <w:lvl w:ilvl="0" w:tplc="9B00D05E">
      <w:start w:val="1"/>
      <w:numFmt w:val="bullet"/>
      <w:pStyle w:val="Dashed3"/>
      <w:lvlText w:val=""/>
      <w:lvlJc w:val="left"/>
      <w:pPr>
        <w:tabs>
          <w:tab w:val="num" w:pos="2400"/>
        </w:tabs>
        <w:ind w:left="2400" w:hanging="360"/>
      </w:pPr>
      <w:rPr>
        <w:rFonts w:ascii="Symbol" w:hAnsi="Symbol" w:hint="default"/>
      </w:rPr>
    </w:lvl>
    <w:lvl w:ilvl="1" w:tplc="645A584A" w:tentative="1">
      <w:start w:val="1"/>
      <w:numFmt w:val="bullet"/>
      <w:lvlText w:val="o"/>
      <w:lvlJc w:val="left"/>
      <w:pPr>
        <w:tabs>
          <w:tab w:val="num" w:pos="2405"/>
        </w:tabs>
        <w:ind w:left="2405" w:hanging="360"/>
      </w:pPr>
      <w:rPr>
        <w:rFonts w:ascii="Courier New" w:hAnsi="Courier New" w:cs="Courier New" w:hint="default"/>
      </w:rPr>
    </w:lvl>
    <w:lvl w:ilvl="2" w:tplc="7242E2FC" w:tentative="1">
      <w:start w:val="1"/>
      <w:numFmt w:val="bullet"/>
      <w:lvlText w:val=""/>
      <w:lvlJc w:val="left"/>
      <w:pPr>
        <w:tabs>
          <w:tab w:val="num" w:pos="3125"/>
        </w:tabs>
        <w:ind w:left="3125" w:hanging="360"/>
      </w:pPr>
      <w:rPr>
        <w:rFonts w:ascii="Wingdings" w:hAnsi="Wingdings" w:hint="default"/>
      </w:rPr>
    </w:lvl>
    <w:lvl w:ilvl="3" w:tplc="83A6F674" w:tentative="1">
      <w:start w:val="1"/>
      <w:numFmt w:val="bullet"/>
      <w:lvlText w:val=""/>
      <w:lvlJc w:val="left"/>
      <w:pPr>
        <w:tabs>
          <w:tab w:val="num" w:pos="3845"/>
        </w:tabs>
        <w:ind w:left="3845" w:hanging="360"/>
      </w:pPr>
      <w:rPr>
        <w:rFonts w:ascii="Symbol" w:hAnsi="Symbol" w:hint="default"/>
      </w:rPr>
    </w:lvl>
    <w:lvl w:ilvl="4" w:tplc="4118AEC6" w:tentative="1">
      <w:start w:val="1"/>
      <w:numFmt w:val="bullet"/>
      <w:lvlText w:val="o"/>
      <w:lvlJc w:val="left"/>
      <w:pPr>
        <w:tabs>
          <w:tab w:val="num" w:pos="4565"/>
        </w:tabs>
        <w:ind w:left="4565" w:hanging="360"/>
      </w:pPr>
      <w:rPr>
        <w:rFonts w:ascii="Courier New" w:hAnsi="Courier New" w:cs="Courier New" w:hint="default"/>
      </w:rPr>
    </w:lvl>
    <w:lvl w:ilvl="5" w:tplc="628863EA" w:tentative="1">
      <w:start w:val="1"/>
      <w:numFmt w:val="bullet"/>
      <w:lvlText w:val=""/>
      <w:lvlJc w:val="left"/>
      <w:pPr>
        <w:tabs>
          <w:tab w:val="num" w:pos="5285"/>
        </w:tabs>
        <w:ind w:left="5285" w:hanging="360"/>
      </w:pPr>
      <w:rPr>
        <w:rFonts w:ascii="Wingdings" w:hAnsi="Wingdings" w:hint="default"/>
      </w:rPr>
    </w:lvl>
    <w:lvl w:ilvl="6" w:tplc="656EA4C4" w:tentative="1">
      <w:start w:val="1"/>
      <w:numFmt w:val="bullet"/>
      <w:lvlText w:val=""/>
      <w:lvlJc w:val="left"/>
      <w:pPr>
        <w:tabs>
          <w:tab w:val="num" w:pos="6005"/>
        </w:tabs>
        <w:ind w:left="6005" w:hanging="360"/>
      </w:pPr>
      <w:rPr>
        <w:rFonts w:ascii="Symbol" w:hAnsi="Symbol" w:hint="default"/>
      </w:rPr>
    </w:lvl>
    <w:lvl w:ilvl="7" w:tplc="7BCCCE64" w:tentative="1">
      <w:start w:val="1"/>
      <w:numFmt w:val="bullet"/>
      <w:lvlText w:val="o"/>
      <w:lvlJc w:val="left"/>
      <w:pPr>
        <w:tabs>
          <w:tab w:val="num" w:pos="6725"/>
        </w:tabs>
        <w:ind w:left="6725" w:hanging="360"/>
      </w:pPr>
      <w:rPr>
        <w:rFonts w:ascii="Courier New" w:hAnsi="Courier New" w:cs="Courier New" w:hint="default"/>
      </w:rPr>
    </w:lvl>
    <w:lvl w:ilvl="8" w:tplc="7AE41ECE" w:tentative="1">
      <w:start w:val="1"/>
      <w:numFmt w:val="bullet"/>
      <w:lvlText w:val=""/>
      <w:lvlJc w:val="left"/>
      <w:pPr>
        <w:tabs>
          <w:tab w:val="num" w:pos="7445"/>
        </w:tabs>
        <w:ind w:left="7445" w:hanging="360"/>
      </w:pPr>
      <w:rPr>
        <w:rFonts w:ascii="Wingdings" w:hAnsi="Wingdings" w:hint="default"/>
      </w:rPr>
    </w:lvl>
  </w:abstractNum>
  <w:abstractNum w:abstractNumId="11">
    <w:nsid w:val="0AEB0CF4"/>
    <w:multiLevelType w:val="hybridMultilevel"/>
    <w:tmpl w:val="3552DE54"/>
    <w:lvl w:ilvl="0" w:tplc="E1BCA3B8">
      <w:start w:val="13"/>
      <w:numFmt w:val="decimal"/>
      <w:lvlText w:val="%1."/>
      <w:lvlJc w:val="left"/>
      <w:pPr>
        <w:tabs>
          <w:tab w:val="num" w:pos="0"/>
        </w:tabs>
        <w:ind w:left="1320" w:hanging="360"/>
      </w:pPr>
      <w:rPr>
        <w:rFonts w:hint="default"/>
      </w:rPr>
    </w:lvl>
    <w:lvl w:ilvl="1" w:tplc="3D0ED2CA" w:tentative="1">
      <w:start w:val="1"/>
      <w:numFmt w:val="lowerLetter"/>
      <w:lvlText w:val="%2."/>
      <w:lvlJc w:val="left"/>
      <w:pPr>
        <w:tabs>
          <w:tab w:val="num" w:pos="1440"/>
        </w:tabs>
        <w:ind w:left="1440" w:hanging="360"/>
      </w:pPr>
    </w:lvl>
    <w:lvl w:ilvl="2" w:tplc="05E0B8D2" w:tentative="1">
      <w:start w:val="1"/>
      <w:numFmt w:val="lowerRoman"/>
      <w:lvlText w:val="%3."/>
      <w:lvlJc w:val="right"/>
      <w:pPr>
        <w:tabs>
          <w:tab w:val="num" w:pos="2160"/>
        </w:tabs>
        <w:ind w:left="2160" w:hanging="180"/>
      </w:pPr>
    </w:lvl>
    <w:lvl w:ilvl="3" w:tplc="D1B49CD6" w:tentative="1">
      <w:start w:val="1"/>
      <w:numFmt w:val="decimal"/>
      <w:lvlText w:val="%4."/>
      <w:lvlJc w:val="left"/>
      <w:pPr>
        <w:tabs>
          <w:tab w:val="num" w:pos="2880"/>
        </w:tabs>
        <w:ind w:left="2880" w:hanging="360"/>
      </w:pPr>
    </w:lvl>
    <w:lvl w:ilvl="4" w:tplc="2B22115C" w:tentative="1">
      <w:start w:val="1"/>
      <w:numFmt w:val="lowerLetter"/>
      <w:lvlText w:val="%5."/>
      <w:lvlJc w:val="left"/>
      <w:pPr>
        <w:tabs>
          <w:tab w:val="num" w:pos="3600"/>
        </w:tabs>
        <w:ind w:left="3600" w:hanging="360"/>
      </w:pPr>
    </w:lvl>
    <w:lvl w:ilvl="5" w:tplc="4466784C">
      <w:start w:val="1"/>
      <w:numFmt w:val="lowerRoman"/>
      <w:lvlText w:val="%6."/>
      <w:lvlJc w:val="right"/>
      <w:pPr>
        <w:tabs>
          <w:tab w:val="num" w:pos="4320"/>
        </w:tabs>
        <w:ind w:left="4320" w:hanging="180"/>
      </w:pPr>
    </w:lvl>
    <w:lvl w:ilvl="6" w:tplc="5B320616" w:tentative="1">
      <w:start w:val="1"/>
      <w:numFmt w:val="decimal"/>
      <w:lvlText w:val="%7."/>
      <w:lvlJc w:val="left"/>
      <w:pPr>
        <w:tabs>
          <w:tab w:val="num" w:pos="5040"/>
        </w:tabs>
        <w:ind w:left="5040" w:hanging="360"/>
      </w:pPr>
    </w:lvl>
    <w:lvl w:ilvl="7" w:tplc="F8EE6E6C" w:tentative="1">
      <w:start w:val="1"/>
      <w:numFmt w:val="lowerLetter"/>
      <w:lvlText w:val="%8."/>
      <w:lvlJc w:val="left"/>
      <w:pPr>
        <w:tabs>
          <w:tab w:val="num" w:pos="5760"/>
        </w:tabs>
        <w:ind w:left="5760" w:hanging="360"/>
      </w:pPr>
    </w:lvl>
    <w:lvl w:ilvl="8" w:tplc="B2306880" w:tentative="1">
      <w:start w:val="1"/>
      <w:numFmt w:val="lowerRoman"/>
      <w:lvlText w:val="%9."/>
      <w:lvlJc w:val="right"/>
      <w:pPr>
        <w:tabs>
          <w:tab w:val="num" w:pos="6480"/>
        </w:tabs>
        <w:ind w:left="6480" w:hanging="180"/>
      </w:pPr>
    </w:lvl>
  </w:abstractNum>
  <w:abstractNum w:abstractNumId="12">
    <w:nsid w:val="0DAD5C59"/>
    <w:multiLevelType w:val="hybridMultilevel"/>
    <w:tmpl w:val="1FE29BCA"/>
    <w:lvl w:ilvl="0" w:tplc="20F6D34C">
      <w:start w:val="1"/>
      <w:numFmt w:val="bullet"/>
      <w:lvlText w:val=""/>
      <w:lvlJc w:val="left"/>
      <w:pPr>
        <w:tabs>
          <w:tab w:val="num" w:pos="360"/>
        </w:tabs>
        <w:ind w:left="360" w:hanging="360"/>
      </w:pPr>
      <w:rPr>
        <w:rFonts w:ascii="Wingdings" w:hAnsi="Wingdings" w:hint="default"/>
      </w:rPr>
    </w:lvl>
    <w:lvl w:ilvl="1" w:tplc="BE30CA60" w:tentative="1">
      <w:start w:val="1"/>
      <w:numFmt w:val="bullet"/>
      <w:lvlText w:val="o"/>
      <w:lvlJc w:val="left"/>
      <w:pPr>
        <w:tabs>
          <w:tab w:val="num" w:pos="1080"/>
        </w:tabs>
        <w:ind w:left="1080" w:hanging="360"/>
      </w:pPr>
      <w:rPr>
        <w:rFonts w:ascii="Courier New" w:hAnsi="Courier New" w:hint="default"/>
      </w:rPr>
    </w:lvl>
    <w:lvl w:ilvl="2" w:tplc="72EE86F0" w:tentative="1">
      <w:start w:val="1"/>
      <w:numFmt w:val="bullet"/>
      <w:lvlText w:val=""/>
      <w:lvlJc w:val="left"/>
      <w:pPr>
        <w:tabs>
          <w:tab w:val="num" w:pos="1800"/>
        </w:tabs>
        <w:ind w:left="1800" w:hanging="360"/>
      </w:pPr>
      <w:rPr>
        <w:rFonts w:ascii="Wingdings" w:hAnsi="Wingdings" w:hint="default"/>
      </w:rPr>
    </w:lvl>
    <w:lvl w:ilvl="3" w:tplc="40C05F6A" w:tentative="1">
      <w:start w:val="1"/>
      <w:numFmt w:val="bullet"/>
      <w:lvlText w:val=""/>
      <w:lvlJc w:val="left"/>
      <w:pPr>
        <w:tabs>
          <w:tab w:val="num" w:pos="2520"/>
        </w:tabs>
        <w:ind w:left="2520" w:hanging="360"/>
      </w:pPr>
      <w:rPr>
        <w:rFonts w:ascii="Symbol" w:hAnsi="Symbol" w:hint="default"/>
      </w:rPr>
    </w:lvl>
    <w:lvl w:ilvl="4" w:tplc="ED0C88CA" w:tentative="1">
      <w:start w:val="1"/>
      <w:numFmt w:val="bullet"/>
      <w:lvlText w:val="o"/>
      <w:lvlJc w:val="left"/>
      <w:pPr>
        <w:tabs>
          <w:tab w:val="num" w:pos="3240"/>
        </w:tabs>
        <w:ind w:left="3240" w:hanging="360"/>
      </w:pPr>
      <w:rPr>
        <w:rFonts w:ascii="Courier New" w:hAnsi="Courier New" w:hint="default"/>
      </w:rPr>
    </w:lvl>
    <w:lvl w:ilvl="5" w:tplc="26DC2D74" w:tentative="1">
      <w:start w:val="1"/>
      <w:numFmt w:val="bullet"/>
      <w:lvlText w:val=""/>
      <w:lvlJc w:val="left"/>
      <w:pPr>
        <w:tabs>
          <w:tab w:val="num" w:pos="3960"/>
        </w:tabs>
        <w:ind w:left="3960" w:hanging="360"/>
      </w:pPr>
      <w:rPr>
        <w:rFonts w:ascii="Wingdings" w:hAnsi="Wingdings" w:hint="default"/>
      </w:rPr>
    </w:lvl>
    <w:lvl w:ilvl="6" w:tplc="18EC9676" w:tentative="1">
      <w:start w:val="1"/>
      <w:numFmt w:val="bullet"/>
      <w:lvlText w:val=""/>
      <w:lvlJc w:val="left"/>
      <w:pPr>
        <w:tabs>
          <w:tab w:val="num" w:pos="4680"/>
        </w:tabs>
        <w:ind w:left="4680" w:hanging="360"/>
      </w:pPr>
      <w:rPr>
        <w:rFonts w:ascii="Symbol" w:hAnsi="Symbol" w:hint="default"/>
      </w:rPr>
    </w:lvl>
    <w:lvl w:ilvl="7" w:tplc="CAD4A58C" w:tentative="1">
      <w:start w:val="1"/>
      <w:numFmt w:val="bullet"/>
      <w:lvlText w:val="o"/>
      <w:lvlJc w:val="left"/>
      <w:pPr>
        <w:tabs>
          <w:tab w:val="num" w:pos="5400"/>
        </w:tabs>
        <w:ind w:left="5400" w:hanging="360"/>
      </w:pPr>
      <w:rPr>
        <w:rFonts w:ascii="Courier New" w:hAnsi="Courier New" w:hint="default"/>
      </w:rPr>
    </w:lvl>
    <w:lvl w:ilvl="8" w:tplc="767AB36A" w:tentative="1">
      <w:start w:val="1"/>
      <w:numFmt w:val="bullet"/>
      <w:lvlText w:val=""/>
      <w:lvlJc w:val="left"/>
      <w:pPr>
        <w:tabs>
          <w:tab w:val="num" w:pos="6120"/>
        </w:tabs>
        <w:ind w:left="6120" w:hanging="360"/>
      </w:pPr>
      <w:rPr>
        <w:rFonts w:ascii="Wingdings" w:hAnsi="Wingdings" w:hint="default"/>
      </w:rPr>
    </w:lvl>
  </w:abstractNum>
  <w:abstractNum w:abstractNumId="13">
    <w:nsid w:val="0DE110D6"/>
    <w:multiLevelType w:val="singleLevel"/>
    <w:tmpl w:val="C27E1184"/>
    <w:lvl w:ilvl="0">
      <w:start w:val="1"/>
      <w:numFmt w:val="decimal"/>
      <w:lvlText w:val="%1."/>
      <w:legacy w:legacy="1" w:legacySpace="0" w:legacyIndent="360"/>
      <w:lvlJc w:val="left"/>
      <w:pPr>
        <w:ind w:left="1320" w:hanging="360"/>
      </w:pPr>
    </w:lvl>
  </w:abstractNum>
  <w:abstractNum w:abstractNumId="14">
    <w:nsid w:val="0E503275"/>
    <w:multiLevelType w:val="multilevel"/>
    <w:tmpl w:val="D362FDDE"/>
    <w:lvl w:ilvl="0">
      <w:start w:val="1"/>
      <w:numFmt w:val="decimal"/>
      <w:lvlText w:val="%1)"/>
      <w:lvlJc w:val="left"/>
      <w:pPr>
        <w:tabs>
          <w:tab w:val="num" w:pos="645"/>
        </w:tabs>
        <w:ind w:left="645" w:hanging="645"/>
      </w:pPr>
      <w:rPr>
        <w:rFonts w:hint="default"/>
      </w:rPr>
    </w:lvl>
    <w:lvl w:ilvl="1">
      <w:start w:val="5"/>
      <w:numFmt w:val="decimal"/>
      <w:lvlText w:val="%1.%2"/>
      <w:lvlJc w:val="left"/>
      <w:pPr>
        <w:tabs>
          <w:tab w:val="num" w:pos="645"/>
        </w:tabs>
        <w:ind w:left="645" w:hanging="645"/>
      </w:pPr>
      <w:rPr>
        <w:rFonts w:hint="default"/>
      </w:rPr>
    </w:lvl>
    <w:lvl w:ilvl="2">
      <w:start w:val="4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10862055"/>
    <w:multiLevelType w:val="singleLevel"/>
    <w:tmpl w:val="CDC6AFBC"/>
    <w:lvl w:ilvl="0">
      <w:start w:val="1"/>
      <w:numFmt w:val="decimal"/>
      <w:lvlText w:val="%1."/>
      <w:legacy w:legacy="1" w:legacySpace="0" w:legacyIndent="360"/>
      <w:lvlJc w:val="left"/>
      <w:pPr>
        <w:ind w:left="1320" w:hanging="360"/>
      </w:pPr>
    </w:lvl>
  </w:abstractNum>
  <w:abstractNum w:abstractNumId="16">
    <w:nsid w:val="109260F4"/>
    <w:multiLevelType w:val="multilevel"/>
    <w:tmpl w:val="99E699CA"/>
    <w:lvl w:ilvl="0">
      <w:start w:val="11"/>
      <w:numFmt w:val="decimal"/>
      <w:lvlText w:val="%1"/>
      <w:lvlJc w:val="left"/>
      <w:pPr>
        <w:tabs>
          <w:tab w:val="num" w:pos="645"/>
        </w:tabs>
        <w:ind w:left="645" w:hanging="645"/>
      </w:pPr>
      <w:rPr>
        <w:rFonts w:hint="default"/>
      </w:rPr>
    </w:lvl>
    <w:lvl w:ilvl="1">
      <w:start w:val="2"/>
      <w:numFmt w:val="decimal"/>
      <w:lvlText w:val="%1.%2"/>
      <w:lvlJc w:val="left"/>
      <w:pPr>
        <w:tabs>
          <w:tab w:val="num" w:pos="645"/>
        </w:tabs>
        <w:ind w:left="645" w:hanging="645"/>
      </w:pPr>
      <w:rPr>
        <w:rFonts w:hint="default"/>
      </w:rPr>
    </w:lvl>
    <w:lvl w:ilvl="2">
      <w:start w:val="5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nsid w:val="10AD5F2B"/>
    <w:multiLevelType w:val="hybridMultilevel"/>
    <w:tmpl w:val="6ACEBA74"/>
    <w:lvl w:ilvl="0" w:tplc="5A0CD0BC">
      <w:start w:val="11"/>
      <w:numFmt w:val="decimal"/>
      <w:lvlText w:val="%1."/>
      <w:lvlJc w:val="left"/>
      <w:pPr>
        <w:tabs>
          <w:tab w:val="num" w:pos="0"/>
        </w:tabs>
        <w:ind w:left="1320" w:hanging="360"/>
      </w:pPr>
      <w:rPr>
        <w:rFonts w:hint="default"/>
      </w:rPr>
    </w:lvl>
    <w:lvl w:ilvl="1" w:tplc="68226046" w:tentative="1">
      <w:start w:val="1"/>
      <w:numFmt w:val="lowerLetter"/>
      <w:lvlText w:val="%2."/>
      <w:lvlJc w:val="left"/>
      <w:pPr>
        <w:tabs>
          <w:tab w:val="num" w:pos="1440"/>
        </w:tabs>
        <w:ind w:left="1440" w:hanging="360"/>
      </w:pPr>
    </w:lvl>
    <w:lvl w:ilvl="2" w:tplc="C9707E2E" w:tentative="1">
      <w:start w:val="1"/>
      <w:numFmt w:val="lowerRoman"/>
      <w:lvlText w:val="%3."/>
      <w:lvlJc w:val="right"/>
      <w:pPr>
        <w:tabs>
          <w:tab w:val="num" w:pos="2160"/>
        </w:tabs>
        <w:ind w:left="2160" w:hanging="180"/>
      </w:pPr>
    </w:lvl>
    <w:lvl w:ilvl="3" w:tplc="19BA655A" w:tentative="1">
      <w:start w:val="1"/>
      <w:numFmt w:val="decimal"/>
      <w:lvlText w:val="%4."/>
      <w:lvlJc w:val="left"/>
      <w:pPr>
        <w:tabs>
          <w:tab w:val="num" w:pos="2880"/>
        </w:tabs>
        <w:ind w:left="2880" w:hanging="360"/>
      </w:pPr>
    </w:lvl>
    <w:lvl w:ilvl="4" w:tplc="83C8F14A" w:tentative="1">
      <w:start w:val="1"/>
      <w:numFmt w:val="lowerLetter"/>
      <w:lvlText w:val="%5."/>
      <w:lvlJc w:val="left"/>
      <w:pPr>
        <w:tabs>
          <w:tab w:val="num" w:pos="3600"/>
        </w:tabs>
        <w:ind w:left="3600" w:hanging="360"/>
      </w:pPr>
    </w:lvl>
    <w:lvl w:ilvl="5" w:tplc="32E02A6C" w:tentative="1">
      <w:start w:val="1"/>
      <w:numFmt w:val="lowerRoman"/>
      <w:lvlText w:val="%6."/>
      <w:lvlJc w:val="right"/>
      <w:pPr>
        <w:tabs>
          <w:tab w:val="num" w:pos="4320"/>
        </w:tabs>
        <w:ind w:left="4320" w:hanging="180"/>
      </w:pPr>
    </w:lvl>
    <w:lvl w:ilvl="6" w:tplc="CA6C1766" w:tentative="1">
      <w:start w:val="1"/>
      <w:numFmt w:val="decimal"/>
      <w:lvlText w:val="%7."/>
      <w:lvlJc w:val="left"/>
      <w:pPr>
        <w:tabs>
          <w:tab w:val="num" w:pos="5040"/>
        </w:tabs>
        <w:ind w:left="5040" w:hanging="360"/>
      </w:pPr>
    </w:lvl>
    <w:lvl w:ilvl="7" w:tplc="263E8094" w:tentative="1">
      <w:start w:val="1"/>
      <w:numFmt w:val="lowerLetter"/>
      <w:lvlText w:val="%8."/>
      <w:lvlJc w:val="left"/>
      <w:pPr>
        <w:tabs>
          <w:tab w:val="num" w:pos="5760"/>
        </w:tabs>
        <w:ind w:left="5760" w:hanging="360"/>
      </w:pPr>
    </w:lvl>
    <w:lvl w:ilvl="8" w:tplc="4EF0B83C" w:tentative="1">
      <w:start w:val="1"/>
      <w:numFmt w:val="lowerRoman"/>
      <w:lvlText w:val="%9."/>
      <w:lvlJc w:val="right"/>
      <w:pPr>
        <w:tabs>
          <w:tab w:val="num" w:pos="6480"/>
        </w:tabs>
        <w:ind w:left="6480" w:hanging="180"/>
      </w:pPr>
    </w:lvl>
  </w:abstractNum>
  <w:abstractNum w:abstractNumId="18">
    <w:nsid w:val="11301529"/>
    <w:multiLevelType w:val="singleLevel"/>
    <w:tmpl w:val="8ADE07D6"/>
    <w:lvl w:ilvl="0">
      <w:start w:val="1"/>
      <w:numFmt w:val="decimal"/>
      <w:lvlText w:val="%1."/>
      <w:legacy w:legacy="1" w:legacySpace="0" w:legacyIndent="360"/>
      <w:lvlJc w:val="left"/>
      <w:pPr>
        <w:ind w:left="1320" w:hanging="360"/>
      </w:pPr>
    </w:lvl>
  </w:abstractNum>
  <w:abstractNum w:abstractNumId="19">
    <w:nsid w:val="13B00A88"/>
    <w:multiLevelType w:val="singleLevel"/>
    <w:tmpl w:val="8ADE07D6"/>
    <w:lvl w:ilvl="0">
      <w:start w:val="1"/>
      <w:numFmt w:val="decimal"/>
      <w:lvlText w:val="%1."/>
      <w:legacy w:legacy="1" w:legacySpace="0" w:legacyIndent="360"/>
      <w:lvlJc w:val="left"/>
      <w:pPr>
        <w:ind w:left="1320" w:hanging="360"/>
      </w:pPr>
    </w:lvl>
  </w:abstractNum>
  <w:abstractNum w:abstractNumId="20">
    <w:nsid w:val="14C63161"/>
    <w:multiLevelType w:val="hybridMultilevel"/>
    <w:tmpl w:val="1AFED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69A4987"/>
    <w:multiLevelType w:val="hybridMultilevel"/>
    <w:tmpl w:val="5C94EBC8"/>
    <w:lvl w:ilvl="0" w:tplc="29C01828">
      <w:start w:val="1"/>
      <w:numFmt w:val="lowerRoman"/>
      <w:lvlText w:val="%1)"/>
      <w:lvlJc w:val="left"/>
      <w:pPr>
        <w:tabs>
          <w:tab w:val="num" w:pos="1680"/>
        </w:tabs>
        <w:ind w:left="1680" w:hanging="720"/>
      </w:pPr>
      <w:rPr>
        <w:rFonts w:hint="default"/>
      </w:rPr>
    </w:lvl>
    <w:lvl w:ilvl="1" w:tplc="04090003" w:tentative="1">
      <w:start w:val="1"/>
      <w:numFmt w:val="lowerLetter"/>
      <w:lvlText w:val="%2."/>
      <w:lvlJc w:val="left"/>
      <w:pPr>
        <w:tabs>
          <w:tab w:val="num" w:pos="2040"/>
        </w:tabs>
        <w:ind w:left="2040" w:hanging="360"/>
      </w:pPr>
    </w:lvl>
    <w:lvl w:ilvl="2" w:tplc="04090005" w:tentative="1">
      <w:start w:val="1"/>
      <w:numFmt w:val="lowerRoman"/>
      <w:lvlText w:val="%3."/>
      <w:lvlJc w:val="right"/>
      <w:pPr>
        <w:tabs>
          <w:tab w:val="num" w:pos="2760"/>
        </w:tabs>
        <w:ind w:left="2760" w:hanging="180"/>
      </w:pPr>
    </w:lvl>
    <w:lvl w:ilvl="3" w:tplc="04090001" w:tentative="1">
      <w:start w:val="1"/>
      <w:numFmt w:val="decimal"/>
      <w:lvlText w:val="%4."/>
      <w:lvlJc w:val="left"/>
      <w:pPr>
        <w:tabs>
          <w:tab w:val="num" w:pos="3480"/>
        </w:tabs>
        <w:ind w:left="3480" w:hanging="360"/>
      </w:pPr>
    </w:lvl>
    <w:lvl w:ilvl="4" w:tplc="04090003" w:tentative="1">
      <w:start w:val="1"/>
      <w:numFmt w:val="lowerLetter"/>
      <w:lvlText w:val="%5."/>
      <w:lvlJc w:val="left"/>
      <w:pPr>
        <w:tabs>
          <w:tab w:val="num" w:pos="4200"/>
        </w:tabs>
        <w:ind w:left="4200" w:hanging="360"/>
      </w:pPr>
    </w:lvl>
    <w:lvl w:ilvl="5" w:tplc="04090005" w:tentative="1">
      <w:start w:val="1"/>
      <w:numFmt w:val="lowerRoman"/>
      <w:lvlText w:val="%6."/>
      <w:lvlJc w:val="right"/>
      <w:pPr>
        <w:tabs>
          <w:tab w:val="num" w:pos="4920"/>
        </w:tabs>
        <w:ind w:left="4920" w:hanging="180"/>
      </w:pPr>
    </w:lvl>
    <w:lvl w:ilvl="6" w:tplc="04090001" w:tentative="1">
      <w:start w:val="1"/>
      <w:numFmt w:val="decimal"/>
      <w:lvlText w:val="%7."/>
      <w:lvlJc w:val="left"/>
      <w:pPr>
        <w:tabs>
          <w:tab w:val="num" w:pos="5640"/>
        </w:tabs>
        <w:ind w:left="5640" w:hanging="360"/>
      </w:pPr>
    </w:lvl>
    <w:lvl w:ilvl="7" w:tplc="04090003" w:tentative="1">
      <w:start w:val="1"/>
      <w:numFmt w:val="lowerLetter"/>
      <w:lvlText w:val="%8."/>
      <w:lvlJc w:val="left"/>
      <w:pPr>
        <w:tabs>
          <w:tab w:val="num" w:pos="6360"/>
        </w:tabs>
        <w:ind w:left="6360" w:hanging="360"/>
      </w:pPr>
    </w:lvl>
    <w:lvl w:ilvl="8" w:tplc="04090005" w:tentative="1">
      <w:start w:val="1"/>
      <w:numFmt w:val="lowerRoman"/>
      <w:lvlText w:val="%9."/>
      <w:lvlJc w:val="right"/>
      <w:pPr>
        <w:tabs>
          <w:tab w:val="num" w:pos="7080"/>
        </w:tabs>
        <w:ind w:left="7080" w:hanging="180"/>
      </w:pPr>
    </w:lvl>
  </w:abstractNum>
  <w:abstractNum w:abstractNumId="22">
    <w:nsid w:val="16FD0CDC"/>
    <w:multiLevelType w:val="singleLevel"/>
    <w:tmpl w:val="8ADE07D6"/>
    <w:lvl w:ilvl="0">
      <w:start w:val="1"/>
      <w:numFmt w:val="decimal"/>
      <w:lvlText w:val="%1."/>
      <w:legacy w:legacy="1" w:legacySpace="0" w:legacyIndent="360"/>
      <w:lvlJc w:val="left"/>
      <w:pPr>
        <w:ind w:left="1320" w:hanging="360"/>
      </w:pPr>
    </w:lvl>
  </w:abstractNum>
  <w:abstractNum w:abstractNumId="23">
    <w:nsid w:val="17F712A4"/>
    <w:multiLevelType w:val="hybridMultilevel"/>
    <w:tmpl w:val="6D840200"/>
    <w:lvl w:ilvl="0" w:tplc="D71A79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87734DC"/>
    <w:multiLevelType w:val="singleLevel"/>
    <w:tmpl w:val="21DC7B6E"/>
    <w:lvl w:ilvl="0">
      <w:start w:val="1"/>
      <w:numFmt w:val="decimal"/>
      <w:lvlText w:val="%1."/>
      <w:legacy w:legacy="1" w:legacySpace="0" w:legacyIndent="360"/>
      <w:lvlJc w:val="left"/>
      <w:pPr>
        <w:ind w:left="1320" w:hanging="360"/>
      </w:pPr>
    </w:lvl>
  </w:abstractNum>
  <w:abstractNum w:abstractNumId="25">
    <w:nsid w:val="190D4ABB"/>
    <w:multiLevelType w:val="multilevel"/>
    <w:tmpl w:val="D362FDDE"/>
    <w:lvl w:ilvl="0">
      <w:start w:val="1"/>
      <w:numFmt w:val="decimal"/>
      <w:lvlText w:val="%1)"/>
      <w:lvlJc w:val="left"/>
      <w:pPr>
        <w:tabs>
          <w:tab w:val="num" w:pos="645"/>
        </w:tabs>
        <w:ind w:left="645" w:hanging="645"/>
      </w:pPr>
      <w:rPr>
        <w:rFonts w:hint="default"/>
      </w:rPr>
    </w:lvl>
    <w:lvl w:ilvl="1">
      <w:start w:val="5"/>
      <w:numFmt w:val="decimal"/>
      <w:lvlText w:val="%1.%2"/>
      <w:lvlJc w:val="left"/>
      <w:pPr>
        <w:tabs>
          <w:tab w:val="num" w:pos="645"/>
        </w:tabs>
        <w:ind w:left="645" w:hanging="645"/>
      </w:pPr>
      <w:rPr>
        <w:rFonts w:hint="default"/>
      </w:rPr>
    </w:lvl>
    <w:lvl w:ilvl="2">
      <w:start w:val="4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nsid w:val="19E6309F"/>
    <w:multiLevelType w:val="hybridMultilevel"/>
    <w:tmpl w:val="DF9E3CE0"/>
    <w:lvl w:ilvl="0" w:tplc="96722B0C">
      <w:start w:val="9"/>
      <w:numFmt w:val="decimal"/>
      <w:lvlText w:val="%1."/>
      <w:lvlJc w:val="left"/>
      <w:pPr>
        <w:tabs>
          <w:tab w:val="num" w:pos="0"/>
        </w:tabs>
        <w:ind w:left="1320" w:hanging="360"/>
      </w:pPr>
      <w:rPr>
        <w:rFonts w:hint="default"/>
      </w:rPr>
    </w:lvl>
    <w:lvl w:ilvl="1" w:tplc="CA0817B2" w:tentative="1">
      <w:start w:val="1"/>
      <w:numFmt w:val="lowerLetter"/>
      <w:lvlText w:val="%2."/>
      <w:lvlJc w:val="left"/>
      <w:pPr>
        <w:tabs>
          <w:tab w:val="num" w:pos="1440"/>
        </w:tabs>
        <w:ind w:left="1440" w:hanging="360"/>
      </w:pPr>
    </w:lvl>
    <w:lvl w:ilvl="2" w:tplc="678003B0" w:tentative="1">
      <w:start w:val="1"/>
      <w:numFmt w:val="lowerRoman"/>
      <w:lvlText w:val="%3."/>
      <w:lvlJc w:val="right"/>
      <w:pPr>
        <w:tabs>
          <w:tab w:val="num" w:pos="2160"/>
        </w:tabs>
        <w:ind w:left="2160" w:hanging="180"/>
      </w:pPr>
    </w:lvl>
    <w:lvl w:ilvl="3" w:tplc="E0C0C478" w:tentative="1">
      <w:start w:val="1"/>
      <w:numFmt w:val="decimal"/>
      <w:lvlText w:val="%4."/>
      <w:lvlJc w:val="left"/>
      <w:pPr>
        <w:tabs>
          <w:tab w:val="num" w:pos="2880"/>
        </w:tabs>
        <w:ind w:left="2880" w:hanging="360"/>
      </w:pPr>
    </w:lvl>
    <w:lvl w:ilvl="4" w:tplc="BDA4AFC4" w:tentative="1">
      <w:start w:val="1"/>
      <w:numFmt w:val="lowerLetter"/>
      <w:lvlText w:val="%5."/>
      <w:lvlJc w:val="left"/>
      <w:pPr>
        <w:tabs>
          <w:tab w:val="num" w:pos="3600"/>
        </w:tabs>
        <w:ind w:left="3600" w:hanging="360"/>
      </w:pPr>
    </w:lvl>
    <w:lvl w:ilvl="5" w:tplc="8514DA3E" w:tentative="1">
      <w:start w:val="1"/>
      <w:numFmt w:val="lowerRoman"/>
      <w:lvlText w:val="%6."/>
      <w:lvlJc w:val="right"/>
      <w:pPr>
        <w:tabs>
          <w:tab w:val="num" w:pos="4320"/>
        </w:tabs>
        <w:ind w:left="4320" w:hanging="180"/>
      </w:pPr>
    </w:lvl>
    <w:lvl w:ilvl="6" w:tplc="3B4C5F36" w:tentative="1">
      <w:start w:val="1"/>
      <w:numFmt w:val="decimal"/>
      <w:lvlText w:val="%7."/>
      <w:lvlJc w:val="left"/>
      <w:pPr>
        <w:tabs>
          <w:tab w:val="num" w:pos="5040"/>
        </w:tabs>
        <w:ind w:left="5040" w:hanging="360"/>
      </w:pPr>
    </w:lvl>
    <w:lvl w:ilvl="7" w:tplc="25802134" w:tentative="1">
      <w:start w:val="1"/>
      <w:numFmt w:val="lowerLetter"/>
      <w:lvlText w:val="%8."/>
      <w:lvlJc w:val="left"/>
      <w:pPr>
        <w:tabs>
          <w:tab w:val="num" w:pos="5760"/>
        </w:tabs>
        <w:ind w:left="5760" w:hanging="360"/>
      </w:pPr>
    </w:lvl>
    <w:lvl w:ilvl="8" w:tplc="271CB830" w:tentative="1">
      <w:start w:val="1"/>
      <w:numFmt w:val="lowerRoman"/>
      <w:lvlText w:val="%9."/>
      <w:lvlJc w:val="right"/>
      <w:pPr>
        <w:tabs>
          <w:tab w:val="num" w:pos="6480"/>
        </w:tabs>
        <w:ind w:left="6480" w:hanging="180"/>
      </w:pPr>
    </w:lvl>
  </w:abstractNum>
  <w:abstractNum w:abstractNumId="27">
    <w:nsid w:val="1A321F23"/>
    <w:multiLevelType w:val="singleLevel"/>
    <w:tmpl w:val="21DC7B6E"/>
    <w:lvl w:ilvl="0">
      <w:start w:val="1"/>
      <w:numFmt w:val="decimal"/>
      <w:lvlText w:val="%1."/>
      <w:legacy w:legacy="1" w:legacySpace="0" w:legacyIndent="360"/>
      <w:lvlJc w:val="left"/>
      <w:pPr>
        <w:ind w:left="1320" w:hanging="360"/>
      </w:pPr>
    </w:lvl>
  </w:abstractNum>
  <w:abstractNum w:abstractNumId="28">
    <w:nsid w:val="1AF01195"/>
    <w:multiLevelType w:val="singleLevel"/>
    <w:tmpl w:val="3F620480"/>
    <w:lvl w:ilvl="0">
      <w:start w:val="1"/>
      <w:numFmt w:val="decimal"/>
      <w:lvlText w:val="%1."/>
      <w:legacy w:legacy="1" w:legacySpace="0" w:legacyIndent="360"/>
      <w:lvlJc w:val="left"/>
      <w:pPr>
        <w:ind w:left="1320" w:hanging="360"/>
      </w:pPr>
    </w:lvl>
  </w:abstractNum>
  <w:abstractNum w:abstractNumId="29">
    <w:nsid w:val="1C6B6314"/>
    <w:multiLevelType w:val="hybridMultilevel"/>
    <w:tmpl w:val="39B42A66"/>
    <w:lvl w:ilvl="0" w:tplc="0409000F">
      <w:start w:val="1"/>
      <w:numFmt w:val="bullet"/>
      <w:pStyle w:val="Dashed"/>
      <w:lvlText w:val="–"/>
      <w:lvlJc w:val="left"/>
      <w:pPr>
        <w:tabs>
          <w:tab w:val="num" w:pos="1680"/>
        </w:tabs>
        <w:ind w:left="1680" w:hanging="360"/>
      </w:pPr>
      <w:rPr>
        <w:rFonts w:ascii="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0">
    <w:nsid w:val="1C8E246B"/>
    <w:multiLevelType w:val="multilevel"/>
    <w:tmpl w:val="D362FDDE"/>
    <w:lvl w:ilvl="0">
      <w:start w:val="1"/>
      <w:numFmt w:val="decimal"/>
      <w:lvlText w:val="%1)"/>
      <w:lvlJc w:val="left"/>
      <w:pPr>
        <w:tabs>
          <w:tab w:val="num" w:pos="645"/>
        </w:tabs>
        <w:ind w:left="645" w:hanging="645"/>
      </w:pPr>
      <w:rPr>
        <w:rFonts w:hint="default"/>
      </w:rPr>
    </w:lvl>
    <w:lvl w:ilvl="1">
      <w:start w:val="5"/>
      <w:numFmt w:val="decimal"/>
      <w:lvlText w:val="%1.%2"/>
      <w:lvlJc w:val="left"/>
      <w:pPr>
        <w:tabs>
          <w:tab w:val="num" w:pos="645"/>
        </w:tabs>
        <w:ind w:left="645" w:hanging="645"/>
      </w:pPr>
      <w:rPr>
        <w:rFonts w:hint="default"/>
      </w:rPr>
    </w:lvl>
    <w:lvl w:ilvl="2">
      <w:start w:val="4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nsid w:val="1CDC4E69"/>
    <w:multiLevelType w:val="hybridMultilevel"/>
    <w:tmpl w:val="3FB68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D3118DE"/>
    <w:multiLevelType w:val="multilevel"/>
    <w:tmpl w:val="A20C53FE"/>
    <w:lvl w:ilvl="0">
      <w:start w:val="7"/>
      <w:numFmt w:val="decimal"/>
      <w:pStyle w:val="Heading1"/>
      <w:lvlText w:val="Chapter %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1170"/>
        </w:tabs>
        <w:ind w:left="450" w:firstLine="0"/>
      </w:pPr>
      <w:rPr>
        <w:rFonts w:hint="default"/>
      </w:rPr>
    </w:lvl>
    <w:lvl w:ilvl="3">
      <w:start w:val="1"/>
      <w:numFmt w:val="decimal"/>
      <w:pStyle w:val="Heading4"/>
      <w:lvlText w:val="%1.%2.%3.%4"/>
      <w:lvlJc w:val="left"/>
      <w:pPr>
        <w:tabs>
          <w:tab w:val="num" w:pos="1368"/>
        </w:tabs>
        <w:ind w:left="720" w:hanging="360"/>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2916"/>
        </w:tabs>
        <w:ind w:left="2916" w:hanging="129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nsid w:val="1D6273BE"/>
    <w:multiLevelType w:val="multilevel"/>
    <w:tmpl w:val="0D90C43A"/>
    <w:lvl w:ilvl="0">
      <w:start w:val="1"/>
      <w:numFmt w:val="bullet"/>
      <w:lvlText w:val=""/>
      <w:lvlJc w:val="left"/>
      <w:pPr>
        <w:tabs>
          <w:tab w:val="num" w:pos="1290"/>
        </w:tabs>
        <w:ind w:left="1290" w:hanging="645"/>
      </w:pPr>
      <w:rPr>
        <w:rFonts w:ascii="Symbol" w:hAnsi="Symbol" w:hint="default"/>
      </w:rPr>
    </w:lvl>
    <w:lvl w:ilvl="1">
      <w:start w:val="5"/>
      <w:numFmt w:val="decimal"/>
      <w:lvlText w:val="%1.%2"/>
      <w:lvlJc w:val="left"/>
      <w:pPr>
        <w:tabs>
          <w:tab w:val="num" w:pos="1290"/>
        </w:tabs>
        <w:ind w:left="1290" w:hanging="645"/>
      </w:pPr>
      <w:rPr>
        <w:rFonts w:hint="default"/>
      </w:rPr>
    </w:lvl>
    <w:lvl w:ilvl="2">
      <w:start w:val="45"/>
      <w:numFmt w:val="decimal"/>
      <w:lvlText w:val="%1.%2.%3"/>
      <w:lvlJc w:val="left"/>
      <w:pPr>
        <w:tabs>
          <w:tab w:val="num" w:pos="1365"/>
        </w:tabs>
        <w:ind w:left="1365" w:hanging="720"/>
      </w:pPr>
      <w:rPr>
        <w:rFonts w:hint="default"/>
      </w:rPr>
    </w:lvl>
    <w:lvl w:ilvl="3">
      <w:start w:val="1"/>
      <w:numFmt w:val="decimal"/>
      <w:lvlText w:val="%1.%2.%3.%4"/>
      <w:lvlJc w:val="left"/>
      <w:pPr>
        <w:tabs>
          <w:tab w:val="num" w:pos="1365"/>
        </w:tabs>
        <w:ind w:left="1365" w:hanging="720"/>
      </w:pPr>
      <w:rPr>
        <w:rFonts w:hint="default"/>
      </w:rPr>
    </w:lvl>
    <w:lvl w:ilvl="4">
      <w:start w:val="1"/>
      <w:numFmt w:val="decimal"/>
      <w:lvlText w:val="%1.%2.%3.%4.%5"/>
      <w:lvlJc w:val="left"/>
      <w:pPr>
        <w:tabs>
          <w:tab w:val="num" w:pos="1725"/>
        </w:tabs>
        <w:ind w:left="1725" w:hanging="1080"/>
      </w:pPr>
      <w:rPr>
        <w:rFonts w:hint="default"/>
      </w:rPr>
    </w:lvl>
    <w:lvl w:ilvl="5">
      <w:start w:val="1"/>
      <w:numFmt w:val="decimal"/>
      <w:lvlText w:val="%1.%2.%3.%4.%5.%6"/>
      <w:lvlJc w:val="left"/>
      <w:pPr>
        <w:tabs>
          <w:tab w:val="num" w:pos="1725"/>
        </w:tabs>
        <w:ind w:left="1725" w:hanging="1080"/>
      </w:pPr>
      <w:rPr>
        <w:rFonts w:hint="default"/>
      </w:rPr>
    </w:lvl>
    <w:lvl w:ilvl="6">
      <w:start w:val="1"/>
      <w:numFmt w:val="decimal"/>
      <w:lvlText w:val="%1.%2.%3.%4.%5.%6.%7"/>
      <w:lvlJc w:val="left"/>
      <w:pPr>
        <w:tabs>
          <w:tab w:val="num" w:pos="2085"/>
        </w:tabs>
        <w:ind w:left="2085" w:hanging="1440"/>
      </w:pPr>
      <w:rPr>
        <w:rFonts w:hint="default"/>
      </w:rPr>
    </w:lvl>
    <w:lvl w:ilvl="7">
      <w:start w:val="1"/>
      <w:numFmt w:val="decimal"/>
      <w:lvlText w:val="%1.%2.%3.%4.%5.%6.%7.%8"/>
      <w:lvlJc w:val="left"/>
      <w:pPr>
        <w:tabs>
          <w:tab w:val="num" w:pos="2085"/>
        </w:tabs>
        <w:ind w:left="2085" w:hanging="1440"/>
      </w:pPr>
      <w:rPr>
        <w:rFonts w:hint="default"/>
      </w:rPr>
    </w:lvl>
    <w:lvl w:ilvl="8">
      <w:start w:val="1"/>
      <w:numFmt w:val="decimal"/>
      <w:lvlText w:val="%1.%2.%3.%4.%5.%6.%7.%8.%9"/>
      <w:lvlJc w:val="left"/>
      <w:pPr>
        <w:tabs>
          <w:tab w:val="num" w:pos="2085"/>
        </w:tabs>
        <w:ind w:left="2085" w:hanging="1440"/>
      </w:pPr>
      <w:rPr>
        <w:rFonts w:hint="default"/>
      </w:rPr>
    </w:lvl>
  </w:abstractNum>
  <w:abstractNum w:abstractNumId="34">
    <w:nsid w:val="1E346550"/>
    <w:multiLevelType w:val="singleLevel"/>
    <w:tmpl w:val="50181E10"/>
    <w:lvl w:ilvl="0">
      <w:start w:val="3"/>
      <w:numFmt w:val="decimal"/>
      <w:lvlText w:val="%1."/>
      <w:lvlJc w:val="left"/>
      <w:pPr>
        <w:tabs>
          <w:tab w:val="num" w:pos="0"/>
        </w:tabs>
        <w:ind w:left="1320" w:hanging="360"/>
      </w:pPr>
      <w:rPr>
        <w:rFonts w:hint="default"/>
      </w:rPr>
    </w:lvl>
  </w:abstractNum>
  <w:abstractNum w:abstractNumId="35">
    <w:nsid w:val="1F3D0FC3"/>
    <w:multiLevelType w:val="multilevel"/>
    <w:tmpl w:val="C58E7896"/>
    <w:lvl w:ilvl="0">
      <w:start w:val="5"/>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lowerRoman"/>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6">
    <w:nsid w:val="1F553D13"/>
    <w:multiLevelType w:val="hybridMultilevel"/>
    <w:tmpl w:val="A156E1FC"/>
    <w:lvl w:ilvl="0" w:tplc="79CE45F4">
      <w:start w:val="1"/>
      <w:numFmt w:val="bullet"/>
      <w:lvlText w:val=""/>
      <w:lvlJc w:val="left"/>
      <w:pPr>
        <w:tabs>
          <w:tab w:val="num" w:pos="1680"/>
        </w:tabs>
        <w:ind w:left="1680" w:hanging="360"/>
      </w:pPr>
      <w:rPr>
        <w:rFonts w:ascii="Symbol" w:hAnsi="Symbol" w:hint="default"/>
      </w:rPr>
    </w:lvl>
    <w:lvl w:ilvl="1" w:tplc="14FAFB9A" w:tentative="1">
      <w:start w:val="1"/>
      <w:numFmt w:val="bullet"/>
      <w:lvlText w:val="o"/>
      <w:lvlJc w:val="left"/>
      <w:pPr>
        <w:tabs>
          <w:tab w:val="num" w:pos="2400"/>
        </w:tabs>
        <w:ind w:left="2400" w:hanging="360"/>
      </w:pPr>
      <w:rPr>
        <w:rFonts w:ascii="Courier New" w:hAnsi="Courier New" w:cs="Courier New" w:hint="default"/>
      </w:rPr>
    </w:lvl>
    <w:lvl w:ilvl="2" w:tplc="F75627AE" w:tentative="1">
      <w:start w:val="1"/>
      <w:numFmt w:val="bullet"/>
      <w:lvlText w:val=""/>
      <w:lvlJc w:val="left"/>
      <w:pPr>
        <w:tabs>
          <w:tab w:val="num" w:pos="3120"/>
        </w:tabs>
        <w:ind w:left="3120" w:hanging="360"/>
      </w:pPr>
      <w:rPr>
        <w:rFonts w:ascii="Wingdings" w:hAnsi="Wingdings" w:hint="default"/>
      </w:rPr>
    </w:lvl>
    <w:lvl w:ilvl="3" w:tplc="92E862F6" w:tentative="1">
      <w:start w:val="1"/>
      <w:numFmt w:val="bullet"/>
      <w:lvlText w:val=""/>
      <w:lvlJc w:val="left"/>
      <w:pPr>
        <w:tabs>
          <w:tab w:val="num" w:pos="3840"/>
        </w:tabs>
        <w:ind w:left="3840" w:hanging="360"/>
      </w:pPr>
      <w:rPr>
        <w:rFonts w:ascii="Symbol" w:hAnsi="Symbol" w:hint="default"/>
      </w:rPr>
    </w:lvl>
    <w:lvl w:ilvl="4" w:tplc="D2DE379C" w:tentative="1">
      <w:start w:val="1"/>
      <w:numFmt w:val="bullet"/>
      <w:lvlText w:val="o"/>
      <w:lvlJc w:val="left"/>
      <w:pPr>
        <w:tabs>
          <w:tab w:val="num" w:pos="4560"/>
        </w:tabs>
        <w:ind w:left="4560" w:hanging="360"/>
      </w:pPr>
      <w:rPr>
        <w:rFonts w:ascii="Courier New" w:hAnsi="Courier New" w:cs="Courier New" w:hint="default"/>
      </w:rPr>
    </w:lvl>
    <w:lvl w:ilvl="5" w:tplc="B37A03BC" w:tentative="1">
      <w:start w:val="1"/>
      <w:numFmt w:val="bullet"/>
      <w:lvlText w:val=""/>
      <w:lvlJc w:val="left"/>
      <w:pPr>
        <w:tabs>
          <w:tab w:val="num" w:pos="5280"/>
        </w:tabs>
        <w:ind w:left="5280" w:hanging="360"/>
      </w:pPr>
      <w:rPr>
        <w:rFonts w:ascii="Wingdings" w:hAnsi="Wingdings" w:hint="default"/>
      </w:rPr>
    </w:lvl>
    <w:lvl w:ilvl="6" w:tplc="9286B700" w:tentative="1">
      <w:start w:val="1"/>
      <w:numFmt w:val="bullet"/>
      <w:lvlText w:val=""/>
      <w:lvlJc w:val="left"/>
      <w:pPr>
        <w:tabs>
          <w:tab w:val="num" w:pos="6000"/>
        </w:tabs>
        <w:ind w:left="6000" w:hanging="360"/>
      </w:pPr>
      <w:rPr>
        <w:rFonts w:ascii="Symbol" w:hAnsi="Symbol" w:hint="default"/>
      </w:rPr>
    </w:lvl>
    <w:lvl w:ilvl="7" w:tplc="F27C466C" w:tentative="1">
      <w:start w:val="1"/>
      <w:numFmt w:val="bullet"/>
      <w:lvlText w:val="o"/>
      <w:lvlJc w:val="left"/>
      <w:pPr>
        <w:tabs>
          <w:tab w:val="num" w:pos="6720"/>
        </w:tabs>
        <w:ind w:left="6720" w:hanging="360"/>
      </w:pPr>
      <w:rPr>
        <w:rFonts w:ascii="Courier New" w:hAnsi="Courier New" w:cs="Courier New" w:hint="default"/>
      </w:rPr>
    </w:lvl>
    <w:lvl w:ilvl="8" w:tplc="28E07A20" w:tentative="1">
      <w:start w:val="1"/>
      <w:numFmt w:val="bullet"/>
      <w:lvlText w:val=""/>
      <w:lvlJc w:val="left"/>
      <w:pPr>
        <w:tabs>
          <w:tab w:val="num" w:pos="7440"/>
        </w:tabs>
        <w:ind w:left="7440" w:hanging="360"/>
      </w:pPr>
      <w:rPr>
        <w:rFonts w:ascii="Wingdings" w:hAnsi="Wingdings" w:hint="default"/>
      </w:rPr>
    </w:lvl>
  </w:abstractNum>
  <w:abstractNum w:abstractNumId="37">
    <w:nsid w:val="1FC153ED"/>
    <w:multiLevelType w:val="hybridMultilevel"/>
    <w:tmpl w:val="EA36AEAE"/>
    <w:lvl w:ilvl="0" w:tplc="BF2EFDB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1FF53222"/>
    <w:multiLevelType w:val="multilevel"/>
    <w:tmpl w:val="D362FDDE"/>
    <w:lvl w:ilvl="0">
      <w:start w:val="1"/>
      <w:numFmt w:val="decimal"/>
      <w:lvlText w:val="%1)"/>
      <w:lvlJc w:val="left"/>
      <w:pPr>
        <w:tabs>
          <w:tab w:val="num" w:pos="645"/>
        </w:tabs>
        <w:ind w:left="645" w:hanging="645"/>
      </w:pPr>
      <w:rPr>
        <w:rFonts w:hint="default"/>
      </w:rPr>
    </w:lvl>
    <w:lvl w:ilvl="1">
      <w:start w:val="5"/>
      <w:numFmt w:val="decimal"/>
      <w:lvlText w:val="%1.%2"/>
      <w:lvlJc w:val="left"/>
      <w:pPr>
        <w:tabs>
          <w:tab w:val="num" w:pos="645"/>
        </w:tabs>
        <w:ind w:left="645" w:hanging="645"/>
      </w:pPr>
      <w:rPr>
        <w:rFonts w:hint="default"/>
      </w:rPr>
    </w:lvl>
    <w:lvl w:ilvl="2">
      <w:start w:val="4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9">
    <w:nsid w:val="206171B1"/>
    <w:multiLevelType w:val="hybridMultilevel"/>
    <w:tmpl w:val="1A4E65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19F08FE"/>
    <w:multiLevelType w:val="singleLevel"/>
    <w:tmpl w:val="31501FA2"/>
    <w:lvl w:ilvl="0">
      <w:start w:val="4"/>
      <w:numFmt w:val="decimal"/>
      <w:lvlText w:val="%1."/>
      <w:lvlJc w:val="left"/>
      <w:pPr>
        <w:tabs>
          <w:tab w:val="num" w:pos="0"/>
        </w:tabs>
        <w:ind w:left="1320" w:hanging="360"/>
      </w:pPr>
      <w:rPr>
        <w:rFonts w:hint="default"/>
      </w:rPr>
    </w:lvl>
  </w:abstractNum>
  <w:abstractNum w:abstractNumId="41">
    <w:nsid w:val="22F01C0C"/>
    <w:multiLevelType w:val="multilevel"/>
    <w:tmpl w:val="1A4E65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26C63543"/>
    <w:multiLevelType w:val="multilevel"/>
    <w:tmpl w:val="2DB6F65C"/>
    <w:lvl w:ilvl="0">
      <w:start w:val="5"/>
      <w:numFmt w:val="decimal"/>
      <w:lvlText w:val="%1"/>
      <w:lvlJc w:val="left"/>
      <w:pPr>
        <w:tabs>
          <w:tab w:val="num" w:pos="435"/>
        </w:tabs>
        <w:ind w:left="435" w:hanging="435"/>
      </w:pPr>
      <w:rPr>
        <w:rFonts w:hint="default"/>
      </w:rPr>
    </w:lvl>
    <w:lvl w:ilvl="1">
      <w:start w:val="2"/>
      <w:numFmt w:val="decimal"/>
      <w:lvlText w:val="%1.%2"/>
      <w:lvlJc w:val="left"/>
      <w:pPr>
        <w:tabs>
          <w:tab w:val="num" w:pos="435"/>
        </w:tabs>
        <w:ind w:left="435" w:hanging="435"/>
      </w:pPr>
      <w:rPr>
        <w:rFonts w:hint="default"/>
      </w:rPr>
    </w:lvl>
    <w:lvl w:ilvl="2">
      <w:start w:val="9"/>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3">
    <w:nsid w:val="285D2673"/>
    <w:multiLevelType w:val="hybridMultilevel"/>
    <w:tmpl w:val="96E8D0CC"/>
    <w:lvl w:ilvl="0" w:tplc="FD288B02">
      <w:start w:val="1"/>
      <w:numFmt w:val="bullet"/>
      <w:lvlText w:val=""/>
      <w:lvlJc w:val="left"/>
      <w:pPr>
        <w:tabs>
          <w:tab w:val="num" w:pos="360"/>
        </w:tabs>
        <w:ind w:left="360" w:hanging="360"/>
      </w:pPr>
      <w:rPr>
        <w:rFonts w:ascii="Symbol" w:hAnsi="Symbol" w:hint="default"/>
      </w:rPr>
    </w:lvl>
    <w:lvl w:ilvl="1" w:tplc="56EE5932" w:tentative="1">
      <w:start w:val="1"/>
      <w:numFmt w:val="bullet"/>
      <w:lvlText w:val="o"/>
      <w:lvlJc w:val="left"/>
      <w:pPr>
        <w:tabs>
          <w:tab w:val="num" w:pos="1440"/>
        </w:tabs>
        <w:ind w:left="1440" w:hanging="360"/>
      </w:pPr>
      <w:rPr>
        <w:rFonts w:ascii="Courier New" w:hAnsi="Courier New" w:cs="Courier New" w:hint="default"/>
      </w:rPr>
    </w:lvl>
    <w:lvl w:ilvl="2" w:tplc="31B074F6" w:tentative="1">
      <w:start w:val="1"/>
      <w:numFmt w:val="bullet"/>
      <w:lvlText w:val=""/>
      <w:lvlJc w:val="left"/>
      <w:pPr>
        <w:tabs>
          <w:tab w:val="num" w:pos="2160"/>
        </w:tabs>
        <w:ind w:left="2160" w:hanging="360"/>
      </w:pPr>
      <w:rPr>
        <w:rFonts w:ascii="Wingdings" w:hAnsi="Wingdings" w:hint="default"/>
      </w:rPr>
    </w:lvl>
    <w:lvl w:ilvl="3" w:tplc="9072EC4A" w:tentative="1">
      <w:start w:val="1"/>
      <w:numFmt w:val="bullet"/>
      <w:lvlText w:val=""/>
      <w:lvlJc w:val="left"/>
      <w:pPr>
        <w:tabs>
          <w:tab w:val="num" w:pos="2880"/>
        </w:tabs>
        <w:ind w:left="2880" w:hanging="360"/>
      </w:pPr>
      <w:rPr>
        <w:rFonts w:ascii="Symbol" w:hAnsi="Symbol" w:hint="default"/>
      </w:rPr>
    </w:lvl>
    <w:lvl w:ilvl="4" w:tplc="7714A5BA" w:tentative="1">
      <w:start w:val="1"/>
      <w:numFmt w:val="bullet"/>
      <w:lvlText w:val="o"/>
      <w:lvlJc w:val="left"/>
      <w:pPr>
        <w:tabs>
          <w:tab w:val="num" w:pos="3600"/>
        </w:tabs>
        <w:ind w:left="3600" w:hanging="360"/>
      </w:pPr>
      <w:rPr>
        <w:rFonts w:ascii="Courier New" w:hAnsi="Courier New" w:cs="Courier New" w:hint="default"/>
      </w:rPr>
    </w:lvl>
    <w:lvl w:ilvl="5" w:tplc="74E4C502" w:tentative="1">
      <w:start w:val="1"/>
      <w:numFmt w:val="bullet"/>
      <w:lvlText w:val=""/>
      <w:lvlJc w:val="left"/>
      <w:pPr>
        <w:tabs>
          <w:tab w:val="num" w:pos="4320"/>
        </w:tabs>
        <w:ind w:left="4320" w:hanging="360"/>
      </w:pPr>
      <w:rPr>
        <w:rFonts w:ascii="Wingdings" w:hAnsi="Wingdings" w:hint="default"/>
      </w:rPr>
    </w:lvl>
    <w:lvl w:ilvl="6" w:tplc="96943306" w:tentative="1">
      <w:start w:val="1"/>
      <w:numFmt w:val="bullet"/>
      <w:lvlText w:val=""/>
      <w:lvlJc w:val="left"/>
      <w:pPr>
        <w:tabs>
          <w:tab w:val="num" w:pos="5040"/>
        </w:tabs>
        <w:ind w:left="5040" w:hanging="360"/>
      </w:pPr>
      <w:rPr>
        <w:rFonts w:ascii="Symbol" w:hAnsi="Symbol" w:hint="default"/>
      </w:rPr>
    </w:lvl>
    <w:lvl w:ilvl="7" w:tplc="FBD84860" w:tentative="1">
      <w:start w:val="1"/>
      <w:numFmt w:val="bullet"/>
      <w:lvlText w:val="o"/>
      <w:lvlJc w:val="left"/>
      <w:pPr>
        <w:tabs>
          <w:tab w:val="num" w:pos="5760"/>
        </w:tabs>
        <w:ind w:left="5760" w:hanging="360"/>
      </w:pPr>
      <w:rPr>
        <w:rFonts w:ascii="Courier New" w:hAnsi="Courier New" w:cs="Courier New" w:hint="default"/>
      </w:rPr>
    </w:lvl>
    <w:lvl w:ilvl="8" w:tplc="16B22CC0" w:tentative="1">
      <w:start w:val="1"/>
      <w:numFmt w:val="bullet"/>
      <w:lvlText w:val=""/>
      <w:lvlJc w:val="left"/>
      <w:pPr>
        <w:tabs>
          <w:tab w:val="num" w:pos="6480"/>
        </w:tabs>
        <w:ind w:left="6480" w:hanging="360"/>
      </w:pPr>
      <w:rPr>
        <w:rFonts w:ascii="Wingdings" w:hAnsi="Wingdings" w:hint="default"/>
      </w:rPr>
    </w:lvl>
  </w:abstractNum>
  <w:abstractNum w:abstractNumId="44">
    <w:nsid w:val="28BD10D8"/>
    <w:multiLevelType w:val="multilevel"/>
    <w:tmpl w:val="C7AE140E"/>
    <w:lvl w:ilvl="0">
      <w:start w:val="11"/>
      <w:numFmt w:val="decimal"/>
      <w:lvlText w:val="%1"/>
      <w:lvlJc w:val="left"/>
      <w:pPr>
        <w:tabs>
          <w:tab w:val="num" w:pos="645"/>
        </w:tabs>
        <w:ind w:left="645" w:hanging="645"/>
      </w:pPr>
      <w:rPr>
        <w:rFonts w:hint="default"/>
      </w:rPr>
    </w:lvl>
    <w:lvl w:ilvl="1">
      <w:start w:val="5"/>
      <w:numFmt w:val="decimal"/>
      <w:lvlText w:val="%1.%2"/>
      <w:lvlJc w:val="left"/>
      <w:pPr>
        <w:tabs>
          <w:tab w:val="num" w:pos="645"/>
        </w:tabs>
        <w:ind w:left="645" w:hanging="645"/>
      </w:pPr>
      <w:rPr>
        <w:rFonts w:hint="default"/>
      </w:rPr>
    </w:lvl>
    <w:lvl w:ilvl="2">
      <w:start w:val="3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5">
    <w:nsid w:val="29E57E74"/>
    <w:multiLevelType w:val="hybridMultilevel"/>
    <w:tmpl w:val="F9FCE8D0"/>
    <w:lvl w:ilvl="0" w:tplc="C62E5C28">
      <w:start w:val="1"/>
      <w:numFmt w:val="decimal"/>
      <w:lvlText w:val="%1."/>
      <w:lvlJc w:val="left"/>
      <w:pPr>
        <w:tabs>
          <w:tab w:val="num" w:pos="1680"/>
        </w:tabs>
        <w:ind w:left="1680" w:hanging="360"/>
      </w:pPr>
    </w:lvl>
    <w:lvl w:ilvl="1" w:tplc="CF3A688C" w:tentative="1">
      <w:start w:val="1"/>
      <w:numFmt w:val="lowerLetter"/>
      <w:lvlText w:val="%2."/>
      <w:lvlJc w:val="left"/>
      <w:pPr>
        <w:tabs>
          <w:tab w:val="num" w:pos="2400"/>
        </w:tabs>
        <w:ind w:left="2400" w:hanging="360"/>
      </w:pPr>
    </w:lvl>
    <w:lvl w:ilvl="2" w:tplc="205E1F5E" w:tentative="1">
      <w:start w:val="1"/>
      <w:numFmt w:val="lowerRoman"/>
      <w:lvlText w:val="%3."/>
      <w:lvlJc w:val="right"/>
      <w:pPr>
        <w:tabs>
          <w:tab w:val="num" w:pos="3120"/>
        </w:tabs>
        <w:ind w:left="3120" w:hanging="180"/>
      </w:pPr>
    </w:lvl>
    <w:lvl w:ilvl="3" w:tplc="CC0C6604" w:tentative="1">
      <w:start w:val="1"/>
      <w:numFmt w:val="decimal"/>
      <w:lvlText w:val="%4."/>
      <w:lvlJc w:val="left"/>
      <w:pPr>
        <w:tabs>
          <w:tab w:val="num" w:pos="3840"/>
        </w:tabs>
        <w:ind w:left="3840" w:hanging="360"/>
      </w:pPr>
    </w:lvl>
    <w:lvl w:ilvl="4" w:tplc="41DE4506" w:tentative="1">
      <w:start w:val="1"/>
      <w:numFmt w:val="lowerLetter"/>
      <w:lvlText w:val="%5."/>
      <w:lvlJc w:val="left"/>
      <w:pPr>
        <w:tabs>
          <w:tab w:val="num" w:pos="4560"/>
        </w:tabs>
        <w:ind w:left="4560" w:hanging="360"/>
      </w:pPr>
    </w:lvl>
    <w:lvl w:ilvl="5" w:tplc="5896EB64" w:tentative="1">
      <w:start w:val="1"/>
      <w:numFmt w:val="lowerRoman"/>
      <w:lvlText w:val="%6."/>
      <w:lvlJc w:val="right"/>
      <w:pPr>
        <w:tabs>
          <w:tab w:val="num" w:pos="5280"/>
        </w:tabs>
        <w:ind w:left="5280" w:hanging="180"/>
      </w:pPr>
    </w:lvl>
    <w:lvl w:ilvl="6" w:tplc="FE382F82" w:tentative="1">
      <w:start w:val="1"/>
      <w:numFmt w:val="decimal"/>
      <w:lvlText w:val="%7."/>
      <w:lvlJc w:val="left"/>
      <w:pPr>
        <w:tabs>
          <w:tab w:val="num" w:pos="6000"/>
        </w:tabs>
        <w:ind w:left="6000" w:hanging="360"/>
      </w:pPr>
    </w:lvl>
    <w:lvl w:ilvl="7" w:tplc="F25663A8" w:tentative="1">
      <w:start w:val="1"/>
      <w:numFmt w:val="lowerLetter"/>
      <w:lvlText w:val="%8."/>
      <w:lvlJc w:val="left"/>
      <w:pPr>
        <w:tabs>
          <w:tab w:val="num" w:pos="6720"/>
        </w:tabs>
        <w:ind w:left="6720" w:hanging="360"/>
      </w:pPr>
    </w:lvl>
    <w:lvl w:ilvl="8" w:tplc="BE9CF58C" w:tentative="1">
      <w:start w:val="1"/>
      <w:numFmt w:val="lowerRoman"/>
      <w:lvlText w:val="%9."/>
      <w:lvlJc w:val="right"/>
      <w:pPr>
        <w:tabs>
          <w:tab w:val="num" w:pos="7440"/>
        </w:tabs>
        <w:ind w:left="7440" w:hanging="180"/>
      </w:pPr>
    </w:lvl>
  </w:abstractNum>
  <w:abstractNum w:abstractNumId="46">
    <w:nsid w:val="2B760A79"/>
    <w:multiLevelType w:val="hybridMultilevel"/>
    <w:tmpl w:val="BDCE11D4"/>
    <w:lvl w:ilvl="0" w:tplc="07DE0AD2">
      <w:start w:val="1"/>
      <w:numFmt w:val="bullet"/>
      <w:pStyle w:val="Bulleted"/>
      <w:lvlText w:val=""/>
      <w:lvlJc w:val="left"/>
      <w:pPr>
        <w:tabs>
          <w:tab w:val="num" w:pos="1320"/>
        </w:tabs>
        <w:ind w:left="1320" w:hanging="360"/>
      </w:pPr>
      <w:rPr>
        <w:rFonts w:ascii="Wingdings" w:hAnsi="Wingdings" w:hint="default"/>
        <w:sz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2BF917DA"/>
    <w:multiLevelType w:val="hybridMultilevel"/>
    <w:tmpl w:val="7E8E87B4"/>
    <w:lvl w:ilvl="0" w:tplc="B7C6A5B2">
      <w:start w:val="1"/>
      <w:numFmt w:val="bullet"/>
      <w:lvlText w:val=""/>
      <w:lvlJc w:val="left"/>
      <w:pPr>
        <w:tabs>
          <w:tab w:val="num" w:pos="1680"/>
        </w:tabs>
        <w:ind w:left="1680" w:hanging="360"/>
      </w:pPr>
      <w:rPr>
        <w:rFonts w:ascii="Symbol" w:hAnsi="Symbol" w:hint="default"/>
      </w:rPr>
    </w:lvl>
    <w:lvl w:ilvl="1" w:tplc="11007680" w:tentative="1">
      <w:start w:val="1"/>
      <w:numFmt w:val="bullet"/>
      <w:lvlText w:val="o"/>
      <w:lvlJc w:val="left"/>
      <w:pPr>
        <w:tabs>
          <w:tab w:val="num" w:pos="2400"/>
        </w:tabs>
        <w:ind w:left="2400" w:hanging="360"/>
      </w:pPr>
      <w:rPr>
        <w:rFonts w:ascii="Courier New" w:hAnsi="Courier New" w:cs="Courier New" w:hint="default"/>
      </w:rPr>
    </w:lvl>
    <w:lvl w:ilvl="2" w:tplc="8B7EC31E" w:tentative="1">
      <w:start w:val="1"/>
      <w:numFmt w:val="bullet"/>
      <w:lvlText w:val=""/>
      <w:lvlJc w:val="left"/>
      <w:pPr>
        <w:tabs>
          <w:tab w:val="num" w:pos="3120"/>
        </w:tabs>
        <w:ind w:left="3120" w:hanging="360"/>
      </w:pPr>
      <w:rPr>
        <w:rFonts w:ascii="Wingdings" w:hAnsi="Wingdings" w:hint="default"/>
      </w:rPr>
    </w:lvl>
    <w:lvl w:ilvl="3" w:tplc="D55A9278" w:tentative="1">
      <w:start w:val="1"/>
      <w:numFmt w:val="bullet"/>
      <w:lvlText w:val=""/>
      <w:lvlJc w:val="left"/>
      <w:pPr>
        <w:tabs>
          <w:tab w:val="num" w:pos="3840"/>
        </w:tabs>
        <w:ind w:left="3840" w:hanging="360"/>
      </w:pPr>
      <w:rPr>
        <w:rFonts w:ascii="Symbol" w:hAnsi="Symbol" w:hint="default"/>
      </w:rPr>
    </w:lvl>
    <w:lvl w:ilvl="4" w:tplc="89CE3F04" w:tentative="1">
      <w:start w:val="1"/>
      <w:numFmt w:val="bullet"/>
      <w:lvlText w:val="o"/>
      <w:lvlJc w:val="left"/>
      <w:pPr>
        <w:tabs>
          <w:tab w:val="num" w:pos="4560"/>
        </w:tabs>
        <w:ind w:left="4560" w:hanging="360"/>
      </w:pPr>
      <w:rPr>
        <w:rFonts w:ascii="Courier New" w:hAnsi="Courier New" w:cs="Courier New" w:hint="default"/>
      </w:rPr>
    </w:lvl>
    <w:lvl w:ilvl="5" w:tplc="0F9AC420" w:tentative="1">
      <w:start w:val="1"/>
      <w:numFmt w:val="bullet"/>
      <w:lvlText w:val=""/>
      <w:lvlJc w:val="left"/>
      <w:pPr>
        <w:tabs>
          <w:tab w:val="num" w:pos="5280"/>
        </w:tabs>
        <w:ind w:left="5280" w:hanging="360"/>
      </w:pPr>
      <w:rPr>
        <w:rFonts w:ascii="Wingdings" w:hAnsi="Wingdings" w:hint="default"/>
      </w:rPr>
    </w:lvl>
    <w:lvl w:ilvl="6" w:tplc="80781F60" w:tentative="1">
      <w:start w:val="1"/>
      <w:numFmt w:val="bullet"/>
      <w:lvlText w:val=""/>
      <w:lvlJc w:val="left"/>
      <w:pPr>
        <w:tabs>
          <w:tab w:val="num" w:pos="6000"/>
        </w:tabs>
        <w:ind w:left="6000" w:hanging="360"/>
      </w:pPr>
      <w:rPr>
        <w:rFonts w:ascii="Symbol" w:hAnsi="Symbol" w:hint="default"/>
      </w:rPr>
    </w:lvl>
    <w:lvl w:ilvl="7" w:tplc="FC7254E0" w:tentative="1">
      <w:start w:val="1"/>
      <w:numFmt w:val="bullet"/>
      <w:lvlText w:val="o"/>
      <w:lvlJc w:val="left"/>
      <w:pPr>
        <w:tabs>
          <w:tab w:val="num" w:pos="6720"/>
        </w:tabs>
        <w:ind w:left="6720" w:hanging="360"/>
      </w:pPr>
      <w:rPr>
        <w:rFonts w:ascii="Courier New" w:hAnsi="Courier New" w:cs="Courier New" w:hint="default"/>
      </w:rPr>
    </w:lvl>
    <w:lvl w:ilvl="8" w:tplc="A61869D2" w:tentative="1">
      <w:start w:val="1"/>
      <w:numFmt w:val="bullet"/>
      <w:lvlText w:val=""/>
      <w:lvlJc w:val="left"/>
      <w:pPr>
        <w:tabs>
          <w:tab w:val="num" w:pos="7440"/>
        </w:tabs>
        <w:ind w:left="7440" w:hanging="360"/>
      </w:pPr>
      <w:rPr>
        <w:rFonts w:ascii="Wingdings" w:hAnsi="Wingdings" w:hint="default"/>
      </w:rPr>
    </w:lvl>
  </w:abstractNum>
  <w:abstractNum w:abstractNumId="48">
    <w:nsid w:val="2C6855BA"/>
    <w:multiLevelType w:val="singleLevel"/>
    <w:tmpl w:val="3F620480"/>
    <w:lvl w:ilvl="0">
      <w:start w:val="1"/>
      <w:numFmt w:val="decimal"/>
      <w:lvlText w:val="%1."/>
      <w:legacy w:legacy="1" w:legacySpace="0" w:legacyIndent="360"/>
      <w:lvlJc w:val="left"/>
      <w:pPr>
        <w:ind w:left="1320" w:hanging="360"/>
      </w:pPr>
    </w:lvl>
  </w:abstractNum>
  <w:abstractNum w:abstractNumId="49">
    <w:nsid w:val="2CBB4451"/>
    <w:multiLevelType w:val="hybridMultilevel"/>
    <w:tmpl w:val="C8421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CE462A8"/>
    <w:multiLevelType w:val="hybridMultilevel"/>
    <w:tmpl w:val="47223D1E"/>
    <w:lvl w:ilvl="0" w:tplc="04090001">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51">
    <w:nsid w:val="2D3B6036"/>
    <w:multiLevelType w:val="hybridMultilevel"/>
    <w:tmpl w:val="A852FDA6"/>
    <w:lvl w:ilvl="0" w:tplc="27881210">
      <w:start w:val="3"/>
      <w:numFmt w:val="decimal"/>
      <w:lvlText w:val="%1."/>
      <w:lvlJc w:val="left"/>
      <w:pPr>
        <w:tabs>
          <w:tab w:val="num" w:pos="0"/>
        </w:tabs>
        <w:ind w:left="1320" w:hanging="360"/>
      </w:pPr>
      <w:rPr>
        <w:rFonts w:hint="default"/>
      </w:rPr>
    </w:lvl>
    <w:lvl w:ilvl="1" w:tplc="6B1A5A24" w:tentative="1">
      <w:start w:val="1"/>
      <w:numFmt w:val="lowerLetter"/>
      <w:lvlText w:val="%2."/>
      <w:lvlJc w:val="left"/>
      <w:pPr>
        <w:tabs>
          <w:tab w:val="num" w:pos="1440"/>
        </w:tabs>
        <w:ind w:left="1440" w:hanging="360"/>
      </w:pPr>
    </w:lvl>
    <w:lvl w:ilvl="2" w:tplc="80CC8F04" w:tentative="1">
      <w:start w:val="1"/>
      <w:numFmt w:val="lowerRoman"/>
      <w:lvlText w:val="%3."/>
      <w:lvlJc w:val="right"/>
      <w:pPr>
        <w:tabs>
          <w:tab w:val="num" w:pos="2160"/>
        </w:tabs>
        <w:ind w:left="2160" w:hanging="180"/>
      </w:pPr>
    </w:lvl>
    <w:lvl w:ilvl="3" w:tplc="FBA0B62C" w:tentative="1">
      <w:start w:val="1"/>
      <w:numFmt w:val="decimal"/>
      <w:lvlText w:val="%4."/>
      <w:lvlJc w:val="left"/>
      <w:pPr>
        <w:tabs>
          <w:tab w:val="num" w:pos="2880"/>
        </w:tabs>
        <w:ind w:left="2880" w:hanging="360"/>
      </w:pPr>
    </w:lvl>
    <w:lvl w:ilvl="4" w:tplc="566CE602" w:tentative="1">
      <w:start w:val="1"/>
      <w:numFmt w:val="lowerLetter"/>
      <w:lvlText w:val="%5."/>
      <w:lvlJc w:val="left"/>
      <w:pPr>
        <w:tabs>
          <w:tab w:val="num" w:pos="3600"/>
        </w:tabs>
        <w:ind w:left="3600" w:hanging="360"/>
      </w:pPr>
    </w:lvl>
    <w:lvl w:ilvl="5" w:tplc="77AED354" w:tentative="1">
      <w:start w:val="1"/>
      <w:numFmt w:val="lowerRoman"/>
      <w:lvlText w:val="%6."/>
      <w:lvlJc w:val="right"/>
      <w:pPr>
        <w:tabs>
          <w:tab w:val="num" w:pos="4320"/>
        </w:tabs>
        <w:ind w:left="4320" w:hanging="180"/>
      </w:pPr>
    </w:lvl>
    <w:lvl w:ilvl="6" w:tplc="EEEA133A" w:tentative="1">
      <w:start w:val="1"/>
      <w:numFmt w:val="decimal"/>
      <w:lvlText w:val="%7."/>
      <w:lvlJc w:val="left"/>
      <w:pPr>
        <w:tabs>
          <w:tab w:val="num" w:pos="5040"/>
        </w:tabs>
        <w:ind w:left="5040" w:hanging="360"/>
      </w:pPr>
    </w:lvl>
    <w:lvl w:ilvl="7" w:tplc="FF74B69A" w:tentative="1">
      <w:start w:val="1"/>
      <w:numFmt w:val="lowerLetter"/>
      <w:lvlText w:val="%8."/>
      <w:lvlJc w:val="left"/>
      <w:pPr>
        <w:tabs>
          <w:tab w:val="num" w:pos="5760"/>
        </w:tabs>
        <w:ind w:left="5760" w:hanging="360"/>
      </w:pPr>
    </w:lvl>
    <w:lvl w:ilvl="8" w:tplc="DBD4F6D4" w:tentative="1">
      <w:start w:val="1"/>
      <w:numFmt w:val="lowerRoman"/>
      <w:lvlText w:val="%9."/>
      <w:lvlJc w:val="right"/>
      <w:pPr>
        <w:tabs>
          <w:tab w:val="num" w:pos="6480"/>
        </w:tabs>
        <w:ind w:left="6480" w:hanging="180"/>
      </w:pPr>
    </w:lvl>
  </w:abstractNum>
  <w:abstractNum w:abstractNumId="52">
    <w:nsid w:val="2D6C5059"/>
    <w:multiLevelType w:val="multilevel"/>
    <w:tmpl w:val="D362FDDE"/>
    <w:lvl w:ilvl="0">
      <w:start w:val="1"/>
      <w:numFmt w:val="decimal"/>
      <w:lvlText w:val="%1)"/>
      <w:lvlJc w:val="left"/>
      <w:pPr>
        <w:tabs>
          <w:tab w:val="num" w:pos="645"/>
        </w:tabs>
        <w:ind w:left="645" w:hanging="645"/>
      </w:pPr>
      <w:rPr>
        <w:rFonts w:hint="default"/>
      </w:rPr>
    </w:lvl>
    <w:lvl w:ilvl="1">
      <w:start w:val="5"/>
      <w:numFmt w:val="decimal"/>
      <w:lvlText w:val="%1.%2"/>
      <w:lvlJc w:val="left"/>
      <w:pPr>
        <w:tabs>
          <w:tab w:val="num" w:pos="645"/>
        </w:tabs>
        <w:ind w:left="645" w:hanging="645"/>
      </w:pPr>
      <w:rPr>
        <w:rFonts w:hint="default"/>
      </w:rPr>
    </w:lvl>
    <w:lvl w:ilvl="2">
      <w:start w:val="4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3">
    <w:nsid w:val="2E1D37F5"/>
    <w:multiLevelType w:val="singleLevel"/>
    <w:tmpl w:val="CDC6AFBC"/>
    <w:lvl w:ilvl="0">
      <w:start w:val="1"/>
      <w:numFmt w:val="decimal"/>
      <w:lvlText w:val="%1."/>
      <w:legacy w:legacy="1" w:legacySpace="0" w:legacyIndent="360"/>
      <w:lvlJc w:val="left"/>
      <w:pPr>
        <w:ind w:left="1320" w:hanging="360"/>
      </w:pPr>
    </w:lvl>
  </w:abstractNum>
  <w:abstractNum w:abstractNumId="54">
    <w:nsid w:val="2ED54B14"/>
    <w:multiLevelType w:val="hybridMultilevel"/>
    <w:tmpl w:val="F38E1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FDB335C"/>
    <w:multiLevelType w:val="multilevel"/>
    <w:tmpl w:val="0DCA490E"/>
    <w:lvl w:ilvl="0">
      <w:start w:val="4"/>
      <w:numFmt w:val="decimal"/>
      <w:lvlText w:val="%1"/>
      <w:lvlJc w:val="left"/>
      <w:pPr>
        <w:tabs>
          <w:tab w:val="num" w:pos="1305"/>
        </w:tabs>
        <w:ind w:left="1305" w:hanging="1305"/>
      </w:pPr>
      <w:rPr>
        <w:rFonts w:hint="default"/>
      </w:rPr>
    </w:lvl>
    <w:lvl w:ilvl="1">
      <w:start w:val="4"/>
      <w:numFmt w:val="decimal"/>
      <w:lvlText w:val="%1.%2"/>
      <w:lvlJc w:val="left"/>
      <w:pPr>
        <w:tabs>
          <w:tab w:val="num" w:pos="1305"/>
        </w:tabs>
        <w:ind w:left="1305" w:hanging="1305"/>
      </w:pPr>
      <w:rPr>
        <w:rFonts w:hint="default"/>
      </w:rPr>
    </w:lvl>
    <w:lvl w:ilvl="2">
      <w:start w:val="3"/>
      <w:numFmt w:val="decimal"/>
      <w:lvlText w:val="%1.%2.%3"/>
      <w:lvlJc w:val="left"/>
      <w:pPr>
        <w:tabs>
          <w:tab w:val="num" w:pos="1305"/>
        </w:tabs>
        <w:ind w:left="1305" w:hanging="1305"/>
      </w:pPr>
      <w:rPr>
        <w:rFonts w:hint="default"/>
      </w:rPr>
    </w:lvl>
    <w:lvl w:ilvl="3">
      <w:start w:val="15"/>
      <w:numFmt w:val="decimal"/>
      <w:lvlText w:val="%1.%2.%3.%4"/>
      <w:lvlJc w:val="left"/>
      <w:pPr>
        <w:tabs>
          <w:tab w:val="num" w:pos="1305"/>
        </w:tabs>
        <w:ind w:left="1305" w:hanging="1305"/>
      </w:pPr>
      <w:rPr>
        <w:rFonts w:hint="default"/>
      </w:rPr>
    </w:lvl>
    <w:lvl w:ilvl="4">
      <w:start w:val="4"/>
      <w:numFmt w:val="decimal"/>
      <w:lvlText w:val="%1.%2.%3.%4.%5"/>
      <w:lvlJc w:val="left"/>
      <w:pPr>
        <w:tabs>
          <w:tab w:val="num" w:pos="1305"/>
        </w:tabs>
        <w:ind w:left="1305" w:hanging="1305"/>
      </w:pPr>
      <w:rPr>
        <w:rFonts w:hint="default"/>
      </w:rPr>
    </w:lvl>
    <w:lvl w:ilvl="5">
      <w:start w:val="6"/>
      <w:numFmt w:val="decimal"/>
      <w:lvlText w:val="%1.%2.%3.%4.%5.%6"/>
      <w:lvlJc w:val="left"/>
      <w:pPr>
        <w:tabs>
          <w:tab w:val="num" w:pos="1305"/>
        </w:tabs>
        <w:ind w:left="1305" w:hanging="1305"/>
      </w:pPr>
      <w:rPr>
        <w:rFonts w:hint="default"/>
      </w:rPr>
    </w:lvl>
    <w:lvl w:ilvl="6">
      <w:start w:val="10"/>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6">
    <w:nsid w:val="2FF4550B"/>
    <w:multiLevelType w:val="singleLevel"/>
    <w:tmpl w:val="21DC7B6E"/>
    <w:lvl w:ilvl="0">
      <w:start w:val="1"/>
      <w:numFmt w:val="decimal"/>
      <w:lvlText w:val="%1."/>
      <w:legacy w:legacy="1" w:legacySpace="0" w:legacyIndent="360"/>
      <w:lvlJc w:val="left"/>
      <w:pPr>
        <w:ind w:left="1320" w:hanging="360"/>
      </w:pPr>
    </w:lvl>
  </w:abstractNum>
  <w:abstractNum w:abstractNumId="57">
    <w:nsid w:val="31682B73"/>
    <w:multiLevelType w:val="singleLevel"/>
    <w:tmpl w:val="8ADE07D6"/>
    <w:lvl w:ilvl="0">
      <w:start w:val="1"/>
      <w:numFmt w:val="decimal"/>
      <w:lvlText w:val="%1."/>
      <w:legacy w:legacy="1" w:legacySpace="0" w:legacyIndent="360"/>
      <w:lvlJc w:val="left"/>
      <w:pPr>
        <w:ind w:left="1320" w:hanging="360"/>
      </w:pPr>
    </w:lvl>
  </w:abstractNum>
  <w:abstractNum w:abstractNumId="58">
    <w:nsid w:val="316B03E2"/>
    <w:multiLevelType w:val="hybridMultilevel"/>
    <w:tmpl w:val="2F0C2C78"/>
    <w:lvl w:ilvl="0" w:tplc="0409000F">
      <w:start w:val="1"/>
      <w:numFmt w:val="bullet"/>
      <w:lvlText w:val=""/>
      <w:lvlJc w:val="left"/>
      <w:pPr>
        <w:tabs>
          <w:tab w:val="num" w:pos="360"/>
        </w:tabs>
        <w:ind w:left="36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9">
    <w:nsid w:val="31E73B36"/>
    <w:multiLevelType w:val="multilevel"/>
    <w:tmpl w:val="6FBAD200"/>
    <w:lvl w:ilvl="0">
      <w:start w:val="1"/>
      <w:numFmt w:val="decimal"/>
      <w:lvlText w:val="Chapter %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08"/>
        </w:tabs>
        <w:ind w:left="360" w:hanging="36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0">
    <w:nsid w:val="32291B1B"/>
    <w:multiLevelType w:val="hybridMultilevel"/>
    <w:tmpl w:val="3B2426CE"/>
    <w:lvl w:ilvl="0" w:tplc="04090001">
      <w:start w:val="1"/>
      <w:numFmt w:val="decimal"/>
      <w:lvlText w:val="%1."/>
      <w:lvlJc w:val="left"/>
      <w:pPr>
        <w:tabs>
          <w:tab w:val="num" w:pos="720"/>
        </w:tabs>
        <w:ind w:left="720" w:hanging="360"/>
      </w:pPr>
    </w:lvl>
    <w:lvl w:ilvl="1" w:tplc="04090003">
      <w:start w:val="1"/>
      <w:numFmt w:val="decimal"/>
      <w:lvlText w:val="%2)"/>
      <w:lvlJc w:val="left"/>
      <w:pPr>
        <w:tabs>
          <w:tab w:val="num" w:pos="1440"/>
        </w:tabs>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1">
    <w:nsid w:val="32401065"/>
    <w:multiLevelType w:val="singleLevel"/>
    <w:tmpl w:val="21DC7B6E"/>
    <w:lvl w:ilvl="0">
      <w:start w:val="1"/>
      <w:numFmt w:val="decimal"/>
      <w:lvlText w:val="%1."/>
      <w:legacy w:legacy="1" w:legacySpace="0" w:legacyIndent="360"/>
      <w:lvlJc w:val="left"/>
      <w:pPr>
        <w:ind w:left="1320" w:hanging="360"/>
      </w:pPr>
    </w:lvl>
  </w:abstractNum>
  <w:abstractNum w:abstractNumId="62">
    <w:nsid w:val="32E418B6"/>
    <w:multiLevelType w:val="singleLevel"/>
    <w:tmpl w:val="089A43E0"/>
    <w:lvl w:ilvl="0">
      <w:start w:val="1"/>
      <w:numFmt w:val="decimal"/>
      <w:lvlText w:val="%1."/>
      <w:legacy w:legacy="1" w:legacySpace="0" w:legacyIndent="360"/>
      <w:lvlJc w:val="left"/>
      <w:pPr>
        <w:ind w:left="1320" w:hanging="360"/>
      </w:pPr>
    </w:lvl>
  </w:abstractNum>
  <w:abstractNum w:abstractNumId="63">
    <w:nsid w:val="33156484"/>
    <w:multiLevelType w:val="singleLevel"/>
    <w:tmpl w:val="FFC01356"/>
    <w:lvl w:ilvl="0">
      <w:start w:val="1"/>
      <w:numFmt w:val="decimal"/>
      <w:pStyle w:val="NumberedBracket"/>
      <w:lvlText w:val="[%1]"/>
      <w:lvlJc w:val="left"/>
      <w:pPr>
        <w:tabs>
          <w:tab w:val="num" w:pos="0"/>
        </w:tabs>
        <w:ind w:left="1320" w:hanging="360"/>
      </w:pPr>
      <w:rPr>
        <w:rFonts w:hint="default"/>
      </w:rPr>
    </w:lvl>
  </w:abstractNum>
  <w:abstractNum w:abstractNumId="64">
    <w:nsid w:val="33394632"/>
    <w:multiLevelType w:val="multilevel"/>
    <w:tmpl w:val="A96E84F6"/>
    <w:lvl w:ilvl="0">
      <w:start w:val="11"/>
      <w:numFmt w:val="decimal"/>
      <w:lvlText w:val="%1"/>
      <w:lvlJc w:val="left"/>
      <w:pPr>
        <w:ind w:left="645" w:hanging="645"/>
      </w:pPr>
      <w:rPr>
        <w:rFonts w:hint="default"/>
      </w:rPr>
    </w:lvl>
    <w:lvl w:ilvl="1">
      <w:start w:val="5"/>
      <w:numFmt w:val="decimal"/>
      <w:lvlText w:val="%1.%2"/>
      <w:lvlJc w:val="left"/>
      <w:pPr>
        <w:ind w:left="645" w:hanging="645"/>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nsid w:val="33E2149E"/>
    <w:multiLevelType w:val="singleLevel"/>
    <w:tmpl w:val="C27E1184"/>
    <w:lvl w:ilvl="0">
      <w:start w:val="1"/>
      <w:numFmt w:val="decimal"/>
      <w:lvlText w:val="%1."/>
      <w:legacy w:legacy="1" w:legacySpace="0" w:legacyIndent="360"/>
      <w:lvlJc w:val="left"/>
      <w:pPr>
        <w:ind w:left="1320" w:hanging="360"/>
      </w:pPr>
    </w:lvl>
  </w:abstractNum>
  <w:abstractNum w:abstractNumId="66">
    <w:nsid w:val="345A1083"/>
    <w:multiLevelType w:val="hybridMultilevel"/>
    <w:tmpl w:val="B3F68886"/>
    <w:lvl w:ilvl="0" w:tplc="5664C45A">
      <w:start w:val="1"/>
      <w:numFmt w:val="bullet"/>
      <w:lvlText w:val=""/>
      <w:lvlJc w:val="left"/>
      <w:pPr>
        <w:tabs>
          <w:tab w:val="num" w:pos="1320"/>
        </w:tabs>
        <w:ind w:left="1320" w:hanging="360"/>
      </w:pPr>
      <w:rPr>
        <w:rFonts w:ascii="Wingdings" w:hAnsi="Wingdings" w:hint="default"/>
        <w:sz w:val="14"/>
      </w:rPr>
    </w:lvl>
    <w:lvl w:ilvl="1" w:tplc="52445B46">
      <w:start w:val="1"/>
      <w:numFmt w:val="lowerLetter"/>
      <w:lvlText w:val="%2."/>
      <w:lvlJc w:val="left"/>
      <w:pPr>
        <w:tabs>
          <w:tab w:val="num" w:pos="1080"/>
        </w:tabs>
        <w:ind w:left="1080" w:hanging="360"/>
      </w:pPr>
    </w:lvl>
    <w:lvl w:ilvl="2" w:tplc="E830FCA4">
      <w:start w:val="1"/>
      <w:numFmt w:val="lowerLetter"/>
      <w:lvlText w:val="%3)"/>
      <w:lvlJc w:val="left"/>
      <w:pPr>
        <w:tabs>
          <w:tab w:val="num" w:pos="2160"/>
        </w:tabs>
        <w:ind w:left="2160" w:hanging="360"/>
      </w:pPr>
      <w:rPr>
        <w:rFonts w:hint="default"/>
      </w:rPr>
    </w:lvl>
    <w:lvl w:ilvl="3" w:tplc="EBB8B8F0" w:tentative="1">
      <w:start w:val="1"/>
      <w:numFmt w:val="bullet"/>
      <w:lvlText w:val=""/>
      <w:lvlJc w:val="left"/>
      <w:pPr>
        <w:tabs>
          <w:tab w:val="num" w:pos="2880"/>
        </w:tabs>
        <w:ind w:left="2880" w:hanging="360"/>
      </w:pPr>
      <w:rPr>
        <w:rFonts w:ascii="Symbol" w:hAnsi="Symbol" w:hint="default"/>
      </w:rPr>
    </w:lvl>
    <w:lvl w:ilvl="4" w:tplc="80E8A746" w:tentative="1">
      <w:start w:val="1"/>
      <w:numFmt w:val="bullet"/>
      <w:lvlText w:val="o"/>
      <w:lvlJc w:val="left"/>
      <w:pPr>
        <w:tabs>
          <w:tab w:val="num" w:pos="3600"/>
        </w:tabs>
        <w:ind w:left="3600" w:hanging="360"/>
      </w:pPr>
      <w:rPr>
        <w:rFonts w:ascii="Courier New" w:hAnsi="Courier New" w:cs="Courier New" w:hint="default"/>
      </w:rPr>
    </w:lvl>
    <w:lvl w:ilvl="5" w:tplc="B8FA0248" w:tentative="1">
      <w:start w:val="1"/>
      <w:numFmt w:val="bullet"/>
      <w:lvlText w:val=""/>
      <w:lvlJc w:val="left"/>
      <w:pPr>
        <w:tabs>
          <w:tab w:val="num" w:pos="4320"/>
        </w:tabs>
        <w:ind w:left="4320" w:hanging="360"/>
      </w:pPr>
      <w:rPr>
        <w:rFonts w:ascii="Wingdings" w:hAnsi="Wingdings" w:hint="default"/>
      </w:rPr>
    </w:lvl>
    <w:lvl w:ilvl="6" w:tplc="EF925ABC" w:tentative="1">
      <w:start w:val="1"/>
      <w:numFmt w:val="bullet"/>
      <w:lvlText w:val=""/>
      <w:lvlJc w:val="left"/>
      <w:pPr>
        <w:tabs>
          <w:tab w:val="num" w:pos="5040"/>
        </w:tabs>
        <w:ind w:left="5040" w:hanging="360"/>
      </w:pPr>
      <w:rPr>
        <w:rFonts w:ascii="Symbol" w:hAnsi="Symbol" w:hint="default"/>
      </w:rPr>
    </w:lvl>
    <w:lvl w:ilvl="7" w:tplc="3228B0A2" w:tentative="1">
      <w:start w:val="1"/>
      <w:numFmt w:val="bullet"/>
      <w:lvlText w:val="o"/>
      <w:lvlJc w:val="left"/>
      <w:pPr>
        <w:tabs>
          <w:tab w:val="num" w:pos="5760"/>
        </w:tabs>
        <w:ind w:left="5760" w:hanging="360"/>
      </w:pPr>
      <w:rPr>
        <w:rFonts w:ascii="Courier New" w:hAnsi="Courier New" w:cs="Courier New" w:hint="default"/>
      </w:rPr>
    </w:lvl>
    <w:lvl w:ilvl="8" w:tplc="DC5686A2" w:tentative="1">
      <w:start w:val="1"/>
      <w:numFmt w:val="bullet"/>
      <w:lvlText w:val=""/>
      <w:lvlJc w:val="left"/>
      <w:pPr>
        <w:tabs>
          <w:tab w:val="num" w:pos="6480"/>
        </w:tabs>
        <w:ind w:left="6480" w:hanging="360"/>
      </w:pPr>
      <w:rPr>
        <w:rFonts w:ascii="Wingdings" w:hAnsi="Wingdings" w:hint="default"/>
      </w:rPr>
    </w:lvl>
  </w:abstractNum>
  <w:abstractNum w:abstractNumId="67">
    <w:nsid w:val="34E02726"/>
    <w:multiLevelType w:val="singleLevel"/>
    <w:tmpl w:val="8ADE07D6"/>
    <w:lvl w:ilvl="0">
      <w:start w:val="1"/>
      <w:numFmt w:val="decimal"/>
      <w:lvlText w:val="%1."/>
      <w:legacy w:legacy="1" w:legacySpace="0" w:legacyIndent="360"/>
      <w:lvlJc w:val="left"/>
      <w:pPr>
        <w:ind w:left="1320" w:hanging="360"/>
      </w:pPr>
    </w:lvl>
  </w:abstractNum>
  <w:abstractNum w:abstractNumId="68">
    <w:nsid w:val="351F29C0"/>
    <w:multiLevelType w:val="singleLevel"/>
    <w:tmpl w:val="5790CB78"/>
    <w:lvl w:ilvl="0">
      <w:start w:val="3"/>
      <w:numFmt w:val="decimal"/>
      <w:lvlText w:val="%1."/>
      <w:lvlJc w:val="left"/>
      <w:pPr>
        <w:tabs>
          <w:tab w:val="num" w:pos="0"/>
        </w:tabs>
        <w:ind w:left="1320" w:hanging="360"/>
      </w:pPr>
      <w:rPr>
        <w:rFonts w:hint="default"/>
      </w:rPr>
    </w:lvl>
  </w:abstractNum>
  <w:abstractNum w:abstractNumId="69">
    <w:nsid w:val="35AA663F"/>
    <w:multiLevelType w:val="hybridMultilevel"/>
    <w:tmpl w:val="3710E28A"/>
    <w:lvl w:ilvl="0" w:tplc="6A2E01DA">
      <w:start w:val="1"/>
      <w:numFmt w:val="bullet"/>
      <w:pStyle w:val="CellBullets"/>
      <w:lvlText w:val=""/>
      <w:lvlJc w:val="left"/>
      <w:pPr>
        <w:tabs>
          <w:tab w:val="num" w:pos="240"/>
        </w:tabs>
        <w:ind w:left="240" w:hanging="240"/>
      </w:pPr>
      <w:rPr>
        <w:rFonts w:ascii="Wingdings" w:hAnsi="Wingdings" w:hint="default"/>
        <w:sz w:val="14"/>
      </w:rPr>
    </w:lvl>
    <w:lvl w:ilvl="1" w:tplc="6052A6DA" w:tentative="1">
      <w:start w:val="1"/>
      <w:numFmt w:val="bullet"/>
      <w:lvlText w:val="o"/>
      <w:lvlJc w:val="left"/>
      <w:pPr>
        <w:tabs>
          <w:tab w:val="num" w:pos="1440"/>
        </w:tabs>
        <w:ind w:left="1440" w:hanging="360"/>
      </w:pPr>
      <w:rPr>
        <w:rFonts w:ascii="Courier New" w:hAnsi="Courier New" w:cs="Courier New" w:hint="default"/>
      </w:rPr>
    </w:lvl>
    <w:lvl w:ilvl="2" w:tplc="6D32A764" w:tentative="1">
      <w:start w:val="1"/>
      <w:numFmt w:val="bullet"/>
      <w:lvlText w:val=""/>
      <w:lvlJc w:val="left"/>
      <w:pPr>
        <w:tabs>
          <w:tab w:val="num" w:pos="2160"/>
        </w:tabs>
        <w:ind w:left="2160" w:hanging="360"/>
      </w:pPr>
      <w:rPr>
        <w:rFonts w:ascii="Wingdings" w:hAnsi="Wingdings" w:hint="default"/>
      </w:rPr>
    </w:lvl>
    <w:lvl w:ilvl="3" w:tplc="30D4BA1C" w:tentative="1">
      <w:start w:val="1"/>
      <w:numFmt w:val="bullet"/>
      <w:lvlText w:val=""/>
      <w:lvlJc w:val="left"/>
      <w:pPr>
        <w:tabs>
          <w:tab w:val="num" w:pos="2880"/>
        </w:tabs>
        <w:ind w:left="2880" w:hanging="360"/>
      </w:pPr>
      <w:rPr>
        <w:rFonts w:ascii="Symbol" w:hAnsi="Symbol" w:hint="default"/>
      </w:rPr>
    </w:lvl>
    <w:lvl w:ilvl="4" w:tplc="60C0206E" w:tentative="1">
      <w:start w:val="1"/>
      <w:numFmt w:val="bullet"/>
      <w:lvlText w:val="o"/>
      <w:lvlJc w:val="left"/>
      <w:pPr>
        <w:tabs>
          <w:tab w:val="num" w:pos="3600"/>
        </w:tabs>
        <w:ind w:left="3600" w:hanging="360"/>
      </w:pPr>
      <w:rPr>
        <w:rFonts w:ascii="Courier New" w:hAnsi="Courier New" w:cs="Courier New" w:hint="default"/>
      </w:rPr>
    </w:lvl>
    <w:lvl w:ilvl="5" w:tplc="73C83E0E" w:tentative="1">
      <w:start w:val="1"/>
      <w:numFmt w:val="bullet"/>
      <w:lvlText w:val=""/>
      <w:lvlJc w:val="left"/>
      <w:pPr>
        <w:tabs>
          <w:tab w:val="num" w:pos="4320"/>
        </w:tabs>
        <w:ind w:left="4320" w:hanging="360"/>
      </w:pPr>
      <w:rPr>
        <w:rFonts w:ascii="Wingdings" w:hAnsi="Wingdings" w:hint="default"/>
      </w:rPr>
    </w:lvl>
    <w:lvl w:ilvl="6" w:tplc="02806068" w:tentative="1">
      <w:start w:val="1"/>
      <w:numFmt w:val="bullet"/>
      <w:lvlText w:val=""/>
      <w:lvlJc w:val="left"/>
      <w:pPr>
        <w:tabs>
          <w:tab w:val="num" w:pos="5040"/>
        </w:tabs>
        <w:ind w:left="5040" w:hanging="360"/>
      </w:pPr>
      <w:rPr>
        <w:rFonts w:ascii="Symbol" w:hAnsi="Symbol" w:hint="default"/>
      </w:rPr>
    </w:lvl>
    <w:lvl w:ilvl="7" w:tplc="01042DA4" w:tentative="1">
      <w:start w:val="1"/>
      <w:numFmt w:val="bullet"/>
      <w:lvlText w:val="o"/>
      <w:lvlJc w:val="left"/>
      <w:pPr>
        <w:tabs>
          <w:tab w:val="num" w:pos="5760"/>
        </w:tabs>
        <w:ind w:left="5760" w:hanging="360"/>
      </w:pPr>
      <w:rPr>
        <w:rFonts w:ascii="Courier New" w:hAnsi="Courier New" w:cs="Courier New" w:hint="default"/>
      </w:rPr>
    </w:lvl>
    <w:lvl w:ilvl="8" w:tplc="6C8211DC" w:tentative="1">
      <w:start w:val="1"/>
      <w:numFmt w:val="bullet"/>
      <w:lvlText w:val=""/>
      <w:lvlJc w:val="left"/>
      <w:pPr>
        <w:tabs>
          <w:tab w:val="num" w:pos="6480"/>
        </w:tabs>
        <w:ind w:left="6480" w:hanging="360"/>
      </w:pPr>
      <w:rPr>
        <w:rFonts w:ascii="Wingdings" w:hAnsi="Wingdings" w:hint="default"/>
      </w:rPr>
    </w:lvl>
  </w:abstractNum>
  <w:abstractNum w:abstractNumId="70">
    <w:nsid w:val="37631AB0"/>
    <w:multiLevelType w:val="hybridMultilevel"/>
    <w:tmpl w:val="1F8A428A"/>
    <w:lvl w:ilvl="0" w:tplc="0409000F">
      <w:start w:val="1"/>
      <w:numFmt w:val="bullet"/>
      <w:lvlText w:val=""/>
      <w:lvlJc w:val="left"/>
      <w:pPr>
        <w:tabs>
          <w:tab w:val="num" w:pos="1680"/>
        </w:tabs>
        <w:ind w:left="1680" w:hanging="360"/>
      </w:pPr>
      <w:rPr>
        <w:rFonts w:ascii="Symbol" w:hAnsi="Symbol" w:hint="default"/>
      </w:rPr>
    </w:lvl>
    <w:lvl w:ilvl="1" w:tplc="37DE8B44" w:tentative="1">
      <w:start w:val="1"/>
      <w:numFmt w:val="bullet"/>
      <w:lvlText w:val="o"/>
      <w:lvlJc w:val="left"/>
      <w:pPr>
        <w:tabs>
          <w:tab w:val="num" w:pos="2400"/>
        </w:tabs>
        <w:ind w:left="2400" w:hanging="360"/>
      </w:pPr>
      <w:rPr>
        <w:rFonts w:ascii="Courier New" w:hAnsi="Courier New" w:cs="Courier New" w:hint="default"/>
      </w:rPr>
    </w:lvl>
    <w:lvl w:ilvl="2" w:tplc="0409001B" w:tentative="1">
      <w:start w:val="1"/>
      <w:numFmt w:val="bullet"/>
      <w:lvlText w:val=""/>
      <w:lvlJc w:val="left"/>
      <w:pPr>
        <w:tabs>
          <w:tab w:val="num" w:pos="3120"/>
        </w:tabs>
        <w:ind w:left="3120" w:hanging="360"/>
      </w:pPr>
      <w:rPr>
        <w:rFonts w:ascii="Wingdings" w:hAnsi="Wingdings" w:hint="default"/>
      </w:rPr>
    </w:lvl>
    <w:lvl w:ilvl="3" w:tplc="0409000F" w:tentative="1">
      <w:start w:val="1"/>
      <w:numFmt w:val="bullet"/>
      <w:lvlText w:val=""/>
      <w:lvlJc w:val="left"/>
      <w:pPr>
        <w:tabs>
          <w:tab w:val="num" w:pos="3840"/>
        </w:tabs>
        <w:ind w:left="3840" w:hanging="360"/>
      </w:pPr>
      <w:rPr>
        <w:rFonts w:ascii="Symbol" w:hAnsi="Symbol" w:hint="default"/>
      </w:rPr>
    </w:lvl>
    <w:lvl w:ilvl="4" w:tplc="04090019" w:tentative="1">
      <w:start w:val="1"/>
      <w:numFmt w:val="bullet"/>
      <w:lvlText w:val="o"/>
      <w:lvlJc w:val="left"/>
      <w:pPr>
        <w:tabs>
          <w:tab w:val="num" w:pos="4560"/>
        </w:tabs>
        <w:ind w:left="4560" w:hanging="360"/>
      </w:pPr>
      <w:rPr>
        <w:rFonts w:ascii="Courier New" w:hAnsi="Courier New" w:cs="Courier New" w:hint="default"/>
      </w:rPr>
    </w:lvl>
    <w:lvl w:ilvl="5" w:tplc="0409001B" w:tentative="1">
      <w:start w:val="1"/>
      <w:numFmt w:val="bullet"/>
      <w:lvlText w:val=""/>
      <w:lvlJc w:val="left"/>
      <w:pPr>
        <w:tabs>
          <w:tab w:val="num" w:pos="5280"/>
        </w:tabs>
        <w:ind w:left="5280" w:hanging="360"/>
      </w:pPr>
      <w:rPr>
        <w:rFonts w:ascii="Wingdings" w:hAnsi="Wingdings" w:hint="default"/>
      </w:rPr>
    </w:lvl>
    <w:lvl w:ilvl="6" w:tplc="0409000F" w:tentative="1">
      <w:start w:val="1"/>
      <w:numFmt w:val="bullet"/>
      <w:lvlText w:val=""/>
      <w:lvlJc w:val="left"/>
      <w:pPr>
        <w:tabs>
          <w:tab w:val="num" w:pos="6000"/>
        </w:tabs>
        <w:ind w:left="6000" w:hanging="360"/>
      </w:pPr>
      <w:rPr>
        <w:rFonts w:ascii="Symbol" w:hAnsi="Symbol" w:hint="default"/>
      </w:rPr>
    </w:lvl>
    <w:lvl w:ilvl="7" w:tplc="04090019" w:tentative="1">
      <w:start w:val="1"/>
      <w:numFmt w:val="bullet"/>
      <w:lvlText w:val="o"/>
      <w:lvlJc w:val="left"/>
      <w:pPr>
        <w:tabs>
          <w:tab w:val="num" w:pos="6720"/>
        </w:tabs>
        <w:ind w:left="6720" w:hanging="360"/>
      </w:pPr>
      <w:rPr>
        <w:rFonts w:ascii="Courier New" w:hAnsi="Courier New" w:cs="Courier New" w:hint="default"/>
      </w:rPr>
    </w:lvl>
    <w:lvl w:ilvl="8" w:tplc="0409001B" w:tentative="1">
      <w:start w:val="1"/>
      <w:numFmt w:val="bullet"/>
      <w:lvlText w:val=""/>
      <w:lvlJc w:val="left"/>
      <w:pPr>
        <w:tabs>
          <w:tab w:val="num" w:pos="7440"/>
        </w:tabs>
        <w:ind w:left="7440" w:hanging="360"/>
      </w:pPr>
      <w:rPr>
        <w:rFonts w:ascii="Wingdings" w:hAnsi="Wingdings" w:hint="default"/>
      </w:rPr>
    </w:lvl>
  </w:abstractNum>
  <w:abstractNum w:abstractNumId="71">
    <w:nsid w:val="39A93AA2"/>
    <w:multiLevelType w:val="multilevel"/>
    <w:tmpl w:val="C58E7896"/>
    <w:lvl w:ilvl="0">
      <w:start w:val="5"/>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lowerRoman"/>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2">
    <w:nsid w:val="3AAB0478"/>
    <w:multiLevelType w:val="singleLevel"/>
    <w:tmpl w:val="CDC6AFBC"/>
    <w:lvl w:ilvl="0">
      <w:start w:val="1"/>
      <w:numFmt w:val="decimal"/>
      <w:lvlText w:val="%1."/>
      <w:legacy w:legacy="1" w:legacySpace="0" w:legacyIndent="360"/>
      <w:lvlJc w:val="left"/>
      <w:pPr>
        <w:ind w:left="1320" w:hanging="360"/>
      </w:pPr>
    </w:lvl>
  </w:abstractNum>
  <w:abstractNum w:abstractNumId="73">
    <w:nsid w:val="3C4022EE"/>
    <w:multiLevelType w:val="singleLevel"/>
    <w:tmpl w:val="6FE2A690"/>
    <w:lvl w:ilvl="0">
      <w:start w:val="1"/>
      <w:numFmt w:val="decimal"/>
      <w:lvlText w:val="%1."/>
      <w:legacy w:legacy="1" w:legacySpace="0" w:legacyIndent="360"/>
      <w:lvlJc w:val="left"/>
      <w:pPr>
        <w:ind w:left="1320" w:hanging="360"/>
      </w:pPr>
    </w:lvl>
  </w:abstractNum>
  <w:abstractNum w:abstractNumId="74">
    <w:nsid w:val="3CC102F1"/>
    <w:multiLevelType w:val="hybridMultilevel"/>
    <w:tmpl w:val="15D6186A"/>
    <w:lvl w:ilvl="0" w:tplc="5AE6AED6">
      <w:start w:val="1"/>
      <w:numFmt w:val="decimal"/>
      <w:lvlText w:val="%1."/>
      <w:lvlJc w:val="left"/>
      <w:pPr>
        <w:tabs>
          <w:tab w:val="num" w:pos="720"/>
        </w:tabs>
        <w:ind w:left="720" w:hanging="360"/>
      </w:pPr>
    </w:lvl>
    <w:lvl w:ilvl="1" w:tplc="D0D64D78" w:tentative="1">
      <w:start w:val="1"/>
      <w:numFmt w:val="lowerLetter"/>
      <w:lvlText w:val="%2."/>
      <w:lvlJc w:val="left"/>
      <w:pPr>
        <w:tabs>
          <w:tab w:val="num" w:pos="1440"/>
        </w:tabs>
        <w:ind w:left="1440" w:hanging="360"/>
      </w:pPr>
    </w:lvl>
    <w:lvl w:ilvl="2" w:tplc="7E96A7B4" w:tentative="1">
      <w:start w:val="1"/>
      <w:numFmt w:val="lowerRoman"/>
      <w:lvlText w:val="%3."/>
      <w:lvlJc w:val="right"/>
      <w:pPr>
        <w:tabs>
          <w:tab w:val="num" w:pos="2160"/>
        </w:tabs>
        <w:ind w:left="2160" w:hanging="180"/>
      </w:pPr>
    </w:lvl>
    <w:lvl w:ilvl="3" w:tplc="1F2E945C" w:tentative="1">
      <w:start w:val="1"/>
      <w:numFmt w:val="decimal"/>
      <w:lvlText w:val="%4."/>
      <w:lvlJc w:val="left"/>
      <w:pPr>
        <w:tabs>
          <w:tab w:val="num" w:pos="2880"/>
        </w:tabs>
        <w:ind w:left="2880" w:hanging="360"/>
      </w:pPr>
    </w:lvl>
    <w:lvl w:ilvl="4" w:tplc="28047A4C" w:tentative="1">
      <w:start w:val="1"/>
      <w:numFmt w:val="lowerLetter"/>
      <w:lvlText w:val="%5."/>
      <w:lvlJc w:val="left"/>
      <w:pPr>
        <w:tabs>
          <w:tab w:val="num" w:pos="3600"/>
        </w:tabs>
        <w:ind w:left="3600" w:hanging="360"/>
      </w:pPr>
    </w:lvl>
    <w:lvl w:ilvl="5" w:tplc="36C6DA04" w:tentative="1">
      <w:start w:val="1"/>
      <w:numFmt w:val="lowerRoman"/>
      <w:lvlText w:val="%6."/>
      <w:lvlJc w:val="right"/>
      <w:pPr>
        <w:tabs>
          <w:tab w:val="num" w:pos="4320"/>
        </w:tabs>
        <w:ind w:left="4320" w:hanging="180"/>
      </w:pPr>
    </w:lvl>
    <w:lvl w:ilvl="6" w:tplc="7C568BE4" w:tentative="1">
      <w:start w:val="1"/>
      <w:numFmt w:val="decimal"/>
      <w:lvlText w:val="%7."/>
      <w:lvlJc w:val="left"/>
      <w:pPr>
        <w:tabs>
          <w:tab w:val="num" w:pos="5040"/>
        </w:tabs>
        <w:ind w:left="5040" w:hanging="360"/>
      </w:pPr>
    </w:lvl>
    <w:lvl w:ilvl="7" w:tplc="14CC599E" w:tentative="1">
      <w:start w:val="1"/>
      <w:numFmt w:val="lowerLetter"/>
      <w:lvlText w:val="%8."/>
      <w:lvlJc w:val="left"/>
      <w:pPr>
        <w:tabs>
          <w:tab w:val="num" w:pos="5760"/>
        </w:tabs>
        <w:ind w:left="5760" w:hanging="360"/>
      </w:pPr>
    </w:lvl>
    <w:lvl w:ilvl="8" w:tplc="6D248232" w:tentative="1">
      <w:start w:val="1"/>
      <w:numFmt w:val="lowerRoman"/>
      <w:lvlText w:val="%9."/>
      <w:lvlJc w:val="right"/>
      <w:pPr>
        <w:tabs>
          <w:tab w:val="num" w:pos="6480"/>
        </w:tabs>
        <w:ind w:left="6480" w:hanging="180"/>
      </w:pPr>
    </w:lvl>
  </w:abstractNum>
  <w:abstractNum w:abstractNumId="75">
    <w:nsid w:val="3E0216B2"/>
    <w:multiLevelType w:val="singleLevel"/>
    <w:tmpl w:val="DD4EB35E"/>
    <w:lvl w:ilvl="0">
      <w:start w:val="1"/>
      <w:numFmt w:val="decimal"/>
      <w:lvlText w:val="%1."/>
      <w:legacy w:legacy="1" w:legacySpace="0" w:legacyIndent="360"/>
      <w:lvlJc w:val="left"/>
      <w:pPr>
        <w:ind w:left="1320" w:hanging="360"/>
      </w:pPr>
    </w:lvl>
  </w:abstractNum>
  <w:abstractNum w:abstractNumId="76">
    <w:nsid w:val="424E7095"/>
    <w:multiLevelType w:val="hybridMultilevel"/>
    <w:tmpl w:val="AED6E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2AE3DDD"/>
    <w:multiLevelType w:val="singleLevel"/>
    <w:tmpl w:val="AF20F25C"/>
    <w:lvl w:ilvl="0">
      <w:start w:val="1"/>
      <w:numFmt w:val="decimal"/>
      <w:lvlText w:val="%1."/>
      <w:legacy w:legacy="1" w:legacySpace="0" w:legacyIndent="360"/>
      <w:lvlJc w:val="left"/>
      <w:pPr>
        <w:ind w:left="1320" w:hanging="360"/>
      </w:pPr>
    </w:lvl>
  </w:abstractNum>
  <w:abstractNum w:abstractNumId="78">
    <w:nsid w:val="43AA1B6E"/>
    <w:multiLevelType w:val="hybridMultilevel"/>
    <w:tmpl w:val="E2602622"/>
    <w:lvl w:ilvl="0" w:tplc="5A7E29EA">
      <w:start w:val="2"/>
      <w:numFmt w:val="decimal"/>
      <w:lvlText w:val="%1."/>
      <w:lvlJc w:val="left"/>
      <w:pPr>
        <w:tabs>
          <w:tab w:val="num" w:pos="0"/>
        </w:tabs>
        <w:ind w:left="1320" w:hanging="360"/>
      </w:pPr>
      <w:rPr>
        <w:rFonts w:hint="default"/>
      </w:rPr>
    </w:lvl>
    <w:lvl w:ilvl="1" w:tplc="650CDD62" w:tentative="1">
      <w:start w:val="1"/>
      <w:numFmt w:val="lowerLetter"/>
      <w:lvlText w:val="%2."/>
      <w:lvlJc w:val="left"/>
      <w:pPr>
        <w:tabs>
          <w:tab w:val="num" w:pos="1440"/>
        </w:tabs>
        <w:ind w:left="1440" w:hanging="360"/>
      </w:pPr>
    </w:lvl>
    <w:lvl w:ilvl="2" w:tplc="AAAAAC0A" w:tentative="1">
      <w:start w:val="1"/>
      <w:numFmt w:val="lowerRoman"/>
      <w:lvlText w:val="%3."/>
      <w:lvlJc w:val="right"/>
      <w:pPr>
        <w:tabs>
          <w:tab w:val="num" w:pos="2160"/>
        </w:tabs>
        <w:ind w:left="2160" w:hanging="180"/>
      </w:pPr>
    </w:lvl>
    <w:lvl w:ilvl="3" w:tplc="6668353C" w:tentative="1">
      <w:start w:val="1"/>
      <w:numFmt w:val="decimal"/>
      <w:lvlText w:val="%4."/>
      <w:lvlJc w:val="left"/>
      <w:pPr>
        <w:tabs>
          <w:tab w:val="num" w:pos="2880"/>
        </w:tabs>
        <w:ind w:left="2880" w:hanging="360"/>
      </w:pPr>
    </w:lvl>
    <w:lvl w:ilvl="4" w:tplc="B026353E" w:tentative="1">
      <w:start w:val="1"/>
      <w:numFmt w:val="lowerLetter"/>
      <w:lvlText w:val="%5."/>
      <w:lvlJc w:val="left"/>
      <w:pPr>
        <w:tabs>
          <w:tab w:val="num" w:pos="3600"/>
        </w:tabs>
        <w:ind w:left="3600" w:hanging="360"/>
      </w:pPr>
    </w:lvl>
    <w:lvl w:ilvl="5" w:tplc="1CE4CDA6" w:tentative="1">
      <w:start w:val="1"/>
      <w:numFmt w:val="lowerRoman"/>
      <w:lvlText w:val="%6."/>
      <w:lvlJc w:val="right"/>
      <w:pPr>
        <w:tabs>
          <w:tab w:val="num" w:pos="4320"/>
        </w:tabs>
        <w:ind w:left="4320" w:hanging="180"/>
      </w:pPr>
    </w:lvl>
    <w:lvl w:ilvl="6" w:tplc="FEFEFC2C" w:tentative="1">
      <w:start w:val="1"/>
      <w:numFmt w:val="decimal"/>
      <w:lvlText w:val="%7."/>
      <w:lvlJc w:val="left"/>
      <w:pPr>
        <w:tabs>
          <w:tab w:val="num" w:pos="5040"/>
        </w:tabs>
        <w:ind w:left="5040" w:hanging="360"/>
      </w:pPr>
    </w:lvl>
    <w:lvl w:ilvl="7" w:tplc="E69A5B2A" w:tentative="1">
      <w:start w:val="1"/>
      <w:numFmt w:val="lowerLetter"/>
      <w:lvlText w:val="%8."/>
      <w:lvlJc w:val="left"/>
      <w:pPr>
        <w:tabs>
          <w:tab w:val="num" w:pos="5760"/>
        </w:tabs>
        <w:ind w:left="5760" w:hanging="360"/>
      </w:pPr>
    </w:lvl>
    <w:lvl w:ilvl="8" w:tplc="C3203FA8" w:tentative="1">
      <w:start w:val="1"/>
      <w:numFmt w:val="lowerRoman"/>
      <w:lvlText w:val="%9."/>
      <w:lvlJc w:val="right"/>
      <w:pPr>
        <w:tabs>
          <w:tab w:val="num" w:pos="6480"/>
        </w:tabs>
        <w:ind w:left="6480" w:hanging="180"/>
      </w:pPr>
    </w:lvl>
  </w:abstractNum>
  <w:abstractNum w:abstractNumId="79">
    <w:nsid w:val="4486011E"/>
    <w:multiLevelType w:val="multilevel"/>
    <w:tmpl w:val="D362FDDE"/>
    <w:lvl w:ilvl="0">
      <w:start w:val="1"/>
      <w:numFmt w:val="decimal"/>
      <w:lvlText w:val="%1)"/>
      <w:lvlJc w:val="left"/>
      <w:pPr>
        <w:tabs>
          <w:tab w:val="num" w:pos="645"/>
        </w:tabs>
        <w:ind w:left="645" w:hanging="645"/>
      </w:pPr>
      <w:rPr>
        <w:rFonts w:hint="default"/>
      </w:rPr>
    </w:lvl>
    <w:lvl w:ilvl="1">
      <w:start w:val="5"/>
      <w:numFmt w:val="decimal"/>
      <w:lvlText w:val="%1.%2"/>
      <w:lvlJc w:val="left"/>
      <w:pPr>
        <w:tabs>
          <w:tab w:val="num" w:pos="645"/>
        </w:tabs>
        <w:ind w:left="645" w:hanging="645"/>
      </w:pPr>
      <w:rPr>
        <w:rFonts w:hint="default"/>
      </w:rPr>
    </w:lvl>
    <w:lvl w:ilvl="2">
      <w:start w:val="4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0">
    <w:nsid w:val="44F53450"/>
    <w:multiLevelType w:val="multilevel"/>
    <w:tmpl w:val="F856BBB8"/>
    <w:lvl w:ilvl="0">
      <w:start w:val="1"/>
      <w:numFmt w:val="decimal"/>
      <w:pStyle w:val="ToDo"/>
      <w:suff w:val="space"/>
      <w:lvlText w:val="ToDo %1: "/>
      <w:lvlJc w:val="left"/>
      <w:pPr>
        <w:ind w:left="0" w:firstLine="0"/>
      </w:pPr>
      <w:rPr>
        <w:rFonts w:ascii="Arial Black" w:hAnsi="Arial Black" w:hint="default"/>
        <w:b/>
        <w:i w:val="0"/>
        <w:color w:val="FF000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1">
    <w:nsid w:val="47F4207B"/>
    <w:multiLevelType w:val="singleLevel"/>
    <w:tmpl w:val="089A43E0"/>
    <w:lvl w:ilvl="0">
      <w:start w:val="1"/>
      <w:numFmt w:val="decimal"/>
      <w:lvlText w:val="%1."/>
      <w:legacy w:legacy="1" w:legacySpace="0" w:legacyIndent="360"/>
      <w:lvlJc w:val="left"/>
      <w:pPr>
        <w:ind w:left="1320" w:hanging="360"/>
      </w:pPr>
    </w:lvl>
  </w:abstractNum>
  <w:abstractNum w:abstractNumId="82">
    <w:nsid w:val="48E37B50"/>
    <w:multiLevelType w:val="hybridMultilevel"/>
    <w:tmpl w:val="190E7A94"/>
    <w:lvl w:ilvl="0" w:tplc="A6C8C48E">
      <w:start w:val="1"/>
      <w:numFmt w:val="upperLetter"/>
      <w:pStyle w:val="Style2"/>
      <w:lvlText w:val="%1."/>
      <w:lvlJc w:val="left"/>
      <w:pPr>
        <w:tabs>
          <w:tab w:val="num" w:pos="720"/>
        </w:tabs>
        <w:ind w:left="720" w:hanging="360"/>
      </w:pPr>
    </w:lvl>
    <w:lvl w:ilvl="1" w:tplc="F60CC46C" w:tentative="1">
      <w:start w:val="1"/>
      <w:numFmt w:val="lowerLetter"/>
      <w:lvlText w:val="%2."/>
      <w:lvlJc w:val="left"/>
      <w:pPr>
        <w:tabs>
          <w:tab w:val="num" w:pos="1440"/>
        </w:tabs>
        <w:ind w:left="1440" w:hanging="360"/>
      </w:pPr>
    </w:lvl>
    <w:lvl w:ilvl="2" w:tplc="F1F27138" w:tentative="1">
      <w:start w:val="1"/>
      <w:numFmt w:val="lowerRoman"/>
      <w:lvlText w:val="%3."/>
      <w:lvlJc w:val="right"/>
      <w:pPr>
        <w:tabs>
          <w:tab w:val="num" w:pos="2160"/>
        </w:tabs>
        <w:ind w:left="2160" w:hanging="180"/>
      </w:pPr>
    </w:lvl>
    <w:lvl w:ilvl="3" w:tplc="F2FE9898" w:tentative="1">
      <w:start w:val="1"/>
      <w:numFmt w:val="decimal"/>
      <w:lvlText w:val="%4."/>
      <w:lvlJc w:val="left"/>
      <w:pPr>
        <w:tabs>
          <w:tab w:val="num" w:pos="2880"/>
        </w:tabs>
        <w:ind w:left="2880" w:hanging="360"/>
      </w:pPr>
    </w:lvl>
    <w:lvl w:ilvl="4" w:tplc="A03A7E88" w:tentative="1">
      <w:start w:val="1"/>
      <w:numFmt w:val="lowerLetter"/>
      <w:lvlText w:val="%5."/>
      <w:lvlJc w:val="left"/>
      <w:pPr>
        <w:tabs>
          <w:tab w:val="num" w:pos="3600"/>
        </w:tabs>
        <w:ind w:left="3600" w:hanging="360"/>
      </w:pPr>
    </w:lvl>
    <w:lvl w:ilvl="5" w:tplc="C9820706" w:tentative="1">
      <w:start w:val="1"/>
      <w:numFmt w:val="lowerRoman"/>
      <w:lvlText w:val="%6."/>
      <w:lvlJc w:val="right"/>
      <w:pPr>
        <w:tabs>
          <w:tab w:val="num" w:pos="4320"/>
        </w:tabs>
        <w:ind w:left="4320" w:hanging="180"/>
      </w:pPr>
    </w:lvl>
    <w:lvl w:ilvl="6" w:tplc="C510A0EC" w:tentative="1">
      <w:start w:val="1"/>
      <w:numFmt w:val="decimal"/>
      <w:lvlText w:val="%7."/>
      <w:lvlJc w:val="left"/>
      <w:pPr>
        <w:tabs>
          <w:tab w:val="num" w:pos="5040"/>
        </w:tabs>
        <w:ind w:left="5040" w:hanging="360"/>
      </w:pPr>
    </w:lvl>
    <w:lvl w:ilvl="7" w:tplc="013E12B8" w:tentative="1">
      <w:start w:val="1"/>
      <w:numFmt w:val="lowerLetter"/>
      <w:lvlText w:val="%8."/>
      <w:lvlJc w:val="left"/>
      <w:pPr>
        <w:tabs>
          <w:tab w:val="num" w:pos="5760"/>
        </w:tabs>
        <w:ind w:left="5760" w:hanging="360"/>
      </w:pPr>
    </w:lvl>
    <w:lvl w:ilvl="8" w:tplc="79D42992" w:tentative="1">
      <w:start w:val="1"/>
      <w:numFmt w:val="lowerRoman"/>
      <w:lvlText w:val="%9."/>
      <w:lvlJc w:val="right"/>
      <w:pPr>
        <w:tabs>
          <w:tab w:val="num" w:pos="6480"/>
        </w:tabs>
        <w:ind w:left="6480" w:hanging="180"/>
      </w:pPr>
    </w:lvl>
  </w:abstractNum>
  <w:abstractNum w:abstractNumId="83">
    <w:nsid w:val="4A9039EF"/>
    <w:multiLevelType w:val="hybridMultilevel"/>
    <w:tmpl w:val="A2BEE884"/>
    <w:lvl w:ilvl="0" w:tplc="E0A8328E">
      <w:start w:val="1"/>
      <w:numFmt w:val="decimal"/>
      <w:lvlText w:val="%1."/>
      <w:lvlJc w:val="left"/>
      <w:pPr>
        <w:tabs>
          <w:tab w:val="num" w:pos="1680"/>
        </w:tabs>
        <w:ind w:left="1680" w:hanging="360"/>
      </w:pPr>
      <w:rPr>
        <w:rFonts w:hint="default"/>
      </w:rPr>
    </w:lvl>
    <w:lvl w:ilvl="1" w:tplc="C20E1F7A" w:tentative="1">
      <w:start w:val="1"/>
      <w:numFmt w:val="bullet"/>
      <w:lvlText w:val="o"/>
      <w:lvlJc w:val="left"/>
      <w:pPr>
        <w:tabs>
          <w:tab w:val="num" w:pos="2400"/>
        </w:tabs>
        <w:ind w:left="2400" w:hanging="360"/>
      </w:pPr>
      <w:rPr>
        <w:rFonts w:ascii="Courier New" w:hAnsi="Courier New" w:cs="Courier New" w:hint="default"/>
      </w:rPr>
    </w:lvl>
    <w:lvl w:ilvl="2" w:tplc="CFCE982E" w:tentative="1">
      <w:start w:val="1"/>
      <w:numFmt w:val="bullet"/>
      <w:lvlText w:val=""/>
      <w:lvlJc w:val="left"/>
      <w:pPr>
        <w:tabs>
          <w:tab w:val="num" w:pos="3120"/>
        </w:tabs>
        <w:ind w:left="3120" w:hanging="360"/>
      </w:pPr>
      <w:rPr>
        <w:rFonts w:ascii="Wingdings" w:hAnsi="Wingdings" w:hint="default"/>
      </w:rPr>
    </w:lvl>
    <w:lvl w:ilvl="3" w:tplc="8C60AE20" w:tentative="1">
      <w:start w:val="1"/>
      <w:numFmt w:val="bullet"/>
      <w:lvlText w:val=""/>
      <w:lvlJc w:val="left"/>
      <w:pPr>
        <w:tabs>
          <w:tab w:val="num" w:pos="3840"/>
        </w:tabs>
        <w:ind w:left="3840" w:hanging="360"/>
      </w:pPr>
      <w:rPr>
        <w:rFonts w:ascii="Symbol" w:hAnsi="Symbol" w:hint="default"/>
      </w:rPr>
    </w:lvl>
    <w:lvl w:ilvl="4" w:tplc="A67A3346" w:tentative="1">
      <w:start w:val="1"/>
      <w:numFmt w:val="bullet"/>
      <w:lvlText w:val="o"/>
      <w:lvlJc w:val="left"/>
      <w:pPr>
        <w:tabs>
          <w:tab w:val="num" w:pos="4560"/>
        </w:tabs>
        <w:ind w:left="4560" w:hanging="360"/>
      </w:pPr>
      <w:rPr>
        <w:rFonts w:ascii="Courier New" w:hAnsi="Courier New" w:cs="Courier New" w:hint="default"/>
      </w:rPr>
    </w:lvl>
    <w:lvl w:ilvl="5" w:tplc="67C2D952" w:tentative="1">
      <w:start w:val="1"/>
      <w:numFmt w:val="bullet"/>
      <w:lvlText w:val=""/>
      <w:lvlJc w:val="left"/>
      <w:pPr>
        <w:tabs>
          <w:tab w:val="num" w:pos="5280"/>
        </w:tabs>
        <w:ind w:left="5280" w:hanging="360"/>
      </w:pPr>
      <w:rPr>
        <w:rFonts w:ascii="Wingdings" w:hAnsi="Wingdings" w:hint="default"/>
      </w:rPr>
    </w:lvl>
    <w:lvl w:ilvl="6" w:tplc="D95C58D0" w:tentative="1">
      <w:start w:val="1"/>
      <w:numFmt w:val="bullet"/>
      <w:lvlText w:val=""/>
      <w:lvlJc w:val="left"/>
      <w:pPr>
        <w:tabs>
          <w:tab w:val="num" w:pos="6000"/>
        </w:tabs>
        <w:ind w:left="6000" w:hanging="360"/>
      </w:pPr>
      <w:rPr>
        <w:rFonts w:ascii="Symbol" w:hAnsi="Symbol" w:hint="default"/>
      </w:rPr>
    </w:lvl>
    <w:lvl w:ilvl="7" w:tplc="B2B2F2EA" w:tentative="1">
      <w:start w:val="1"/>
      <w:numFmt w:val="bullet"/>
      <w:lvlText w:val="o"/>
      <w:lvlJc w:val="left"/>
      <w:pPr>
        <w:tabs>
          <w:tab w:val="num" w:pos="6720"/>
        </w:tabs>
        <w:ind w:left="6720" w:hanging="360"/>
      </w:pPr>
      <w:rPr>
        <w:rFonts w:ascii="Courier New" w:hAnsi="Courier New" w:cs="Courier New" w:hint="default"/>
      </w:rPr>
    </w:lvl>
    <w:lvl w:ilvl="8" w:tplc="9A6222F4" w:tentative="1">
      <w:start w:val="1"/>
      <w:numFmt w:val="bullet"/>
      <w:lvlText w:val=""/>
      <w:lvlJc w:val="left"/>
      <w:pPr>
        <w:tabs>
          <w:tab w:val="num" w:pos="7440"/>
        </w:tabs>
        <w:ind w:left="7440" w:hanging="360"/>
      </w:pPr>
      <w:rPr>
        <w:rFonts w:ascii="Wingdings" w:hAnsi="Wingdings" w:hint="default"/>
      </w:rPr>
    </w:lvl>
  </w:abstractNum>
  <w:abstractNum w:abstractNumId="84">
    <w:nsid w:val="4BA004A2"/>
    <w:multiLevelType w:val="hybridMultilevel"/>
    <w:tmpl w:val="E45EAF96"/>
    <w:lvl w:ilvl="0" w:tplc="E4EA6C94">
      <w:start w:val="1"/>
      <w:numFmt w:val="decimal"/>
      <w:lvlText w:val="%1."/>
      <w:lvlJc w:val="left"/>
      <w:pPr>
        <w:tabs>
          <w:tab w:val="num" w:pos="720"/>
        </w:tabs>
        <w:ind w:left="720" w:hanging="360"/>
      </w:pPr>
    </w:lvl>
    <w:lvl w:ilvl="1" w:tplc="ED9055E6" w:tentative="1">
      <w:start w:val="1"/>
      <w:numFmt w:val="lowerLetter"/>
      <w:lvlText w:val="%2."/>
      <w:lvlJc w:val="left"/>
      <w:pPr>
        <w:tabs>
          <w:tab w:val="num" w:pos="1440"/>
        </w:tabs>
        <w:ind w:left="1440" w:hanging="360"/>
      </w:pPr>
    </w:lvl>
    <w:lvl w:ilvl="2" w:tplc="C944B374" w:tentative="1">
      <w:start w:val="1"/>
      <w:numFmt w:val="lowerRoman"/>
      <w:lvlText w:val="%3."/>
      <w:lvlJc w:val="right"/>
      <w:pPr>
        <w:tabs>
          <w:tab w:val="num" w:pos="2160"/>
        </w:tabs>
        <w:ind w:left="2160" w:hanging="180"/>
      </w:pPr>
    </w:lvl>
    <w:lvl w:ilvl="3" w:tplc="F2683D34" w:tentative="1">
      <w:start w:val="1"/>
      <w:numFmt w:val="decimal"/>
      <w:lvlText w:val="%4."/>
      <w:lvlJc w:val="left"/>
      <w:pPr>
        <w:tabs>
          <w:tab w:val="num" w:pos="2880"/>
        </w:tabs>
        <w:ind w:left="2880" w:hanging="360"/>
      </w:pPr>
    </w:lvl>
    <w:lvl w:ilvl="4" w:tplc="57EA07B2" w:tentative="1">
      <w:start w:val="1"/>
      <w:numFmt w:val="lowerLetter"/>
      <w:lvlText w:val="%5."/>
      <w:lvlJc w:val="left"/>
      <w:pPr>
        <w:tabs>
          <w:tab w:val="num" w:pos="3600"/>
        </w:tabs>
        <w:ind w:left="3600" w:hanging="360"/>
      </w:pPr>
    </w:lvl>
    <w:lvl w:ilvl="5" w:tplc="89E8FFEA" w:tentative="1">
      <w:start w:val="1"/>
      <w:numFmt w:val="lowerRoman"/>
      <w:lvlText w:val="%6."/>
      <w:lvlJc w:val="right"/>
      <w:pPr>
        <w:tabs>
          <w:tab w:val="num" w:pos="4320"/>
        </w:tabs>
        <w:ind w:left="4320" w:hanging="180"/>
      </w:pPr>
    </w:lvl>
    <w:lvl w:ilvl="6" w:tplc="7A06BD3A" w:tentative="1">
      <w:start w:val="1"/>
      <w:numFmt w:val="decimal"/>
      <w:lvlText w:val="%7."/>
      <w:lvlJc w:val="left"/>
      <w:pPr>
        <w:tabs>
          <w:tab w:val="num" w:pos="5040"/>
        </w:tabs>
        <w:ind w:left="5040" w:hanging="360"/>
      </w:pPr>
    </w:lvl>
    <w:lvl w:ilvl="7" w:tplc="CBD0742A" w:tentative="1">
      <w:start w:val="1"/>
      <w:numFmt w:val="lowerLetter"/>
      <w:lvlText w:val="%8."/>
      <w:lvlJc w:val="left"/>
      <w:pPr>
        <w:tabs>
          <w:tab w:val="num" w:pos="5760"/>
        </w:tabs>
        <w:ind w:left="5760" w:hanging="360"/>
      </w:pPr>
    </w:lvl>
    <w:lvl w:ilvl="8" w:tplc="FA9A6952" w:tentative="1">
      <w:start w:val="1"/>
      <w:numFmt w:val="lowerRoman"/>
      <w:lvlText w:val="%9."/>
      <w:lvlJc w:val="right"/>
      <w:pPr>
        <w:tabs>
          <w:tab w:val="num" w:pos="6480"/>
        </w:tabs>
        <w:ind w:left="6480" w:hanging="180"/>
      </w:pPr>
    </w:lvl>
  </w:abstractNum>
  <w:abstractNum w:abstractNumId="85">
    <w:nsid w:val="4BC61EDA"/>
    <w:multiLevelType w:val="singleLevel"/>
    <w:tmpl w:val="21DC7B6E"/>
    <w:lvl w:ilvl="0">
      <w:start w:val="1"/>
      <w:numFmt w:val="decimal"/>
      <w:lvlText w:val="%1."/>
      <w:legacy w:legacy="1" w:legacySpace="0" w:legacyIndent="360"/>
      <w:lvlJc w:val="left"/>
      <w:pPr>
        <w:ind w:left="1320" w:hanging="360"/>
      </w:pPr>
    </w:lvl>
  </w:abstractNum>
  <w:abstractNum w:abstractNumId="86">
    <w:nsid w:val="4DAA4167"/>
    <w:multiLevelType w:val="singleLevel"/>
    <w:tmpl w:val="089A43E0"/>
    <w:lvl w:ilvl="0">
      <w:start w:val="1"/>
      <w:numFmt w:val="decimal"/>
      <w:lvlText w:val="%1."/>
      <w:legacy w:legacy="1" w:legacySpace="0" w:legacyIndent="360"/>
      <w:lvlJc w:val="left"/>
      <w:pPr>
        <w:ind w:left="1320" w:hanging="360"/>
      </w:pPr>
    </w:lvl>
  </w:abstractNum>
  <w:abstractNum w:abstractNumId="87">
    <w:nsid w:val="4E6F4DBE"/>
    <w:multiLevelType w:val="singleLevel"/>
    <w:tmpl w:val="089A43E0"/>
    <w:lvl w:ilvl="0">
      <w:start w:val="1"/>
      <w:numFmt w:val="decimal"/>
      <w:lvlText w:val="%1."/>
      <w:legacy w:legacy="1" w:legacySpace="0" w:legacyIndent="360"/>
      <w:lvlJc w:val="left"/>
      <w:pPr>
        <w:ind w:left="1320" w:hanging="360"/>
      </w:pPr>
    </w:lvl>
  </w:abstractNum>
  <w:abstractNum w:abstractNumId="88">
    <w:nsid w:val="4E880989"/>
    <w:multiLevelType w:val="multilevel"/>
    <w:tmpl w:val="FE28DD02"/>
    <w:lvl w:ilvl="0">
      <w:start w:val="5"/>
      <w:numFmt w:val="decimal"/>
      <w:lvlText w:val="%1"/>
      <w:lvlJc w:val="left"/>
      <w:pPr>
        <w:tabs>
          <w:tab w:val="num" w:pos="600"/>
        </w:tabs>
        <w:ind w:left="600" w:hanging="600"/>
      </w:pPr>
      <w:rPr>
        <w:rFonts w:hint="default"/>
      </w:rPr>
    </w:lvl>
    <w:lvl w:ilvl="1">
      <w:start w:val="2"/>
      <w:numFmt w:val="decimal"/>
      <w:lvlText w:val="%1.%2"/>
      <w:lvlJc w:val="left"/>
      <w:pPr>
        <w:tabs>
          <w:tab w:val="num" w:pos="600"/>
        </w:tabs>
        <w:ind w:left="600" w:hanging="600"/>
      </w:pPr>
      <w:rPr>
        <w:rFonts w:hint="default"/>
      </w:rPr>
    </w:lvl>
    <w:lvl w:ilvl="2">
      <w:start w:val="6"/>
      <w:numFmt w:val="decimal"/>
      <w:lvlText w:val="%1.%2.%3"/>
      <w:lvlJc w:val="left"/>
      <w:pPr>
        <w:tabs>
          <w:tab w:val="num" w:pos="720"/>
        </w:tabs>
        <w:ind w:left="720" w:hanging="720"/>
      </w:pPr>
      <w:rPr>
        <w:rFonts w:hint="default"/>
      </w:rPr>
    </w:lvl>
    <w:lvl w:ilvl="3">
      <w:start w:val="7"/>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9">
    <w:nsid w:val="4F1F1D28"/>
    <w:multiLevelType w:val="singleLevel"/>
    <w:tmpl w:val="CDC6AFBC"/>
    <w:lvl w:ilvl="0">
      <w:start w:val="1"/>
      <w:numFmt w:val="decimal"/>
      <w:lvlText w:val="%1."/>
      <w:legacy w:legacy="1" w:legacySpace="0" w:legacyIndent="360"/>
      <w:lvlJc w:val="left"/>
      <w:pPr>
        <w:ind w:left="1320" w:hanging="360"/>
      </w:pPr>
    </w:lvl>
  </w:abstractNum>
  <w:abstractNum w:abstractNumId="90">
    <w:nsid w:val="4F535ECA"/>
    <w:multiLevelType w:val="hybridMultilevel"/>
    <w:tmpl w:val="52D4F7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1">
    <w:nsid w:val="50713E86"/>
    <w:multiLevelType w:val="singleLevel"/>
    <w:tmpl w:val="089A43E0"/>
    <w:lvl w:ilvl="0">
      <w:start w:val="1"/>
      <w:numFmt w:val="decimal"/>
      <w:lvlText w:val="%1."/>
      <w:legacy w:legacy="1" w:legacySpace="0" w:legacyIndent="360"/>
      <w:lvlJc w:val="left"/>
      <w:pPr>
        <w:ind w:left="1320" w:hanging="360"/>
      </w:pPr>
    </w:lvl>
  </w:abstractNum>
  <w:abstractNum w:abstractNumId="92">
    <w:nsid w:val="52413FD4"/>
    <w:multiLevelType w:val="singleLevel"/>
    <w:tmpl w:val="C27E1184"/>
    <w:lvl w:ilvl="0">
      <w:start w:val="1"/>
      <w:numFmt w:val="decimal"/>
      <w:lvlText w:val="%1."/>
      <w:legacy w:legacy="1" w:legacySpace="0" w:legacyIndent="360"/>
      <w:lvlJc w:val="left"/>
      <w:pPr>
        <w:ind w:left="1320" w:hanging="360"/>
      </w:pPr>
    </w:lvl>
  </w:abstractNum>
  <w:abstractNum w:abstractNumId="93">
    <w:nsid w:val="534710B0"/>
    <w:multiLevelType w:val="multilevel"/>
    <w:tmpl w:val="C172C224"/>
    <w:lvl w:ilvl="0">
      <w:start w:val="7"/>
      <w:numFmt w:val="decimal"/>
      <w:lvlText w:val="%1"/>
      <w:lvlJc w:val="left"/>
      <w:pPr>
        <w:tabs>
          <w:tab w:val="num" w:pos="600"/>
        </w:tabs>
        <w:ind w:left="600" w:hanging="600"/>
      </w:pPr>
      <w:rPr>
        <w:rFonts w:hint="default"/>
      </w:rPr>
    </w:lvl>
    <w:lvl w:ilvl="1">
      <w:start w:val="2"/>
      <w:numFmt w:val="decimal"/>
      <w:lvlText w:val="%1.%2"/>
      <w:lvlJc w:val="left"/>
      <w:pPr>
        <w:tabs>
          <w:tab w:val="num" w:pos="600"/>
        </w:tabs>
        <w:ind w:left="600" w:hanging="60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4">
    <w:nsid w:val="53F17D2C"/>
    <w:multiLevelType w:val="hybridMultilevel"/>
    <w:tmpl w:val="A5D08B0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54DD661D"/>
    <w:multiLevelType w:val="hybridMultilevel"/>
    <w:tmpl w:val="6DB2A610"/>
    <w:lvl w:ilvl="0" w:tplc="F1C246C4">
      <w:start w:val="1"/>
      <w:numFmt w:val="bullet"/>
      <w:lvlText w:val=""/>
      <w:lvlJc w:val="left"/>
      <w:pPr>
        <w:tabs>
          <w:tab w:val="num" w:pos="360"/>
        </w:tabs>
        <w:ind w:left="360" w:hanging="360"/>
      </w:pPr>
      <w:rPr>
        <w:rFonts w:ascii="Symbol" w:hAnsi="Symbol" w:hint="default"/>
      </w:rPr>
    </w:lvl>
    <w:lvl w:ilvl="1" w:tplc="4B7EA50C" w:tentative="1">
      <w:start w:val="1"/>
      <w:numFmt w:val="bullet"/>
      <w:lvlText w:val="o"/>
      <w:lvlJc w:val="left"/>
      <w:pPr>
        <w:tabs>
          <w:tab w:val="num" w:pos="1440"/>
        </w:tabs>
        <w:ind w:left="1440" w:hanging="360"/>
      </w:pPr>
      <w:rPr>
        <w:rFonts w:ascii="Courier New" w:hAnsi="Courier New" w:cs="Courier New" w:hint="default"/>
      </w:rPr>
    </w:lvl>
    <w:lvl w:ilvl="2" w:tplc="5F70E1A8" w:tentative="1">
      <w:start w:val="1"/>
      <w:numFmt w:val="bullet"/>
      <w:lvlText w:val=""/>
      <w:lvlJc w:val="left"/>
      <w:pPr>
        <w:tabs>
          <w:tab w:val="num" w:pos="2160"/>
        </w:tabs>
        <w:ind w:left="2160" w:hanging="360"/>
      </w:pPr>
      <w:rPr>
        <w:rFonts w:ascii="Wingdings" w:hAnsi="Wingdings" w:hint="default"/>
      </w:rPr>
    </w:lvl>
    <w:lvl w:ilvl="3" w:tplc="6AEC7EB2" w:tentative="1">
      <w:start w:val="1"/>
      <w:numFmt w:val="bullet"/>
      <w:lvlText w:val=""/>
      <w:lvlJc w:val="left"/>
      <w:pPr>
        <w:tabs>
          <w:tab w:val="num" w:pos="2880"/>
        </w:tabs>
        <w:ind w:left="2880" w:hanging="360"/>
      </w:pPr>
      <w:rPr>
        <w:rFonts w:ascii="Symbol" w:hAnsi="Symbol" w:hint="default"/>
      </w:rPr>
    </w:lvl>
    <w:lvl w:ilvl="4" w:tplc="D30AB154" w:tentative="1">
      <w:start w:val="1"/>
      <w:numFmt w:val="bullet"/>
      <w:lvlText w:val="o"/>
      <w:lvlJc w:val="left"/>
      <w:pPr>
        <w:tabs>
          <w:tab w:val="num" w:pos="3600"/>
        </w:tabs>
        <w:ind w:left="3600" w:hanging="360"/>
      </w:pPr>
      <w:rPr>
        <w:rFonts w:ascii="Courier New" w:hAnsi="Courier New" w:cs="Courier New" w:hint="default"/>
      </w:rPr>
    </w:lvl>
    <w:lvl w:ilvl="5" w:tplc="512C775E" w:tentative="1">
      <w:start w:val="1"/>
      <w:numFmt w:val="bullet"/>
      <w:lvlText w:val=""/>
      <w:lvlJc w:val="left"/>
      <w:pPr>
        <w:tabs>
          <w:tab w:val="num" w:pos="4320"/>
        </w:tabs>
        <w:ind w:left="4320" w:hanging="360"/>
      </w:pPr>
      <w:rPr>
        <w:rFonts w:ascii="Wingdings" w:hAnsi="Wingdings" w:hint="default"/>
      </w:rPr>
    </w:lvl>
    <w:lvl w:ilvl="6" w:tplc="C6D80156" w:tentative="1">
      <w:start w:val="1"/>
      <w:numFmt w:val="bullet"/>
      <w:lvlText w:val=""/>
      <w:lvlJc w:val="left"/>
      <w:pPr>
        <w:tabs>
          <w:tab w:val="num" w:pos="5040"/>
        </w:tabs>
        <w:ind w:left="5040" w:hanging="360"/>
      </w:pPr>
      <w:rPr>
        <w:rFonts w:ascii="Symbol" w:hAnsi="Symbol" w:hint="default"/>
      </w:rPr>
    </w:lvl>
    <w:lvl w:ilvl="7" w:tplc="78FA6F64" w:tentative="1">
      <w:start w:val="1"/>
      <w:numFmt w:val="bullet"/>
      <w:lvlText w:val="o"/>
      <w:lvlJc w:val="left"/>
      <w:pPr>
        <w:tabs>
          <w:tab w:val="num" w:pos="5760"/>
        </w:tabs>
        <w:ind w:left="5760" w:hanging="360"/>
      </w:pPr>
      <w:rPr>
        <w:rFonts w:ascii="Courier New" w:hAnsi="Courier New" w:cs="Courier New" w:hint="default"/>
      </w:rPr>
    </w:lvl>
    <w:lvl w:ilvl="8" w:tplc="B526E816" w:tentative="1">
      <w:start w:val="1"/>
      <w:numFmt w:val="bullet"/>
      <w:lvlText w:val=""/>
      <w:lvlJc w:val="left"/>
      <w:pPr>
        <w:tabs>
          <w:tab w:val="num" w:pos="6480"/>
        </w:tabs>
        <w:ind w:left="6480" w:hanging="360"/>
      </w:pPr>
      <w:rPr>
        <w:rFonts w:ascii="Wingdings" w:hAnsi="Wingdings" w:hint="default"/>
      </w:rPr>
    </w:lvl>
  </w:abstractNum>
  <w:abstractNum w:abstractNumId="96">
    <w:nsid w:val="553E0008"/>
    <w:multiLevelType w:val="hybridMultilevel"/>
    <w:tmpl w:val="E586CBB4"/>
    <w:lvl w:ilvl="0" w:tplc="9E4C4A72">
      <w:start w:val="2"/>
      <w:numFmt w:val="decimal"/>
      <w:lvlText w:val="%1."/>
      <w:lvlJc w:val="left"/>
      <w:pPr>
        <w:tabs>
          <w:tab w:val="num" w:pos="0"/>
        </w:tabs>
        <w:ind w:left="1320" w:hanging="360"/>
      </w:pPr>
      <w:rPr>
        <w:rFonts w:hint="default"/>
      </w:rPr>
    </w:lvl>
    <w:lvl w:ilvl="1" w:tplc="8D4E5FA2" w:tentative="1">
      <w:start w:val="1"/>
      <w:numFmt w:val="lowerLetter"/>
      <w:lvlText w:val="%2."/>
      <w:lvlJc w:val="left"/>
      <w:pPr>
        <w:tabs>
          <w:tab w:val="num" w:pos="1440"/>
        </w:tabs>
        <w:ind w:left="1440" w:hanging="360"/>
      </w:pPr>
    </w:lvl>
    <w:lvl w:ilvl="2" w:tplc="2F24FE8E" w:tentative="1">
      <w:start w:val="1"/>
      <w:numFmt w:val="lowerRoman"/>
      <w:lvlText w:val="%3."/>
      <w:lvlJc w:val="right"/>
      <w:pPr>
        <w:tabs>
          <w:tab w:val="num" w:pos="2160"/>
        </w:tabs>
        <w:ind w:left="2160" w:hanging="180"/>
      </w:pPr>
    </w:lvl>
    <w:lvl w:ilvl="3" w:tplc="3078E4E2" w:tentative="1">
      <w:start w:val="1"/>
      <w:numFmt w:val="decimal"/>
      <w:lvlText w:val="%4."/>
      <w:lvlJc w:val="left"/>
      <w:pPr>
        <w:tabs>
          <w:tab w:val="num" w:pos="2880"/>
        </w:tabs>
        <w:ind w:left="2880" w:hanging="360"/>
      </w:pPr>
    </w:lvl>
    <w:lvl w:ilvl="4" w:tplc="6BF86C60" w:tentative="1">
      <w:start w:val="1"/>
      <w:numFmt w:val="lowerLetter"/>
      <w:lvlText w:val="%5."/>
      <w:lvlJc w:val="left"/>
      <w:pPr>
        <w:tabs>
          <w:tab w:val="num" w:pos="3600"/>
        </w:tabs>
        <w:ind w:left="3600" w:hanging="360"/>
      </w:pPr>
    </w:lvl>
    <w:lvl w:ilvl="5" w:tplc="28383A2C" w:tentative="1">
      <w:start w:val="1"/>
      <w:numFmt w:val="lowerRoman"/>
      <w:lvlText w:val="%6."/>
      <w:lvlJc w:val="right"/>
      <w:pPr>
        <w:tabs>
          <w:tab w:val="num" w:pos="4320"/>
        </w:tabs>
        <w:ind w:left="4320" w:hanging="180"/>
      </w:pPr>
    </w:lvl>
    <w:lvl w:ilvl="6" w:tplc="3DFC418C" w:tentative="1">
      <w:start w:val="1"/>
      <w:numFmt w:val="decimal"/>
      <w:lvlText w:val="%7."/>
      <w:lvlJc w:val="left"/>
      <w:pPr>
        <w:tabs>
          <w:tab w:val="num" w:pos="5040"/>
        </w:tabs>
        <w:ind w:left="5040" w:hanging="360"/>
      </w:pPr>
    </w:lvl>
    <w:lvl w:ilvl="7" w:tplc="F8883CF2" w:tentative="1">
      <w:start w:val="1"/>
      <w:numFmt w:val="lowerLetter"/>
      <w:lvlText w:val="%8."/>
      <w:lvlJc w:val="left"/>
      <w:pPr>
        <w:tabs>
          <w:tab w:val="num" w:pos="5760"/>
        </w:tabs>
        <w:ind w:left="5760" w:hanging="360"/>
      </w:pPr>
    </w:lvl>
    <w:lvl w:ilvl="8" w:tplc="74A0BF44" w:tentative="1">
      <w:start w:val="1"/>
      <w:numFmt w:val="lowerRoman"/>
      <w:lvlText w:val="%9."/>
      <w:lvlJc w:val="right"/>
      <w:pPr>
        <w:tabs>
          <w:tab w:val="num" w:pos="6480"/>
        </w:tabs>
        <w:ind w:left="6480" w:hanging="180"/>
      </w:pPr>
    </w:lvl>
  </w:abstractNum>
  <w:abstractNum w:abstractNumId="97">
    <w:nsid w:val="558224F6"/>
    <w:multiLevelType w:val="hybridMultilevel"/>
    <w:tmpl w:val="3D345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5945025"/>
    <w:multiLevelType w:val="multilevel"/>
    <w:tmpl w:val="D362FDDE"/>
    <w:lvl w:ilvl="0">
      <w:start w:val="1"/>
      <w:numFmt w:val="decimal"/>
      <w:lvlText w:val="%1)"/>
      <w:lvlJc w:val="left"/>
      <w:pPr>
        <w:tabs>
          <w:tab w:val="num" w:pos="645"/>
        </w:tabs>
        <w:ind w:left="645" w:hanging="645"/>
      </w:pPr>
      <w:rPr>
        <w:rFonts w:hint="default"/>
      </w:rPr>
    </w:lvl>
    <w:lvl w:ilvl="1">
      <w:start w:val="5"/>
      <w:numFmt w:val="decimal"/>
      <w:lvlText w:val="%1.%2"/>
      <w:lvlJc w:val="left"/>
      <w:pPr>
        <w:tabs>
          <w:tab w:val="num" w:pos="645"/>
        </w:tabs>
        <w:ind w:left="645" w:hanging="645"/>
      </w:pPr>
      <w:rPr>
        <w:rFonts w:hint="default"/>
      </w:rPr>
    </w:lvl>
    <w:lvl w:ilvl="2">
      <w:start w:val="4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9">
    <w:nsid w:val="58BC5F0D"/>
    <w:multiLevelType w:val="hybridMultilevel"/>
    <w:tmpl w:val="6FE2A690"/>
    <w:lvl w:ilvl="0" w:tplc="35DCA8F6">
      <w:start w:val="1"/>
      <w:numFmt w:val="decimal"/>
      <w:pStyle w:val="ListNumber"/>
      <w:lvlText w:val="%1."/>
      <w:lvlJc w:val="left"/>
      <w:pPr>
        <w:tabs>
          <w:tab w:val="num" w:pos="1680"/>
        </w:tabs>
        <w:ind w:left="1680" w:hanging="360"/>
      </w:pPr>
      <w:rPr>
        <w:rFonts w:hint="default"/>
      </w:rPr>
    </w:lvl>
    <w:lvl w:ilvl="1" w:tplc="5F34C5CC" w:tentative="1">
      <w:start w:val="1"/>
      <w:numFmt w:val="lowerLetter"/>
      <w:lvlText w:val="%2."/>
      <w:lvlJc w:val="left"/>
      <w:pPr>
        <w:tabs>
          <w:tab w:val="num" w:pos="1440"/>
        </w:tabs>
        <w:ind w:left="1440" w:hanging="360"/>
      </w:pPr>
    </w:lvl>
    <w:lvl w:ilvl="2" w:tplc="AFC0E3D0" w:tentative="1">
      <w:start w:val="1"/>
      <w:numFmt w:val="lowerRoman"/>
      <w:lvlText w:val="%3."/>
      <w:lvlJc w:val="right"/>
      <w:pPr>
        <w:tabs>
          <w:tab w:val="num" w:pos="2160"/>
        </w:tabs>
        <w:ind w:left="2160" w:hanging="180"/>
      </w:pPr>
    </w:lvl>
    <w:lvl w:ilvl="3" w:tplc="23921938" w:tentative="1">
      <w:start w:val="1"/>
      <w:numFmt w:val="decimal"/>
      <w:lvlText w:val="%4."/>
      <w:lvlJc w:val="left"/>
      <w:pPr>
        <w:tabs>
          <w:tab w:val="num" w:pos="2880"/>
        </w:tabs>
        <w:ind w:left="2880" w:hanging="360"/>
      </w:pPr>
    </w:lvl>
    <w:lvl w:ilvl="4" w:tplc="F8C40568" w:tentative="1">
      <w:start w:val="1"/>
      <w:numFmt w:val="lowerLetter"/>
      <w:lvlText w:val="%5."/>
      <w:lvlJc w:val="left"/>
      <w:pPr>
        <w:tabs>
          <w:tab w:val="num" w:pos="3600"/>
        </w:tabs>
        <w:ind w:left="3600" w:hanging="360"/>
      </w:pPr>
    </w:lvl>
    <w:lvl w:ilvl="5" w:tplc="D97A9C5C" w:tentative="1">
      <w:start w:val="1"/>
      <w:numFmt w:val="lowerRoman"/>
      <w:lvlText w:val="%6."/>
      <w:lvlJc w:val="right"/>
      <w:pPr>
        <w:tabs>
          <w:tab w:val="num" w:pos="4320"/>
        </w:tabs>
        <w:ind w:left="4320" w:hanging="180"/>
      </w:pPr>
    </w:lvl>
    <w:lvl w:ilvl="6" w:tplc="171CD7A4" w:tentative="1">
      <w:start w:val="1"/>
      <w:numFmt w:val="decimal"/>
      <w:lvlText w:val="%7."/>
      <w:lvlJc w:val="left"/>
      <w:pPr>
        <w:tabs>
          <w:tab w:val="num" w:pos="5040"/>
        </w:tabs>
        <w:ind w:left="5040" w:hanging="360"/>
      </w:pPr>
    </w:lvl>
    <w:lvl w:ilvl="7" w:tplc="2F564A28" w:tentative="1">
      <w:start w:val="1"/>
      <w:numFmt w:val="lowerLetter"/>
      <w:lvlText w:val="%8."/>
      <w:lvlJc w:val="left"/>
      <w:pPr>
        <w:tabs>
          <w:tab w:val="num" w:pos="5760"/>
        </w:tabs>
        <w:ind w:left="5760" w:hanging="360"/>
      </w:pPr>
    </w:lvl>
    <w:lvl w:ilvl="8" w:tplc="43383B38" w:tentative="1">
      <w:start w:val="1"/>
      <w:numFmt w:val="lowerRoman"/>
      <w:lvlText w:val="%9."/>
      <w:lvlJc w:val="right"/>
      <w:pPr>
        <w:tabs>
          <w:tab w:val="num" w:pos="6480"/>
        </w:tabs>
        <w:ind w:left="6480" w:hanging="180"/>
      </w:pPr>
    </w:lvl>
  </w:abstractNum>
  <w:abstractNum w:abstractNumId="100">
    <w:nsid w:val="591B22E9"/>
    <w:multiLevelType w:val="hybridMultilevel"/>
    <w:tmpl w:val="EE1C6756"/>
    <w:lvl w:ilvl="0" w:tplc="32D4528A">
      <w:start w:val="3"/>
      <w:numFmt w:val="decimal"/>
      <w:lvlText w:val="%1."/>
      <w:lvlJc w:val="left"/>
      <w:pPr>
        <w:tabs>
          <w:tab w:val="num" w:pos="0"/>
        </w:tabs>
        <w:ind w:left="1320" w:hanging="360"/>
      </w:pPr>
      <w:rPr>
        <w:rFonts w:hint="default"/>
      </w:rPr>
    </w:lvl>
    <w:lvl w:ilvl="1" w:tplc="11C4E3D4" w:tentative="1">
      <w:start w:val="1"/>
      <w:numFmt w:val="lowerLetter"/>
      <w:lvlText w:val="%2."/>
      <w:lvlJc w:val="left"/>
      <w:pPr>
        <w:tabs>
          <w:tab w:val="num" w:pos="1440"/>
        </w:tabs>
        <w:ind w:left="1440" w:hanging="360"/>
      </w:pPr>
    </w:lvl>
    <w:lvl w:ilvl="2" w:tplc="D61A1C1E" w:tentative="1">
      <w:start w:val="1"/>
      <w:numFmt w:val="lowerRoman"/>
      <w:lvlText w:val="%3."/>
      <w:lvlJc w:val="right"/>
      <w:pPr>
        <w:tabs>
          <w:tab w:val="num" w:pos="2160"/>
        </w:tabs>
        <w:ind w:left="2160" w:hanging="180"/>
      </w:pPr>
    </w:lvl>
    <w:lvl w:ilvl="3" w:tplc="F08258DC" w:tentative="1">
      <w:start w:val="1"/>
      <w:numFmt w:val="decimal"/>
      <w:lvlText w:val="%4."/>
      <w:lvlJc w:val="left"/>
      <w:pPr>
        <w:tabs>
          <w:tab w:val="num" w:pos="2880"/>
        </w:tabs>
        <w:ind w:left="2880" w:hanging="360"/>
      </w:pPr>
    </w:lvl>
    <w:lvl w:ilvl="4" w:tplc="652CD2AA" w:tentative="1">
      <w:start w:val="1"/>
      <w:numFmt w:val="lowerLetter"/>
      <w:lvlText w:val="%5."/>
      <w:lvlJc w:val="left"/>
      <w:pPr>
        <w:tabs>
          <w:tab w:val="num" w:pos="3600"/>
        </w:tabs>
        <w:ind w:left="3600" w:hanging="360"/>
      </w:pPr>
    </w:lvl>
    <w:lvl w:ilvl="5" w:tplc="478AC5AC" w:tentative="1">
      <w:start w:val="1"/>
      <w:numFmt w:val="lowerRoman"/>
      <w:lvlText w:val="%6."/>
      <w:lvlJc w:val="right"/>
      <w:pPr>
        <w:tabs>
          <w:tab w:val="num" w:pos="4320"/>
        </w:tabs>
        <w:ind w:left="4320" w:hanging="180"/>
      </w:pPr>
    </w:lvl>
    <w:lvl w:ilvl="6" w:tplc="C9EE37C8" w:tentative="1">
      <w:start w:val="1"/>
      <w:numFmt w:val="decimal"/>
      <w:lvlText w:val="%7."/>
      <w:lvlJc w:val="left"/>
      <w:pPr>
        <w:tabs>
          <w:tab w:val="num" w:pos="5040"/>
        </w:tabs>
        <w:ind w:left="5040" w:hanging="360"/>
      </w:pPr>
    </w:lvl>
    <w:lvl w:ilvl="7" w:tplc="83EEB796" w:tentative="1">
      <w:start w:val="1"/>
      <w:numFmt w:val="lowerLetter"/>
      <w:lvlText w:val="%8."/>
      <w:lvlJc w:val="left"/>
      <w:pPr>
        <w:tabs>
          <w:tab w:val="num" w:pos="5760"/>
        </w:tabs>
        <w:ind w:left="5760" w:hanging="360"/>
      </w:pPr>
    </w:lvl>
    <w:lvl w:ilvl="8" w:tplc="9D7C18BE" w:tentative="1">
      <w:start w:val="1"/>
      <w:numFmt w:val="lowerRoman"/>
      <w:lvlText w:val="%9."/>
      <w:lvlJc w:val="right"/>
      <w:pPr>
        <w:tabs>
          <w:tab w:val="num" w:pos="6480"/>
        </w:tabs>
        <w:ind w:left="6480" w:hanging="180"/>
      </w:pPr>
    </w:lvl>
  </w:abstractNum>
  <w:abstractNum w:abstractNumId="101">
    <w:nsid w:val="592E0476"/>
    <w:multiLevelType w:val="hybridMultilevel"/>
    <w:tmpl w:val="8ADE07D6"/>
    <w:lvl w:ilvl="0" w:tplc="83CA6DAC">
      <w:start w:val="1"/>
      <w:numFmt w:val="decimal"/>
      <w:lvlText w:val="%1."/>
      <w:legacy w:legacy="1" w:legacySpace="0" w:legacyIndent="360"/>
      <w:lvlJc w:val="left"/>
      <w:pPr>
        <w:ind w:left="1320" w:hanging="360"/>
      </w:pPr>
    </w:lvl>
    <w:lvl w:ilvl="1" w:tplc="F774B0C0" w:tentative="1">
      <w:start w:val="1"/>
      <w:numFmt w:val="lowerLetter"/>
      <w:lvlText w:val="%2."/>
      <w:lvlJc w:val="left"/>
      <w:pPr>
        <w:tabs>
          <w:tab w:val="num" w:pos="1440"/>
        </w:tabs>
        <w:ind w:left="1440" w:hanging="360"/>
      </w:pPr>
    </w:lvl>
    <w:lvl w:ilvl="2" w:tplc="22C8A0DC" w:tentative="1">
      <w:start w:val="1"/>
      <w:numFmt w:val="lowerRoman"/>
      <w:lvlText w:val="%3."/>
      <w:lvlJc w:val="right"/>
      <w:pPr>
        <w:tabs>
          <w:tab w:val="num" w:pos="2160"/>
        </w:tabs>
        <w:ind w:left="2160" w:hanging="180"/>
      </w:pPr>
    </w:lvl>
    <w:lvl w:ilvl="3" w:tplc="A238CC88" w:tentative="1">
      <w:start w:val="1"/>
      <w:numFmt w:val="decimal"/>
      <w:lvlText w:val="%4."/>
      <w:lvlJc w:val="left"/>
      <w:pPr>
        <w:tabs>
          <w:tab w:val="num" w:pos="2880"/>
        </w:tabs>
        <w:ind w:left="2880" w:hanging="360"/>
      </w:pPr>
    </w:lvl>
    <w:lvl w:ilvl="4" w:tplc="F328EB8A" w:tentative="1">
      <w:start w:val="1"/>
      <w:numFmt w:val="lowerLetter"/>
      <w:lvlText w:val="%5."/>
      <w:lvlJc w:val="left"/>
      <w:pPr>
        <w:tabs>
          <w:tab w:val="num" w:pos="3600"/>
        </w:tabs>
        <w:ind w:left="3600" w:hanging="360"/>
      </w:pPr>
    </w:lvl>
    <w:lvl w:ilvl="5" w:tplc="AF840F4C" w:tentative="1">
      <w:start w:val="1"/>
      <w:numFmt w:val="lowerRoman"/>
      <w:lvlText w:val="%6."/>
      <w:lvlJc w:val="right"/>
      <w:pPr>
        <w:tabs>
          <w:tab w:val="num" w:pos="4320"/>
        </w:tabs>
        <w:ind w:left="4320" w:hanging="180"/>
      </w:pPr>
    </w:lvl>
    <w:lvl w:ilvl="6" w:tplc="57C0C24E" w:tentative="1">
      <w:start w:val="1"/>
      <w:numFmt w:val="decimal"/>
      <w:lvlText w:val="%7."/>
      <w:lvlJc w:val="left"/>
      <w:pPr>
        <w:tabs>
          <w:tab w:val="num" w:pos="5040"/>
        </w:tabs>
        <w:ind w:left="5040" w:hanging="360"/>
      </w:pPr>
    </w:lvl>
    <w:lvl w:ilvl="7" w:tplc="B2ECB28A" w:tentative="1">
      <w:start w:val="1"/>
      <w:numFmt w:val="lowerLetter"/>
      <w:lvlText w:val="%8."/>
      <w:lvlJc w:val="left"/>
      <w:pPr>
        <w:tabs>
          <w:tab w:val="num" w:pos="5760"/>
        </w:tabs>
        <w:ind w:left="5760" w:hanging="360"/>
      </w:pPr>
    </w:lvl>
    <w:lvl w:ilvl="8" w:tplc="F2429942" w:tentative="1">
      <w:start w:val="1"/>
      <w:numFmt w:val="lowerRoman"/>
      <w:lvlText w:val="%9."/>
      <w:lvlJc w:val="right"/>
      <w:pPr>
        <w:tabs>
          <w:tab w:val="num" w:pos="6480"/>
        </w:tabs>
        <w:ind w:left="6480" w:hanging="180"/>
      </w:pPr>
    </w:lvl>
  </w:abstractNum>
  <w:abstractNum w:abstractNumId="102">
    <w:nsid w:val="59B70EFD"/>
    <w:multiLevelType w:val="hybridMultilevel"/>
    <w:tmpl w:val="8A2C3F92"/>
    <w:lvl w:ilvl="0" w:tplc="8CA04D82">
      <w:start w:val="1"/>
      <w:numFmt w:val="decimal"/>
      <w:lvlText w:val="%1."/>
      <w:lvlJc w:val="left"/>
      <w:pPr>
        <w:tabs>
          <w:tab w:val="num" w:pos="1680"/>
        </w:tabs>
        <w:ind w:left="1680" w:hanging="360"/>
      </w:pPr>
    </w:lvl>
    <w:lvl w:ilvl="1" w:tplc="CF2C738E">
      <w:start w:val="1"/>
      <w:numFmt w:val="lowerLetter"/>
      <w:lvlText w:val="%2."/>
      <w:lvlJc w:val="left"/>
      <w:pPr>
        <w:tabs>
          <w:tab w:val="num" w:pos="2400"/>
        </w:tabs>
        <w:ind w:left="2400" w:hanging="360"/>
      </w:pPr>
    </w:lvl>
    <w:lvl w:ilvl="2" w:tplc="6A9200E0">
      <w:start w:val="1"/>
      <w:numFmt w:val="lowerRoman"/>
      <w:lvlText w:val="%3."/>
      <w:lvlJc w:val="right"/>
      <w:pPr>
        <w:tabs>
          <w:tab w:val="num" w:pos="3120"/>
        </w:tabs>
        <w:ind w:left="3120" w:hanging="180"/>
      </w:pPr>
    </w:lvl>
    <w:lvl w:ilvl="3" w:tplc="0EAA08A6" w:tentative="1">
      <w:start w:val="1"/>
      <w:numFmt w:val="decimal"/>
      <w:lvlText w:val="%4."/>
      <w:lvlJc w:val="left"/>
      <w:pPr>
        <w:tabs>
          <w:tab w:val="num" w:pos="3840"/>
        </w:tabs>
        <w:ind w:left="3840" w:hanging="360"/>
      </w:pPr>
    </w:lvl>
    <w:lvl w:ilvl="4" w:tplc="2BC0BF94" w:tentative="1">
      <w:start w:val="1"/>
      <w:numFmt w:val="lowerLetter"/>
      <w:lvlText w:val="%5."/>
      <w:lvlJc w:val="left"/>
      <w:pPr>
        <w:tabs>
          <w:tab w:val="num" w:pos="4560"/>
        </w:tabs>
        <w:ind w:left="4560" w:hanging="360"/>
      </w:pPr>
    </w:lvl>
    <w:lvl w:ilvl="5" w:tplc="0DA00098" w:tentative="1">
      <w:start w:val="1"/>
      <w:numFmt w:val="lowerRoman"/>
      <w:lvlText w:val="%6."/>
      <w:lvlJc w:val="right"/>
      <w:pPr>
        <w:tabs>
          <w:tab w:val="num" w:pos="5280"/>
        </w:tabs>
        <w:ind w:left="5280" w:hanging="180"/>
      </w:pPr>
    </w:lvl>
    <w:lvl w:ilvl="6" w:tplc="3B7A1E56" w:tentative="1">
      <w:start w:val="1"/>
      <w:numFmt w:val="decimal"/>
      <w:lvlText w:val="%7."/>
      <w:lvlJc w:val="left"/>
      <w:pPr>
        <w:tabs>
          <w:tab w:val="num" w:pos="6000"/>
        </w:tabs>
        <w:ind w:left="6000" w:hanging="360"/>
      </w:pPr>
    </w:lvl>
    <w:lvl w:ilvl="7" w:tplc="25385708" w:tentative="1">
      <w:start w:val="1"/>
      <w:numFmt w:val="lowerLetter"/>
      <w:lvlText w:val="%8."/>
      <w:lvlJc w:val="left"/>
      <w:pPr>
        <w:tabs>
          <w:tab w:val="num" w:pos="6720"/>
        </w:tabs>
        <w:ind w:left="6720" w:hanging="360"/>
      </w:pPr>
    </w:lvl>
    <w:lvl w:ilvl="8" w:tplc="539299AE" w:tentative="1">
      <w:start w:val="1"/>
      <w:numFmt w:val="lowerRoman"/>
      <w:lvlText w:val="%9."/>
      <w:lvlJc w:val="right"/>
      <w:pPr>
        <w:tabs>
          <w:tab w:val="num" w:pos="7440"/>
        </w:tabs>
        <w:ind w:left="7440" w:hanging="180"/>
      </w:pPr>
    </w:lvl>
  </w:abstractNum>
  <w:abstractNum w:abstractNumId="103">
    <w:nsid w:val="5AAB29DF"/>
    <w:multiLevelType w:val="singleLevel"/>
    <w:tmpl w:val="F1CA81E8"/>
    <w:lvl w:ilvl="0">
      <w:start w:val="1"/>
      <w:numFmt w:val="decimal"/>
      <w:lvlText w:val="%1."/>
      <w:legacy w:legacy="1" w:legacySpace="0" w:legacyIndent="360"/>
      <w:lvlJc w:val="left"/>
      <w:pPr>
        <w:ind w:left="1320" w:hanging="360"/>
      </w:pPr>
    </w:lvl>
  </w:abstractNum>
  <w:abstractNum w:abstractNumId="104">
    <w:nsid w:val="5B6F7B4A"/>
    <w:multiLevelType w:val="singleLevel"/>
    <w:tmpl w:val="106439E8"/>
    <w:lvl w:ilvl="0">
      <w:start w:val="1"/>
      <w:numFmt w:val="decimal"/>
      <w:lvlText w:val="%1."/>
      <w:legacy w:legacy="1" w:legacySpace="0" w:legacyIndent="360"/>
      <w:lvlJc w:val="left"/>
      <w:pPr>
        <w:ind w:left="1320" w:hanging="360"/>
      </w:pPr>
    </w:lvl>
  </w:abstractNum>
  <w:abstractNum w:abstractNumId="105">
    <w:nsid w:val="5C4936DC"/>
    <w:multiLevelType w:val="singleLevel"/>
    <w:tmpl w:val="092A0274"/>
    <w:lvl w:ilvl="0">
      <w:start w:val="8"/>
      <w:numFmt w:val="decimal"/>
      <w:lvlText w:val="%1."/>
      <w:lvlJc w:val="left"/>
      <w:pPr>
        <w:tabs>
          <w:tab w:val="num" w:pos="0"/>
        </w:tabs>
        <w:ind w:left="1320" w:hanging="360"/>
      </w:pPr>
      <w:rPr>
        <w:rFonts w:hint="default"/>
      </w:rPr>
    </w:lvl>
  </w:abstractNum>
  <w:abstractNum w:abstractNumId="106">
    <w:nsid w:val="5D49715C"/>
    <w:multiLevelType w:val="singleLevel"/>
    <w:tmpl w:val="8ADE07D6"/>
    <w:lvl w:ilvl="0">
      <w:start w:val="1"/>
      <w:numFmt w:val="decimal"/>
      <w:lvlText w:val="%1."/>
      <w:legacy w:legacy="1" w:legacySpace="0" w:legacyIndent="360"/>
      <w:lvlJc w:val="left"/>
      <w:pPr>
        <w:ind w:left="1320" w:hanging="360"/>
      </w:pPr>
    </w:lvl>
  </w:abstractNum>
  <w:abstractNum w:abstractNumId="107">
    <w:nsid w:val="5E5A75F0"/>
    <w:multiLevelType w:val="hybridMultilevel"/>
    <w:tmpl w:val="98FA5390"/>
    <w:lvl w:ilvl="0" w:tplc="A37073DE">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8">
    <w:nsid w:val="5EC33624"/>
    <w:multiLevelType w:val="singleLevel"/>
    <w:tmpl w:val="DF208242"/>
    <w:lvl w:ilvl="0">
      <w:start w:val="1"/>
      <w:numFmt w:val="decimal"/>
      <w:lvlText w:val="%1."/>
      <w:legacy w:legacy="1" w:legacySpace="0" w:legacyIndent="360"/>
      <w:lvlJc w:val="left"/>
      <w:pPr>
        <w:ind w:left="1320" w:hanging="360"/>
      </w:pPr>
    </w:lvl>
  </w:abstractNum>
  <w:abstractNum w:abstractNumId="109">
    <w:nsid w:val="61900E81"/>
    <w:multiLevelType w:val="singleLevel"/>
    <w:tmpl w:val="21DC7B6E"/>
    <w:lvl w:ilvl="0">
      <w:start w:val="1"/>
      <w:numFmt w:val="decimal"/>
      <w:lvlText w:val="%1."/>
      <w:legacy w:legacy="1" w:legacySpace="0" w:legacyIndent="360"/>
      <w:lvlJc w:val="left"/>
      <w:pPr>
        <w:ind w:left="1320" w:hanging="360"/>
      </w:pPr>
    </w:lvl>
  </w:abstractNum>
  <w:abstractNum w:abstractNumId="110">
    <w:nsid w:val="632B3BEC"/>
    <w:multiLevelType w:val="hybridMultilevel"/>
    <w:tmpl w:val="ED7C5E80"/>
    <w:lvl w:ilvl="0" w:tplc="9A321ABE">
      <w:start w:val="1"/>
      <w:numFmt w:val="bullet"/>
      <w:pStyle w:val="Dashed2"/>
      <w:lvlText w:val="–"/>
      <w:lvlJc w:val="left"/>
      <w:pPr>
        <w:tabs>
          <w:tab w:val="num" w:pos="2040"/>
        </w:tabs>
        <w:ind w:left="2040" w:hanging="360"/>
      </w:pPr>
      <w:rPr>
        <w:rFonts w:ascii="Times New Roman" w:hAnsi="Times New Roman" w:cs="Times New Roman" w:hint="default"/>
      </w:rPr>
    </w:lvl>
    <w:lvl w:ilvl="1" w:tplc="4CCCBBC2" w:tentative="1">
      <w:start w:val="1"/>
      <w:numFmt w:val="bullet"/>
      <w:lvlText w:val="o"/>
      <w:lvlJc w:val="left"/>
      <w:pPr>
        <w:tabs>
          <w:tab w:val="num" w:pos="1440"/>
        </w:tabs>
        <w:ind w:left="1440" w:hanging="360"/>
      </w:pPr>
      <w:rPr>
        <w:rFonts w:ascii="Courier New" w:hAnsi="Courier New" w:cs="Courier New" w:hint="default"/>
      </w:rPr>
    </w:lvl>
    <w:lvl w:ilvl="2" w:tplc="77381306" w:tentative="1">
      <w:start w:val="1"/>
      <w:numFmt w:val="bullet"/>
      <w:lvlText w:val=""/>
      <w:lvlJc w:val="left"/>
      <w:pPr>
        <w:tabs>
          <w:tab w:val="num" w:pos="2160"/>
        </w:tabs>
        <w:ind w:left="2160" w:hanging="360"/>
      </w:pPr>
      <w:rPr>
        <w:rFonts w:ascii="Wingdings" w:hAnsi="Wingdings" w:hint="default"/>
      </w:rPr>
    </w:lvl>
    <w:lvl w:ilvl="3" w:tplc="2B28EA50" w:tentative="1">
      <w:start w:val="1"/>
      <w:numFmt w:val="bullet"/>
      <w:lvlText w:val=""/>
      <w:lvlJc w:val="left"/>
      <w:pPr>
        <w:tabs>
          <w:tab w:val="num" w:pos="2880"/>
        </w:tabs>
        <w:ind w:left="2880" w:hanging="360"/>
      </w:pPr>
      <w:rPr>
        <w:rFonts w:ascii="Symbol" w:hAnsi="Symbol" w:hint="default"/>
      </w:rPr>
    </w:lvl>
    <w:lvl w:ilvl="4" w:tplc="B1A20CF6" w:tentative="1">
      <w:start w:val="1"/>
      <w:numFmt w:val="bullet"/>
      <w:lvlText w:val="o"/>
      <w:lvlJc w:val="left"/>
      <w:pPr>
        <w:tabs>
          <w:tab w:val="num" w:pos="3600"/>
        </w:tabs>
        <w:ind w:left="3600" w:hanging="360"/>
      </w:pPr>
      <w:rPr>
        <w:rFonts w:ascii="Courier New" w:hAnsi="Courier New" w:cs="Courier New" w:hint="default"/>
      </w:rPr>
    </w:lvl>
    <w:lvl w:ilvl="5" w:tplc="865AD2CE" w:tentative="1">
      <w:start w:val="1"/>
      <w:numFmt w:val="bullet"/>
      <w:lvlText w:val=""/>
      <w:lvlJc w:val="left"/>
      <w:pPr>
        <w:tabs>
          <w:tab w:val="num" w:pos="4320"/>
        </w:tabs>
        <w:ind w:left="4320" w:hanging="360"/>
      </w:pPr>
      <w:rPr>
        <w:rFonts w:ascii="Wingdings" w:hAnsi="Wingdings" w:hint="default"/>
      </w:rPr>
    </w:lvl>
    <w:lvl w:ilvl="6" w:tplc="D0B0A11C" w:tentative="1">
      <w:start w:val="1"/>
      <w:numFmt w:val="bullet"/>
      <w:lvlText w:val=""/>
      <w:lvlJc w:val="left"/>
      <w:pPr>
        <w:tabs>
          <w:tab w:val="num" w:pos="5040"/>
        </w:tabs>
        <w:ind w:left="5040" w:hanging="360"/>
      </w:pPr>
      <w:rPr>
        <w:rFonts w:ascii="Symbol" w:hAnsi="Symbol" w:hint="default"/>
      </w:rPr>
    </w:lvl>
    <w:lvl w:ilvl="7" w:tplc="3042DC4C" w:tentative="1">
      <w:start w:val="1"/>
      <w:numFmt w:val="bullet"/>
      <w:lvlText w:val="o"/>
      <w:lvlJc w:val="left"/>
      <w:pPr>
        <w:tabs>
          <w:tab w:val="num" w:pos="5760"/>
        </w:tabs>
        <w:ind w:left="5760" w:hanging="360"/>
      </w:pPr>
      <w:rPr>
        <w:rFonts w:ascii="Courier New" w:hAnsi="Courier New" w:cs="Courier New" w:hint="default"/>
      </w:rPr>
    </w:lvl>
    <w:lvl w:ilvl="8" w:tplc="D520ABBA" w:tentative="1">
      <w:start w:val="1"/>
      <w:numFmt w:val="bullet"/>
      <w:lvlText w:val=""/>
      <w:lvlJc w:val="left"/>
      <w:pPr>
        <w:tabs>
          <w:tab w:val="num" w:pos="6480"/>
        </w:tabs>
        <w:ind w:left="6480" w:hanging="360"/>
      </w:pPr>
      <w:rPr>
        <w:rFonts w:ascii="Wingdings" w:hAnsi="Wingdings" w:hint="default"/>
      </w:rPr>
    </w:lvl>
  </w:abstractNum>
  <w:abstractNum w:abstractNumId="111">
    <w:nsid w:val="64001369"/>
    <w:multiLevelType w:val="singleLevel"/>
    <w:tmpl w:val="DF208242"/>
    <w:lvl w:ilvl="0">
      <w:start w:val="1"/>
      <w:numFmt w:val="decimal"/>
      <w:lvlText w:val="%1."/>
      <w:legacy w:legacy="1" w:legacySpace="0" w:legacyIndent="360"/>
      <w:lvlJc w:val="left"/>
      <w:pPr>
        <w:ind w:left="1320" w:hanging="360"/>
      </w:pPr>
    </w:lvl>
  </w:abstractNum>
  <w:abstractNum w:abstractNumId="112">
    <w:nsid w:val="64944A53"/>
    <w:multiLevelType w:val="singleLevel"/>
    <w:tmpl w:val="32160602"/>
    <w:lvl w:ilvl="0">
      <w:start w:val="8"/>
      <w:numFmt w:val="decimal"/>
      <w:lvlText w:val="%1."/>
      <w:lvlJc w:val="left"/>
      <w:pPr>
        <w:tabs>
          <w:tab w:val="num" w:pos="0"/>
        </w:tabs>
        <w:ind w:left="1320" w:hanging="360"/>
      </w:pPr>
      <w:rPr>
        <w:rFonts w:hint="default"/>
      </w:rPr>
    </w:lvl>
  </w:abstractNum>
  <w:abstractNum w:abstractNumId="113">
    <w:nsid w:val="64AA1749"/>
    <w:multiLevelType w:val="hybridMultilevel"/>
    <w:tmpl w:val="E13EC546"/>
    <w:lvl w:ilvl="0" w:tplc="9C5AB4AC">
      <w:start w:val="4"/>
      <w:numFmt w:val="decimal"/>
      <w:lvlText w:val="%1."/>
      <w:lvlJc w:val="left"/>
      <w:pPr>
        <w:tabs>
          <w:tab w:val="num" w:pos="0"/>
        </w:tabs>
        <w:ind w:left="1320" w:hanging="360"/>
      </w:pPr>
      <w:rPr>
        <w:rFonts w:hint="default"/>
      </w:rPr>
    </w:lvl>
    <w:lvl w:ilvl="1" w:tplc="A4640F14" w:tentative="1">
      <w:start w:val="1"/>
      <w:numFmt w:val="lowerLetter"/>
      <w:lvlText w:val="%2."/>
      <w:lvlJc w:val="left"/>
      <w:pPr>
        <w:tabs>
          <w:tab w:val="num" w:pos="1440"/>
        </w:tabs>
        <w:ind w:left="1440" w:hanging="360"/>
      </w:pPr>
    </w:lvl>
    <w:lvl w:ilvl="2" w:tplc="DD50D3B8" w:tentative="1">
      <w:start w:val="1"/>
      <w:numFmt w:val="lowerRoman"/>
      <w:lvlText w:val="%3."/>
      <w:lvlJc w:val="right"/>
      <w:pPr>
        <w:tabs>
          <w:tab w:val="num" w:pos="2160"/>
        </w:tabs>
        <w:ind w:left="2160" w:hanging="180"/>
      </w:pPr>
    </w:lvl>
    <w:lvl w:ilvl="3" w:tplc="B8AAE792" w:tentative="1">
      <w:start w:val="1"/>
      <w:numFmt w:val="decimal"/>
      <w:lvlText w:val="%4."/>
      <w:lvlJc w:val="left"/>
      <w:pPr>
        <w:tabs>
          <w:tab w:val="num" w:pos="2880"/>
        </w:tabs>
        <w:ind w:left="2880" w:hanging="360"/>
      </w:pPr>
    </w:lvl>
    <w:lvl w:ilvl="4" w:tplc="938A887A" w:tentative="1">
      <w:start w:val="1"/>
      <w:numFmt w:val="lowerLetter"/>
      <w:lvlText w:val="%5."/>
      <w:lvlJc w:val="left"/>
      <w:pPr>
        <w:tabs>
          <w:tab w:val="num" w:pos="3600"/>
        </w:tabs>
        <w:ind w:left="3600" w:hanging="360"/>
      </w:pPr>
    </w:lvl>
    <w:lvl w:ilvl="5" w:tplc="58763A92" w:tentative="1">
      <w:start w:val="1"/>
      <w:numFmt w:val="lowerRoman"/>
      <w:lvlText w:val="%6."/>
      <w:lvlJc w:val="right"/>
      <w:pPr>
        <w:tabs>
          <w:tab w:val="num" w:pos="4320"/>
        </w:tabs>
        <w:ind w:left="4320" w:hanging="180"/>
      </w:pPr>
    </w:lvl>
    <w:lvl w:ilvl="6" w:tplc="780CCF3A" w:tentative="1">
      <w:start w:val="1"/>
      <w:numFmt w:val="decimal"/>
      <w:lvlText w:val="%7."/>
      <w:lvlJc w:val="left"/>
      <w:pPr>
        <w:tabs>
          <w:tab w:val="num" w:pos="5040"/>
        </w:tabs>
        <w:ind w:left="5040" w:hanging="360"/>
      </w:pPr>
    </w:lvl>
    <w:lvl w:ilvl="7" w:tplc="8D18739E" w:tentative="1">
      <w:start w:val="1"/>
      <w:numFmt w:val="lowerLetter"/>
      <w:lvlText w:val="%8."/>
      <w:lvlJc w:val="left"/>
      <w:pPr>
        <w:tabs>
          <w:tab w:val="num" w:pos="5760"/>
        </w:tabs>
        <w:ind w:left="5760" w:hanging="360"/>
      </w:pPr>
    </w:lvl>
    <w:lvl w:ilvl="8" w:tplc="0464E45C" w:tentative="1">
      <w:start w:val="1"/>
      <w:numFmt w:val="lowerRoman"/>
      <w:lvlText w:val="%9."/>
      <w:lvlJc w:val="right"/>
      <w:pPr>
        <w:tabs>
          <w:tab w:val="num" w:pos="6480"/>
        </w:tabs>
        <w:ind w:left="6480" w:hanging="180"/>
      </w:pPr>
    </w:lvl>
  </w:abstractNum>
  <w:abstractNum w:abstractNumId="114">
    <w:nsid w:val="66C54F39"/>
    <w:multiLevelType w:val="singleLevel"/>
    <w:tmpl w:val="DA4892B2"/>
    <w:lvl w:ilvl="0">
      <w:start w:val="5"/>
      <w:numFmt w:val="decimal"/>
      <w:lvlText w:val="%1."/>
      <w:lvlJc w:val="left"/>
      <w:pPr>
        <w:tabs>
          <w:tab w:val="num" w:pos="0"/>
        </w:tabs>
        <w:ind w:left="1320" w:hanging="360"/>
      </w:pPr>
      <w:rPr>
        <w:rFonts w:hint="default"/>
      </w:rPr>
    </w:lvl>
  </w:abstractNum>
  <w:abstractNum w:abstractNumId="115">
    <w:nsid w:val="6AE226FE"/>
    <w:multiLevelType w:val="singleLevel"/>
    <w:tmpl w:val="FFC25012"/>
    <w:lvl w:ilvl="0">
      <w:start w:val="10"/>
      <w:numFmt w:val="decimal"/>
      <w:lvlText w:val="%1."/>
      <w:lvlJc w:val="left"/>
      <w:pPr>
        <w:tabs>
          <w:tab w:val="num" w:pos="0"/>
        </w:tabs>
        <w:ind w:left="1320" w:hanging="360"/>
      </w:pPr>
      <w:rPr>
        <w:rFonts w:hint="default"/>
      </w:rPr>
    </w:lvl>
  </w:abstractNum>
  <w:abstractNum w:abstractNumId="116">
    <w:nsid w:val="6B8D5488"/>
    <w:multiLevelType w:val="singleLevel"/>
    <w:tmpl w:val="21DC7B6E"/>
    <w:lvl w:ilvl="0">
      <w:start w:val="1"/>
      <w:numFmt w:val="decimal"/>
      <w:lvlText w:val="%1."/>
      <w:legacy w:legacy="1" w:legacySpace="0" w:legacyIndent="360"/>
      <w:lvlJc w:val="left"/>
      <w:pPr>
        <w:ind w:left="1320" w:hanging="360"/>
      </w:pPr>
    </w:lvl>
  </w:abstractNum>
  <w:abstractNum w:abstractNumId="117">
    <w:nsid w:val="6CBD6EC2"/>
    <w:multiLevelType w:val="hybridMultilevel"/>
    <w:tmpl w:val="92C61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D983909"/>
    <w:multiLevelType w:val="singleLevel"/>
    <w:tmpl w:val="90E06920"/>
    <w:lvl w:ilvl="0">
      <w:start w:val="2"/>
      <w:numFmt w:val="decimal"/>
      <w:lvlText w:val="%1."/>
      <w:lvlJc w:val="left"/>
      <w:pPr>
        <w:tabs>
          <w:tab w:val="num" w:pos="0"/>
        </w:tabs>
        <w:ind w:left="1320" w:hanging="360"/>
      </w:pPr>
      <w:rPr>
        <w:rFonts w:hint="default"/>
      </w:rPr>
    </w:lvl>
  </w:abstractNum>
  <w:abstractNum w:abstractNumId="119">
    <w:nsid w:val="6EE51673"/>
    <w:multiLevelType w:val="singleLevel"/>
    <w:tmpl w:val="B3F68886"/>
    <w:lvl w:ilvl="0">
      <w:start w:val="1"/>
      <w:numFmt w:val="decimal"/>
      <w:lvlText w:val="%1."/>
      <w:legacy w:legacy="1" w:legacySpace="0" w:legacyIndent="360"/>
      <w:lvlJc w:val="left"/>
      <w:pPr>
        <w:ind w:left="1320" w:hanging="360"/>
      </w:pPr>
    </w:lvl>
  </w:abstractNum>
  <w:abstractNum w:abstractNumId="120">
    <w:nsid w:val="6FFF6C61"/>
    <w:multiLevelType w:val="hybridMultilevel"/>
    <w:tmpl w:val="A1E417D6"/>
    <w:lvl w:ilvl="0" w:tplc="B15EF3A4">
      <w:start w:val="1"/>
      <w:numFmt w:val="bullet"/>
      <w:lvlText w:val=""/>
      <w:lvlJc w:val="left"/>
      <w:pPr>
        <w:tabs>
          <w:tab w:val="num" w:pos="360"/>
        </w:tabs>
        <w:ind w:left="360" w:hanging="360"/>
      </w:pPr>
      <w:rPr>
        <w:rFonts w:ascii="Symbol" w:hAnsi="Symbol" w:hint="default"/>
      </w:rPr>
    </w:lvl>
    <w:lvl w:ilvl="1" w:tplc="04090003">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nsid w:val="7064027E"/>
    <w:multiLevelType w:val="hybridMultilevel"/>
    <w:tmpl w:val="9118B1C6"/>
    <w:lvl w:ilvl="0" w:tplc="7B76BADC">
      <w:start w:val="1"/>
      <w:numFmt w:val="bullet"/>
      <w:lvlText w:val=""/>
      <w:lvlJc w:val="left"/>
      <w:pPr>
        <w:tabs>
          <w:tab w:val="num" w:pos="360"/>
        </w:tabs>
        <w:ind w:left="360" w:hanging="360"/>
      </w:pPr>
      <w:rPr>
        <w:rFonts w:ascii="Wingdings" w:hAnsi="Wingdings" w:hint="default"/>
      </w:rPr>
    </w:lvl>
    <w:lvl w:ilvl="1" w:tplc="2DBE5F94" w:tentative="1">
      <w:start w:val="1"/>
      <w:numFmt w:val="bullet"/>
      <w:lvlText w:val="o"/>
      <w:lvlJc w:val="left"/>
      <w:pPr>
        <w:tabs>
          <w:tab w:val="num" w:pos="1080"/>
        </w:tabs>
        <w:ind w:left="1080" w:hanging="360"/>
      </w:pPr>
      <w:rPr>
        <w:rFonts w:ascii="Courier New" w:hAnsi="Courier New" w:hint="default"/>
      </w:rPr>
    </w:lvl>
    <w:lvl w:ilvl="2" w:tplc="04F6CC12" w:tentative="1">
      <w:start w:val="1"/>
      <w:numFmt w:val="bullet"/>
      <w:lvlText w:val=""/>
      <w:lvlJc w:val="left"/>
      <w:pPr>
        <w:tabs>
          <w:tab w:val="num" w:pos="1800"/>
        </w:tabs>
        <w:ind w:left="1800" w:hanging="360"/>
      </w:pPr>
      <w:rPr>
        <w:rFonts w:ascii="Wingdings" w:hAnsi="Wingdings" w:hint="default"/>
      </w:rPr>
    </w:lvl>
    <w:lvl w:ilvl="3" w:tplc="4A8072D2" w:tentative="1">
      <w:start w:val="1"/>
      <w:numFmt w:val="bullet"/>
      <w:lvlText w:val=""/>
      <w:lvlJc w:val="left"/>
      <w:pPr>
        <w:tabs>
          <w:tab w:val="num" w:pos="2520"/>
        </w:tabs>
        <w:ind w:left="2520" w:hanging="360"/>
      </w:pPr>
      <w:rPr>
        <w:rFonts w:ascii="Symbol" w:hAnsi="Symbol" w:hint="default"/>
      </w:rPr>
    </w:lvl>
    <w:lvl w:ilvl="4" w:tplc="63CAA4FA" w:tentative="1">
      <w:start w:val="1"/>
      <w:numFmt w:val="bullet"/>
      <w:lvlText w:val="o"/>
      <w:lvlJc w:val="left"/>
      <w:pPr>
        <w:tabs>
          <w:tab w:val="num" w:pos="3240"/>
        </w:tabs>
        <w:ind w:left="3240" w:hanging="360"/>
      </w:pPr>
      <w:rPr>
        <w:rFonts w:ascii="Courier New" w:hAnsi="Courier New" w:hint="default"/>
      </w:rPr>
    </w:lvl>
    <w:lvl w:ilvl="5" w:tplc="85AC7A5A" w:tentative="1">
      <w:start w:val="1"/>
      <w:numFmt w:val="bullet"/>
      <w:lvlText w:val=""/>
      <w:lvlJc w:val="left"/>
      <w:pPr>
        <w:tabs>
          <w:tab w:val="num" w:pos="3960"/>
        </w:tabs>
        <w:ind w:left="3960" w:hanging="360"/>
      </w:pPr>
      <w:rPr>
        <w:rFonts w:ascii="Wingdings" w:hAnsi="Wingdings" w:hint="default"/>
      </w:rPr>
    </w:lvl>
    <w:lvl w:ilvl="6" w:tplc="32987460" w:tentative="1">
      <w:start w:val="1"/>
      <w:numFmt w:val="bullet"/>
      <w:lvlText w:val=""/>
      <w:lvlJc w:val="left"/>
      <w:pPr>
        <w:tabs>
          <w:tab w:val="num" w:pos="4680"/>
        </w:tabs>
        <w:ind w:left="4680" w:hanging="360"/>
      </w:pPr>
      <w:rPr>
        <w:rFonts w:ascii="Symbol" w:hAnsi="Symbol" w:hint="default"/>
      </w:rPr>
    </w:lvl>
    <w:lvl w:ilvl="7" w:tplc="EA9CF652" w:tentative="1">
      <w:start w:val="1"/>
      <w:numFmt w:val="bullet"/>
      <w:lvlText w:val="o"/>
      <w:lvlJc w:val="left"/>
      <w:pPr>
        <w:tabs>
          <w:tab w:val="num" w:pos="5400"/>
        </w:tabs>
        <w:ind w:left="5400" w:hanging="360"/>
      </w:pPr>
      <w:rPr>
        <w:rFonts w:ascii="Courier New" w:hAnsi="Courier New" w:hint="default"/>
      </w:rPr>
    </w:lvl>
    <w:lvl w:ilvl="8" w:tplc="3B78B8D8" w:tentative="1">
      <w:start w:val="1"/>
      <w:numFmt w:val="bullet"/>
      <w:lvlText w:val=""/>
      <w:lvlJc w:val="left"/>
      <w:pPr>
        <w:tabs>
          <w:tab w:val="num" w:pos="6120"/>
        </w:tabs>
        <w:ind w:left="6120" w:hanging="360"/>
      </w:pPr>
      <w:rPr>
        <w:rFonts w:ascii="Wingdings" w:hAnsi="Wingdings" w:hint="default"/>
      </w:rPr>
    </w:lvl>
  </w:abstractNum>
  <w:abstractNum w:abstractNumId="122">
    <w:nsid w:val="72D778F9"/>
    <w:multiLevelType w:val="singleLevel"/>
    <w:tmpl w:val="EAF69D1C"/>
    <w:lvl w:ilvl="0">
      <w:start w:val="6"/>
      <w:numFmt w:val="decimal"/>
      <w:lvlText w:val="%1."/>
      <w:lvlJc w:val="left"/>
      <w:pPr>
        <w:tabs>
          <w:tab w:val="num" w:pos="0"/>
        </w:tabs>
        <w:ind w:left="1320" w:hanging="360"/>
      </w:pPr>
      <w:rPr>
        <w:rFonts w:hint="default"/>
      </w:rPr>
    </w:lvl>
  </w:abstractNum>
  <w:abstractNum w:abstractNumId="123">
    <w:nsid w:val="72E46589"/>
    <w:multiLevelType w:val="singleLevel"/>
    <w:tmpl w:val="CDC6AFBC"/>
    <w:lvl w:ilvl="0">
      <w:start w:val="1"/>
      <w:numFmt w:val="decimal"/>
      <w:lvlText w:val="%1."/>
      <w:legacy w:legacy="1" w:legacySpace="0" w:legacyIndent="360"/>
      <w:lvlJc w:val="left"/>
      <w:pPr>
        <w:ind w:left="1320" w:hanging="360"/>
      </w:pPr>
    </w:lvl>
  </w:abstractNum>
  <w:abstractNum w:abstractNumId="124">
    <w:nsid w:val="757B3A83"/>
    <w:multiLevelType w:val="singleLevel"/>
    <w:tmpl w:val="C27E1184"/>
    <w:lvl w:ilvl="0">
      <w:start w:val="1"/>
      <w:numFmt w:val="decimal"/>
      <w:lvlText w:val="%1."/>
      <w:legacy w:legacy="1" w:legacySpace="0" w:legacyIndent="360"/>
      <w:lvlJc w:val="left"/>
      <w:pPr>
        <w:ind w:left="1320" w:hanging="360"/>
      </w:pPr>
    </w:lvl>
  </w:abstractNum>
  <w:abstractNum w:abstractNumId="125">
    <w:nsid w:val="766263F0"/>
    <w:multiLevelType w:val="hybridMultilevel"/>
    <w:tmpl w:val="8BCE0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8F21E23"/>
    <w:multiLevelType w:val="hybridMultilevel"/>
    <w:tmpl w:val="9276513C"/>
    <w:lvl w:ilvl="0" w:tplc="BF2EFDB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nsid w:val="797A18F8"/>
    <w:multiLevelType w:val="hybridMultilevel"/>
    <w:tmpl w:val="DE9CAC62"/>
    <w:lvl w:ilvl="0" w:tplc="E068B1C6">
      <w:start w:val="1"/>
      <w:numFmt w:val="decimal"/>
      <w:pStyle w:val="ChangeNumber"/>
      <w:lvlText w:val="Change #%1:"/>
      <w:lvlJc w:val="left"/>
      <w:pPr>
        <w:tabs>
          <w:tab w:val="num" w:pos="720"/>
        </w:tabs>
        <w:ind w:left="720"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7F42A2CA">
      <w:start w:val="1"/>
      <w:numFmt w:val="decimal"/>
      <w:lvlText w:val="%2."/>
      <w:lvlJc w:val="left"/>
      <w:pPr>
        <w:tabs>
          <w:tab w:val="num" w:pos="1440"/>
        </w:tabs>
        <w:ind w:left="1440" w:hanging="360"/>
      </w:pPr>
      <w:rPr>
        <w:rFonts w:hint="default"/>
      </w:rPr>
    </w:lvl>
    <w:lvl w:ilvl="2" w:tplc="CE9A8242">
      <w:start w:val="1"/>
      <w:numFmt w:val="lowerRoman"/>
      <w:lvlText w:val="%3."/>
      <w:lvlJc w:val="right"/>
      <w:pPr>
        <w:tabs>
          <w:tab w:val="num" w:pos="2160"/>
        </w:tabs>
        <w:ind w:left="2160" w:hanging="180"/>
      </w:pPr>
    </w:lvl>
    <w:lvl w:ilvl="3" w:tplc="7E2018A6" w:tentative="1">
      <w:start w:val="1"/>
      <w:numFmt w:val="decimal"/>
      <w:lvlText w:val="%4."/>
      <w:lvlJc w:val="left"/>
      <w:pPr>
        <w:tabs>
          <w:tab w:val="num" w:pos="2880"/>
        </w:tabs>
        <w:ind w:left="2880" w:hanging="360"/>
      </w:pPr>
    </w:lvl>
    <w:lvl w:ilvl="4" w:tplc="F3A8204E" w:tentative="1">
      <w:start w:val="1"/>
      <w:numFmt w:val="lowerLetter"/>
      <w:lvlText w:val="%5."/>
      <w:lvlJc w:val="left"/>
      <w:pPr>
        <w:tabs>
          <w:tab w:val="num" w:pos="3600"/>
        </w:tabs>
        <w:ind w:left="3600" w:hanging="360"/>
      </w:pPr>
    </w:lvl>
    <w:lvl w:ilvl="5" w:tplc="929E51E4" w:tentative="1">
      <w:start w:val="1"/>
      <w:numFmt w:val="lowerRoman"/>
      <w:lvlText w:val="%6."/>
      <w:lvlJc w:val="right"/>
      <w:pPr>
        <w:tabs>
          <w:tab w:val="num" w:pos="4320"/>
        </w:tabs>
        <w:ind w:left="4320" w:hanging="180"/>
      </w:pPr>
    </w:lvl>
    <w:lvl w:ilvl="6" w:tplc="1CC654F2" w:tentative="1">
      <w:start w:val="1"/>
      <w:numFmt w:val="decimal"/>
      <w:lvlText w:val="%7."/>
      <w:lvlJc w:val="left"/>
      <w:pPr>
        <w:tabs>
          <w:tab w:val="num" w:pos="5040"/>
        </w:tabs>
        <w:ind w:left="5040" w:hanging="360"/>
      </w:pPr>
    </w:lvl>
    <w:lvl w:ilvl="7" w:tplc="2620076E" w:tentative="1">
      <w:start w:val="1"/>
      <w:numFmt w:val="lowerLetter"/>
      <w:lvlText w:val="%8."/>
      <w:lvlJc w:val="left"/>
      <w:pPr>
        <w:tabs>
          <w:tab w:val="num" w:pos="5760"/>
        </w:tabs>
        <w:ind w:left="5760" w:hanging="360"/>
      </w:pPr>
    </w:lvl>
    <w:lvl w:ilvl="8" w:tplc="44B8B418" w:tentative="1">
      <w:start w:val="1"/>
      <w:numFmt w:val="lowerRoman"/>
      <w:lvlText w:val="%9."/>
      <w:lvlJc w:val="right"/>
      <w:pPr>
        <w:tabs>
          <w:tab w:val="num" w:pos="6480"/>
        </w:tabs>
        <w:ind w:left="6480" w:hanging="180"/>
      </w:pPr>
    </w:lvl>
  </w:abstractNum>
  <w:abstractNum w:abstractNumId="128">
    <w:nsid w:val="7A74042F"/>
    <w:multiLevelType w:val="hybridMultilevel"/>
    <w:tmpl w:val="8FC4E9AE"/>
    <w:lvl w:ilvl="0" w:tplc="9D22A5AE">
      <w:start w:val="1"/>
      <w:numFmt w:val="decimal"/>
      <w:lvlText w:val="%1."/>
      <w:lvlJc w:val="left"/>
      <w:pPr>
        <w:tabs>
          <w:tab w:val="num" w:pos="1320"/>
        </w:tabs>
        <w:ind w:left="1320" w:hanging="360"/>
      </w:pPr>
      <w:rPr>
        <w:rFonts w:hint="default"/>
      </w:rPr>
    </w:lvl>
    <w:lvl w:ilvl="1" w:tplc="AFCE1774" w:tentative="1">
      <w:start w:val="1"/>
      <w:numFmt w:val="lowerLetter"/>
      <w:lvlText w:val="%2."/>
      <w:lvlJc w:val="left"/>
      <w:pPr>
        <w:tabs>
          <w:tab w:val="num" w:pos="2040"/>
        </w:tabs>
        <w:ind w:left="2040" w:hanging="360"/>
      </w:pPr>
    </w:lvl>
    <w:lvl w:ilvl="2" w:tplc="3544EC7E" w:tentative="1">
      <w:start w:val="1"/>
      <w:numFmt w:val="lowerRoman"/>
      <w:lvlText w:val="%3."/>
      <w:lvlJc w:val="right"/>
      <w:pPr>
        <w:tabs>
          <w:tab w:val="num" w:pos="2760"/>
        </w:tabs>
        <w:ind w:left="2760" w:hanging="180"/>
      </w:pPr>
    </w:lvl>
    <w:lvl w:ilvl="3" w:tplc="41ACC516" w:tentative="1">
      <w:start w:val="1"/>
      <w:numFmt w:val="decimal"/>
      <w:lvlText w:val="%4."/>
      <w:lvlJc w:val="left"/>
      <w:pPr>
        <w:tabs>
          <w:tab w:val="num" w:pos="3480"/>
        </w:tabs>
        <w:ind w:left="3480" w:hanging="360"/>
      </w:pPr>
    </w:lvl>
    <w:lvl w:ilvl="4" w:tplc="5F8844CE" w:tentative="1">
      <w:start w:val="1"/>
      <w:numFmt w:val="lowerLetter"/>
      <w:lvlText w:val="%5."/>
      <w:lvlJc w:val="left"/>
      <w:pPr>
        <w:tabs>
          <w:tab w:val="num" w:pos="4200"/>
        </w:tabs>
        <w:ind w:left="4200" w:hanging="360"/>
      </w:pPr>
    </w:lvl>
    <w:lvl w:ilvl="5" w:tplc="21040D36" w:tentative="1">
      <w:start w:val="1"/>
      <w:numFmt w:val="lowerRoman"/>
      <w:lvlText w:val="%6."/>
      <w:lvlJc w:val="right"/>
      <w:pPr>
        <w:tabs>
          <w:tab w:val="num" w:pos="4920"/>
        </w:tabs>
        <w:ind w:left="4920" w:hanging="180"/>
      </w:pPr>
    </w:lvl>
    <w:lvl w:ilvl="6" w:tplc="3984E39A" w:tentative="1">
      <w:start w:val="1"/>
      <w:numFmt w:val="decimal"/>
      <w:lvlText w:val="%7."/>
      <w:lvlJc w:val="left"/>
      <w:pPr>
        <w:tabs>
          <w:tab w:val="num" w:pos="5640"/>
        </w:tabs>
        <w:ind w:left="5640" w:hanging="360"/>
      </w:pPr>
    </w:lvl>
    <w:lvl w:ilvl="7" w:tplc="1EF61954" w:tentative="1">
      <w:start w:val="1"/>
      <w:numFmt w:val="lowerLetter"/>
      <w:lvlText w:val="%8."/>
      <w:lvlJc w:val="left"/>
      <w:pPr>
        <w:tabs>
          <w:tab w:val="num" w:pos="6360"/>
        </w:tabs>
        <w:ind w:left="6360" w:hanging="360"/>
      </w:pPr>
    </w:lvl>
    <w:lvl w:ilvl="8" w:tplc="0E38FD32" w:tentative="1">
      <w:start w:val="1"/>
      <w:numFmt w:val="lowerRoman"/>
      <w:lvlText w:val="%9."/>
      <w:lvlJc w:val="right"/>
      <w:pPr>
        <w:tabs>
          <w:tab w:val="num" w:pos="7080"/>
        </w:tabs>
        <w:ind w:left="7080" w:hanging="180"/>
      </w:pPr>
    </w:lvl>
  </w:abstractNum>
  <w:abstractNum w:abstractNumId="129">
    <w:nsid w:val="7D2E1211"/>
    <w:multiLevelType w:val="singleLevel"/>
    <w:tmpl w:val="8ADE07D6"/>
    <w:lvl w:ilvl="0">
      <w:start w:val="1"/>
      <w:numFmt w:val="decimal"/>
      <w:lvlText w:val="%1."/>
      <w:legacy w:legacy="1" w:legacySpace="0" w:legacyIndent="360"/>
      <w:lvlJc w:val="left"/>
      <w:pPr>
        <w:ind w:left="1320" w:hanging="360"/>
      </w:pPr>
    </w:lvl>
  </w:abstractNum>
  <w:abstractNum w:abstractNumId="130">
    <w:nsid w:val="7F8D2658"/>
    <w:multiLevelType w:val="singleLevel"/>
    <w:tmpl w:val="B52E48E4"/>
    <w:lvl w:ilvl="0">
      <w:start w:val="1"/>
      <w:numFmt w:val="decimal"/>
      <w:lvlText w:val="%1."/>
      <w:legacy w:legacy="1" w:legacySpace="0" w:legacyIndent="360"/>
      <w:lvlJc w:val="left"/>
      <w:pPr>
        <w:ind w:left="1320" w:hanging="360"/>
      </w:pPr>
    </w:lvl>
  </w:abstractNum>
  <w:num w:numId="1">
    <w:abstractNumId w:val="10"/>
  </w:num>
  <w:num w:numId="2">
    <w:abstractNumId w:val="69"/>
  </w:num>
  <w:num w:numId="3">
    <w:abstractNumId w:val="46"/>
  </w:num>
  <w:num w:numId="4">
    <w:abstractNumId w:val="29"/>
  </w:num>
  <w:num w:numId="5">
    <w:abstractNumId w:val="110"/>
  </w:num>
  <w:num w:numId="6">
    <w:abstractNumId w:val="99"/>
  </w:num>
  <w:num w:numId="7">
    <w:abstractNumId w:val="118"/>
  </w:num>
  <w:num w:numId="8">
    <w:abstractNumId w:val="34"/>
  </w:num>
  <w:num w:numId="9">
    <w:abstractNumId w:val="40"/>
  </w:num>
  <w:num w:numId="10">
    <w:abstractNumId w:val="114"/>
  </w:num>
  <w:num w:numId="11">
    <w:abstractNumId w:val="103"/>
  </w:num>
  <w:num w:numId="12">
    <w:abstractNumId w:val="65"/>
  </w:num>
  <w:num w:numId="13">
    <w:abstractNumId w:val="13"/>
  </w:num>
  <w:num w:numId="14">
    <w:abstractNumId w:val="105"/>
  </w:num>
  <w:num w:numId="15">
    <w:abstractNumId w:val="26"/>
  </w:num>
  <w:num w:numId="16">
    <w:abstractNumId w:val="115"/>
  </w:num>
  <w:num w:numId="17">
    <w:abstractNumId w:val="17"/>
  </w:num>
  <w:num w:numId="18">
    <w:abstractNumId w:val="11"/>
  </w:num>
  <w:num w:numId="19">
    <w:abstractNumId w:val="4"/>
  </w:num>
  <w:num w:numId="20">
    <w:abstractNumId w:val="92"/>
  </w:num>
  <w:num w:numId="21">
    <w:abstractNumId w:val="100"/>
  </w:num>
  <w:num w:numId="22">
    <w:abstractNumId w:val="124"/>
  </w:num>
  <w:num w:numId="23">
    <w:abstractNumId w:val="127"/>
  </w:num>
  <w:num w:numId="24">
    <w:abstractNumId w:val="77"/>
  </w:num>
  <w:num w:numId="25">
    <w:abstractNumId w:val="80"/>
  </w:num>
  <w:num w:numId="26">
    <w:abstractNumId w:val="0"/>
  </w:num>
  <w:num w:numId="27">
    <w:abstractNumId w:val="91"/>
  </w:num>
  <w:num w:numId="28">
    <w:abstractNumId w:val="86"/>
  </w:num>
  <w:num w:numId="29">
    <w:abstractNumId w:val="6"/>
  </w:num>
  <w:num w:numId="30">
    <w:abstractNumId w:val="87"/>
  </w:num>
  <w:num w:numId="31">
    <w:abstractNumId w:val="2"/>
  </w:num>
  <w:num w:numId="32">
    <w:abstractNumId w:val="112"/>
  </w:num>
  <w:num w:numId="33">
    <w:abstractNumId w:val="81"/>
  </w:num>
  <w:num w:numId="34">
    <w:abstractNumId w:val="62"/>
  </w:num>
  <w:num w:numId="35">
    <w:abstractNumId w:val="24"/>
  </w:num>
  <w:num w:numId="36">
    <w:abstractNumId w:val="51"/>
  </w:num>
  <w:num w:numId="37">
    <w:abstractNumId w:val="61"/>
  </w:num>
  <w:num w:numId="38">
    <w:abstractNumId w:val="27"/>
  </w:num>
  <w:num w:numId="39">
    <w:abstractNumId w:val="122"/>
  </w:num>
  <w:num w:numId="40">
    <w:abstractNumId w:val="116"/>
  </w:num>
  <w:num w:numId="41">
    <w:abstractNumId w:val="85"/>
  </w:num>
  <w:num w:numId="42">
    <w:abstractNumId w:val="109"/>
  </w:num>
  <w:num w:numId="43">
    <w:abstractNumId w:val="56"/>
  </w:num>
  <w:num w:numId="44">
    <w:abstractNumId w:val="104"/>
  </w:num>
  <w:num w:numId="45">
    <w:abstractNumId w:val="89"/>
  </w:num>
  <w:num w:numId="46">
    <w:abstractNumId w:val="72"/>
  </w:num>
  <w:num w:numId="47">
    <w:abstractNumId w:val="53"/>
  </w:num>
  <w:num w:numId="48">
    <w:abstractNumId w:val="113"/>
  </w:num>
  <w:num w:numId="49">
    <w:abstractNumId w:val="15"/>
  </w:num>
  <w:num w:numId="50">
    <w:abstractNumId w:val="78"/>
  </w:num>
  <w:num w:numId="51">
    <w:abstractNumId w:val="123"/>
  </w:num>
  <w:num w:numId="52">
    <w:abstractNumId w:val="96"/>
  </w:num>
  <w:num w:numId="53">
    <w:abstractNumId w:val="130"/>
  </w:num>
  <w:num w:numId="54">
    <w:abstractNumId w:val="75"/>
  </w:num>
  <w:num w:numId="55">
    <w:abstractNumId w:val="66"/>
  </w:num>
  <w:num w:numId="56">
    <w:abstractNumId w:val="68"/>
  </w:num>
  <w:num w:numId="57">
    <w:abstractNumId w:val="119"/>
  </w:num>
  <w:num w:numId="58">
    <w:abstractNumId w:val="12"/>
  </w:num>
  <w:num w:numId="59">
    <w:abstractNumId w:val="121"/>
  </w:num>
  <w:num w:numId="60">
    <w:abstractNumId w:val="28"/>
  </w:num>
  <w:num w:numId="61">
    <w:abstractNumId w:val="48"/>
  </w:num>
  <w:num w:numId="62">
    <w:abstractNumId w:val="1"/>
  </w:num>
  <w:num w:numId="63">
    <w:abstractNumId w:val="82"/>
  </w:num>
  <w:num w:numId="64">
    <w:abstractNumId w:val="111"/>
  </w:num>
  <w:num w:numId="65">
    <w:abstractNumId w:val="73"/>
  </w:num>
  <w:num w:numId="66">
    <w:abstractNumId w:val="101"/>
  </w:num>
  <w:num w:numId="67">
    <w:abstractNumId w:val="57"/>
  </w:num>
  <w:num w:numId="68">
    <w:abstractNumId w:val="106"/>
  </w:num>
  <w:num w:numId="69">
    <w:abstractNumId w:val="63"/>
  </w:num>
  <w:num w:numId="70">
    <w:abstractNumId w:val="18"/>
  </w:num>
  <w:num w:numId="71">
    <w:abstractNumId w:val="22"/>
  </w:num>
  <w:num w:numId="72">
    <w:abstractNumId w:val="67"/>
  </w:num>
  <w:num w:numId="73">
    <w:abstractNumId w:val="32"/>
  </w:num>
  <w:num w:numId="74">
    <w:abstractNumId w:val="129"/>
  </w:num>
  <w:num w:numId="75">
    <w:abstractNumId w:val="19"/>
  </w:num>
  <w:num w:numId="76">
    <w:abstractNumId w:val="93"/>
  </w:num>
  <w:num w:numId="77">
    <w:abstractNumId w:val="16"/>
  </w:num>
  <w:num w:numId="78">
    <w:abstractNumId w:val="128"/>
  </w:num>
  <w:num w:numId="79">
    <w:abstractNumId w:val="21"/>
  </w:num>
  <w:num w:numId="80">
    <w:abstractNumId w:val="44"/>
  </w:num>
  <w:num w:numId="81">
    <w:abstractNumId w:val="55"/>
  </w:num>
  <w:num w:numId="82">
    <w:abstractNumId w:val="88"/>
  </w:num>
  <w:num w:numId="83">
    <w:abstractNumId w:val="45"/>
  </w:num>
  <w:num w:numId="84">
    <w:abstractNumId w:val="47"/>
  </w:num>
  <w:num w:numId="85">
    <w:abstractNumId w:val="35"/>
  </w:num>
  <w:num w:numId="86">
    <w:abstractNumId w:val="71"/>
  </w:num>
  <w:num w:numId="87">
    <w:abstractNumId w:val="59"/>
  </w:num>
  <w:num w:numId="88">
    <w:abstractNumId w:val="8"/>
  </w:num>
  <w:num w:numId="89">
    <w:abstractNumId w:val="9"/>
  </w:num>
  <w:num w:numId="90">
    <w:abstractNumId w:val="107"/>
  </w:num>
  <w:num w:numId="91">
    <w:abstractNumId w:val="70"/>
  </w:num>
  <w:num w:numId="92">
    <w:abstractNumId w:val="83"/>
  </w:num>
  <w:num w:numId="93">
    <w:abstractNumId w:val="3"/>
  </w:num>
  <w:num w:numId="94">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4"/>
  </w:num>
  <w:num w:numId="96">
    <w:abstractNumId w:val="102"/>
  </w:num>
  <w:num w:numId="97">
    <w:abstractNumId w:val="60"/>
  </w:num>
  <w:num w:numId="98">
    <w:abstractNumId w:val="120"/>
  </w:num>
  <w:num w:numId="99">
    <w:abstractNumId w:val="95"/>
  </w:num>
  <w:num w:numId="100">
    <w:abstractNumId w:val="43"/>
  </w:num>
  <w:num w:numId="101">
    <w:abstractNumId w:val="84"/>
  </w:num>
  <w:num w:numId="102">
    <w:abstractNumId w:val="94"/>
  </w:num>
  <w:num w:numId="103">
    <w:abstractNumId w:val="58"/>
  </w:num>
  <w:num w:numId="104">
    <w:abstractNumId w:val="36"/>
  </w:num>
  <w:num w:numId="105">
    <w:abstractNumId w:val="108"/>
  </w:num>
  <w:num w:numId="106">
    <w:abstractNumId w:val="37"/>
  </w:num>
  <w:num w:numId="107">
    <w:abstractNumId w:val="126"/>
  </w:num>
  <w:num w:numId="108">
    <w:abstractNumId w:val="42"/>
  </w:num>
  <w:num w:numId="109">
    <w:abstractNumId w:val="23"/>
  </w:num>
  <w:num w:numId="110">
    <w:abstractNumId w:val="39"/>
  </w:num>
  <w:num w:numId="111">
    <w:abstractNumId w:val="50"/>
  </w:num>
  <w:num w:numId="112">
    <w:abstractNumId w:val="38"/>
  </w:num>
  <w:num w:numId="113">
    <w:abstractNumId w:val="14"/>
  </w:num>
  <w:num w:numId="114">
    <w:abstractNumId w:val="52"/>
  </w:num>
  <w:num w:numId="115">
    <w:abstractNumId w:val="25"/>
  </w:num>
  <w:num w:numId="116">
    <w:abstractNumId w:val="7"/>
  </w:num>
  <w:num w:numId="117">
    <w:abstractNumId w:val="30"/>
  </w:num>
  <w:num w:numId="118">
    <w:abstractNumId w:val="33"/>
  </w:num>
  <w:num w:numId="119">
    <w:abstractNumId w:val="54"/>
  </w:num>
  <w:num w:numId="120">
    <w:abstractNumId w:val="125"/>
  </w:num>
  <w:num w:numId="121">
    <w:abstractNumId w:val="49"/>
  </w:num>
  <w:num w:numId="122">
    <w:abstractNumId w:val="20"/>
  </w:num>
  <w:num w:numId="123">
    <w:abstractNumId w:val="98"/>
  </w:num>
  <w:num w:numId="124">
    <w:abstractNumId w:val="79"/>
  </w:num>
  <w:num w:numId="125">
    <w:abstractNumId w:val="64"/>
  </w:num>
  <w:num w:numId="126">
    <w:abstractNumId w:val="97"/>
  </w:num>
  <w:num w:numId="127">
    <w:abstractNumId w:val="32"/>
    <w:lvlOverride w:ilvl="0">
      <w:startOverride w:val="5"/>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32"/>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2"/>
    <w:lvlOverride w:ilvl="0">
      <w:startOverride w:val="5"/>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32"/>
    <w:lvlOverride w:ilvl="0">
      <w:startOverride w:val="5"/>
    </w:lvlOverride>
    <w:lvlOverride w:ilvl="1">
      <w:startOverride w:val="4"/>
    </w:lvlOverride>
    <w:lvlOverride w:ilvl="2">
      <w:startOverride w:val="2"/>
    </w:lvlOverride>
  </w:num>
  <w:num w:numId="131">
    <w:abstractNumId w:val="32"/>
    <w:lvlOverride w:ilvl="0">
      <w:startOverride w:val="5"/>
    </w:lvlOverride>
    <w:lvlOverride w:ilvl="1">
      <w:startOverride w:val="4"/>
    </w:lvlOverride>
    <w:lvlOverride w:ilvl="2">
      <w:startOverride w:val="3"/>
    </w:lvlOverride>
  </w:num>
  <w:num w:numId="132">
    <w:abstractNumId w:val="76"/>
  </w:num>
  <w:num w:numId="133">
    <w:abstractNumId w:val="90"/>
  </w:num>
  <w:num w:numId="134">
    <w:abstractNumId w:val="117"/>
  </w:num>
  <w:num w:numId="135">
    <w:abstractNumId w:val="41"/>
  </w:num>
  <w:num w:numId="136">
    <w:abstractNumId w:val="31"/>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8" w:nlCheck="1" w:checkStyle="1"/>
  <w:activeWritingStyle w:appName="MSWord" w:lang="fr-FR" w:vendorID="64" w:dllVersion="131078" w:nlCheck="1" w:checkStyle="1"/>
  <w:activeWritingStyle w:appName="MSWord" w:lang="en-US" w:vendorID="64" w:dllVersion="131077" w:nlCheck="1" w:checkStyle="1"/>
  <w:activeWritingStyle w:appName="MSWord" w:lang="es-MX" w:vendorID="64" w:dllVersion="131078" w:nlCheck="1" w:checkStyle="1"/>
  <w:activeWritingStyle w:appName="MSWord" w:lang="en-US" w:vendorID="8" w:dllVersion="513" w:checkStyle="1"/>
  <w:activeWritingStyle w:appName="MSWord" w:lang="fr-FR" w:vendorID="9" w:dllVersion="512" w:checkStyle="1"/>
  <w:activeWritingStyle w:appName="MSWord" w:lang="es-ES_tradnl" w:vendorID="9" w:dllVersion="51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9217"/>
  </w:hdrShapeDefaults>
  <w:footnotePr>
    <w:footnote w:id="-1"/>
    <w:footnote w:id="0"/>
  </w:footnotePr>
  <w:endnotePr>
    <w:endnote w:id="-1"/>
    <w:endnote w:id="0"/>
  </w:endnotePr>
  <w:compat>
    <w:useFELayout/>
    <w:compatSetting w:name="compatibilityMode" w:uri="http://schemas.microsoft.com/office/word" w:val="12"/>
  </w:compat>
  <w:rsids>
    <w:rsidRoot w:val="00C74F72"/>
    <w:rsid w:val="000006E5"/>
    <w:rsid w:val="000009A4"/>
    <w:rsid w:val="00000ABA"/>
    <w:rsid w:val="00000D40"/>
    <w:rsid w:val="0000146D"/>
    <w:rsid w:val="000015E5"/>
    <w:rsid w:val="000016BA"/>
    <w:rsid w:val="000016E6"/>
    <w:rsid w:val="00001D11"/>
    <w:rsid w:val="00001D24"/>
    <w:rsid w:val="00001E54"/>
    <w:rsid w:val="00001EFD"/>
    <w:rsid w:val="0000205E"/>
    <w:rsid w:val="000028EF"/>
    <w:rsid w:val="000028F8"/>
    <w:rsid w:val="00002D57"/>
    <w:rsid w:val="00003245"/>
    <w:rsid w:val="0000328F"/>
    <w:rsid w:val="00003622"/>
    <w:rsid w:val="00003A06"/>
    <w:rsid w:val="00003D06"/>
    <w:rsid w:val="00004036"/>
    <w:rsid w:val="000040F8"/>
    <w:rsid w:val="0000415C"/>
    <w:rsid w:val="0000466C"/>
    <w:rsid w:val="000048F6"/>
    <w:rsid w:val="00004AFF"/>
    <w:rsid w:val="00004DB5"/>
    <w:rsid w:val="00004F81"/>
    <w:rsid w:val="000053C4"/>
    <w:rsid w:val="00005B7D"/>
    <w:rsid w:val="00005BE9"/>
    <w:rsid w:val="00005C07"/>
    <w:rsid w:val="00005E0F"/>
    <w:rsid w:val="000060C3"/>
    <w:rsid w:val="000063CA"/>
    <w:rsid w:val="000066B9"/>
    <w:rsid w:val="000068F0"/>
    <w:rsid w:val="00006C73"/>
    <w:rsid w:val="00006DCD"/>
    <w:rsid w:val="00006F34"/>
    <w:rsid w:val="000070E1"/>
    <w:rsid w:val="000073C6"/>
    <w:rsid w:val="00007499"/>
    <w:rsid w:val="000075EF"/>
    <w:rsid w:val="000076A7"/>
    <w:rsid w:val="000077C2"/>
    <w:rsid w:val="000077DB"/>
    <w:rsid w:val="00010009"/>
    <w:rsid w:val="00010316"/>
    <w:rsid w:val="00010339"/>
    <w:rsid w:val="000105DE"/>
    <w:rsid w:val="000109C7"/>
    <w:rsid w:val="00010BF7"/>
    <w:rsid w:val="00010DFD"/>
    <w:rsid w:val="00010E47"/>
    <w:rsid w:val="00011452"/>
    <w:rsid w:val="00011753"/>
    <w:rsid w:val="00011AED"/>
    <w:rsid w:val="00011D0A"/>
    <w:rsid w:val="00012257"/>
    <w:rsid w:val="000122C6"/>
    <w:rsid w:val="000126CC"/>
    <w:rsid w:val="000127AE"/>
    <w:rsid w:val="000127D6"/>
    <w:rsid w:val="00013054"/>
    <w:rsid w:val="000132FF"/>
    <w:rsid w:val="0001386E"/>
    <w:rsid w:val="00013DA3"/>
    <w:rsid w:val="00013F33"/>
    <w:rsid w:val="00014783"/>
    <w:rsid w:val="00014786"/>
    <w:rsid w:val="00014A4E"/>
    <w:rsid w:val="00014A8E"/>
    <w:rsid w:val="00014B8D"/>
    <w:rsid w:val="00014BD5"/>
    <w:rsid w:val="00014CD5"/>
    <w:rsid w:val="00014DC9"/>
    <w:rsid w:val="00014E63"/>
    <w:rsid w:val="00014F52"/>
    <w:rsid w:val="00015246"/>
    <w:rsid w:val="00015450"/>
    <w:rsid w:val="0001580C"/>
    <w:rsid w:val="000158F4"/>
    <w:rsid w:val="00015993"/>
    <w:rsid w:val="00015A4C"/>
    <w:rsid w:val="00015B67"/>
    <w:rsid w:val="00015C68"/>
    <w:rsid w:val="00015E3E"/>
    <w:rsid w:val="00015ECA"/>
    <w:rsid w:val="000160E9"/>
    <w:rsid w:val="0001623C"/>
    <w:rsid w:val="00016492"/>
    <w:rsid w:val="000166C1"/>
    <w:rsid w:val="000167A5"/>
    <w:rsid w:val="00016C29"/>
    <w:rsid w:val="000171CD"/>
    <w:rsid w:val="0001782B"/>
    <w:rsid w:val="00017839"/>
    <w:rsid w:val="00017F74"/>
    <w:rsid w:val="00017FC4"/>
    <w:rsid w:val="00017FF9"/>
    <w:rsid w:val="00020174"/>
    <w:rsid w:val="00020251"/>
    <w:rsid w:val="00020CC1"/>
    <w:rsid w:val="00020F96"/>
    <w:rsid w:val="0002124E"/>
    <w:rsid w:val="00021613"/>
    <w:rsid w:val="00021788"/>
    <w:rsid w:val="000218B1"/>
    <w:rsid w:val="00021AB6"/>
    <w:rsid w:val="00021F71"/>
    <w:rsid w:val="000220FD"/>
    <w:rsid w:val="00022439"/>
    <w:rsid w:val="000224EC"/>
    <w:rsid w:val="00022562"/>
    <w:rsid w:val="00022CE5"/>
    <w:rsid w:val="00023320"/>
    <w:rsid w:val="0002372E"/>
    <w:rsid w:val="00023A33"/>
    <w:rsid w:val="00023C3A"/>
    <w:rsid w:val="00024396"/>
    <w:rsid w:val="00024668"/>
    <w:rsid w:val="00024A72"/>
    <w:rsid w:val="00025003"/>
    <w:rsid w:val="000256BA"/>
    <w:rsid w:val="00025BEB"/>
    <w:rsid w:val="00025D95"/>
    <w:rsid w:val="00026712"/>
    <w:rsid w:val="00026867"/>
    <w:rsid w:val="000269E7"/>
    <w:rsid w:val="00026DED"/>
    <w:rsid w:val="00026ED9"/>
    <w:rsid w:val="000271FC"/>
    <w:rsid w:val="000274F5"/>
    <w:rsid w:val="0003030B"/>
    <w:rsid w:val="000303C9"/>
    <w:rsid w:val="00030896"/>
    <w:rsid w:val="00030A85"/>
    <w:rsid w:val="00030FD6"/>
    <w:rsid w:val="00031044"/>
    <w:rsid w:val="0003122A"/>
    <w:rsid w:val="000312DA"/>
    <w:rsid w:val="000315D9"/>
    <w:rsid w:val="00031744"/>
    <w:rsid w:val="00031B61"/>
    <w:rsid w:val="0003250B"/>
    <w:rsid w:val="0003299A"/>
    <w:rsid w:val="00032F06"/>
    <w:rsid w:val="0003328C"/>
    <w:rsid w:val="00033566"/>
    <w:rsid w:val="00033670"/>
    <w:rsid w:val="000337E3"/>
    <w:rsid w:val="0003385D"/>
    <w:rsid w:val="0003392B"/>
    <w:rsid w:val="00033AE0"/>
    <w:rsid w:val="0003410C"/>
    <w:rsid w:val="000341F1"/>
    <w:rsid w:val="00034753"/>
    <w:rsid w:val="00034CA5"/>
    <w:rsid w:val="00034CD2"/>
    <w:rsid w:val="0003515F"/>
    <w:rsid w:val="00035515"/>
    <w:rsid w:val="000356BC"/>
    <w:rsid w:val="000358B2"/>
    <w:rsid w:val="00035A16"/>
    <w:rsid w:val="00035C7B"/>
    <w:rsid w:val="00035D16"/>
    <w:rsid w:val="00036051"/>
    <w:rsid w:val="00036907"/>
    <w:rsid w:val="0003732C"/>
    <w:rsid w:val="00037355"/>
    <w:rsid w:val="00037426"/>
    <w:rsid w:val="00037823"/>
    <w:rsid w:val="00037830"/>
    <w:rsid w:val="00037A65"/>
    <w:rsid w:val="00037F7E"/>
    <w:rsid w:val="000400C0"/>
    <w:rsid w:val="00040161"/>
    <w:rsid w:val="00040223"/>
    <w:rsid w:val="000405C1"/>
    <w:rsid w:val="000408AE"/>
    <w:rsid w:val="000409C2"/>
    <w:rsid w:val="00040AC6"/>
    <w:rsid w:val="00040C00"/>
    <w:rsid w:val="00040C52"/>
    <w:rsid w:val="00040C6E"/>
    <w:rsid w:val="00040F45"/>
    <w:rsid w:val="00041345"/>
    <w:rsid w:val="00041439"/>
    <w:rsid w:val="00041948"/>
    <w:rsid w:val="000419F3"/>
    <w:rsid w:val="00041D35"/>
    <w:rsid w:val="000422B4"/>
    <w:rsid w:val="0004232C"/>
    <w:rsid w:val="000424D0"/>
    <w:rsid w:val="000428B8"/>
    <w:rsid w:val="00042949"/>
    <w:rsid w:val="00042974"/>
    <w:rsid w:val="00042ABD"/>
    <w:rsid w:val="00042C21"/>
    <w:rsid w:val="00042D49"/>
    <w:rsid w:val="00042D61"/>
    <w:rsid w:val="00042F6B"/>
    <w:rsid w:val="00043428"/>
    <w:rsid w:val="00043465"/>
    <w:rsid w:val="000434C7"/>
    <w:rsid w:val="000438FF"/>
    <w:rsid w:val="00043BAD"/>
    <w:rsid w:val="00043C73"/>
    <w:rsid w:val="00043F8D"/>
    <w:rsid w:val="000442AB"/>
    <w:rsid w:val="00044659"/>
    <w:rsid w:val="00044CC0"/>
    <w:rsid w:val="00044D68"/>
    <w:rsid w:val="00044DBE"/>
    <w:rsid w:val="00044FC2"/>
    <w:rsid w:val="00045012"/>
    <w:rsid w:val="000450D4"/>
    <w:rsid w:val="000455B0"/>
    <w:rsid w:val="00045738"/>
    <w:rsid w:val="00045ADB"/>
    <w:rsid w:val="00045C07"/>
    <w:rsid w:val="00045DA3"/>
    <w:rsid w:val="00046732"/>
    <w:rsid w:val="00046885"/>
    <w:rsid w:val="00046D61"/>
    <w:rsid w:val="0004718A"/>
    <w:rsid w:val="0004736E"/>
    <w:rsid w:val="0004742B"/>
    <w:rsid w:val="00047B50"/>
    <w:rsid w:val="00047CDD"/>
    <w:rsid w:val="00050A36"/>
    <w:rsid w:val="00050AD9"/>
    <w:rsid w:val="00050BF0"/>
    <w:rsid w:val="00050E68"/>
    <w:rsid w:val="00050EA0"/>
    <w:rsid w:val="00050F6E"/>
    <w:rsid w:val="0005135F"/>
    <w:rsid w:val="00051384"/>
    <w:rsid w:val="000514A9"/>
    <w:rsid w:val="000517AC"/>
    <w:rsid w:val="00051801"/>
    <w:rsid w:val="0005186A"/>
    <w:rsid w:val="00051AB1"/>
    <w:rsid w:val="00051C8F"/>
    <w:rsid w:val="00051CE2"/>
    <w:rsid w:val="00051E8B"/>
    <w:rsid w:val="00051FAF"/>
    <w:rsid w:val="00052536"/>
    <w:rsid w:val="00052669"/>
    <w:rsid w:val="00052AFE"/>
    <w:rsid w:val="00052C0E"/>
    <w:rsid w:val="00052C5A"/>
    <w:rsid w:val="00052D54"/>
    <w:rsid w:val="0005305E"/>
    <w:rsid w:val="0005353D"/>
    <w:rsid w:val="00053752"/>
    <w:rsid w:val="00053BFC"/>
    <w:rsid w:val="00053C02"/>
    <w:rsid w:val="00053C0D"/>
    <w:rsid w:val="00053C72"/>
    <w:rsid w:val="000540A9"/>
    <w:rsid w:val="000540CC"/>
    <w:rsid w:val="00054276"/>
    <w:rsid w:val="000542CC"/>
    <w:rsid w:val="000545C4"/>
    <w:rsid w:val="00054995"/>
    <w:rsid w:val="00054A4D"/>
    <w:rsid w:val="00054FCE"/>
    <w:rsid w:val="0005552F"/>
    <w:rsid w:val="00055730"/>
    <w:rsid w:val="00055861"/>
    <w:rsid w:val="0005598B"/>
    <w:rsid w:val="0005630D"/>
    <w:rsid w:val="000564E7"/>
    <w:rsid w:val="000566CF"/>
    <w:rsid w:val="00056939"/>
    <w:rsid w:val="000569C6"/>
    <w:rsid w:val="00056A41"/>
    <w:rsid w:val="00056B53"/>
    <w:rsid w:val="00056B5A"/>
    <w:rsid w:val="00056E93"/>
    <w:rsid w:val="0005711A"/>
    <w:rsid w:val="000571C4"/>
    <w:rsid w:val="00057518"/>
    <w:rsid w:val="00057519"/>
    <w:rsid w:val="00057591"/>
    <w:rsid w:val="000577C4"/>
    <w:rsid w:val="0005799F"/>
    <w:rsid w:val="00057AB4"/>
    <w:rsid w:val="00057B74"/>
    <w:rsid w:val="00057F84"/>
    <w:rsid w:val="000605F5"/>
    <w:rsid w:val="00060BAC"/>
    <w:rsid w:val="00060CEB"/>
    <w:rsid w:val="00061003"/>
    <w:rsid w:val="000612B9"/>
    <w:rsid w:val="000613CC"/>
    <w:rsid w:val="00061445"/>
    <w:rsid w:val="00061715"/>
    <w:rsid w:val="00061E3F"/>
    <w:rsid w:val="00062055"/>
    <w:rsid w:val="00062094"/>
    <w:rsid w:val="0006213F"/>
    <w:rsid w:val="000622D2"/>
    <w:rsid w:val="0006262E"/>
    <w:rsid w:val="0006265D"/>
    <w:rsid w:val="00062772"/>
    <w:rsid w:val="00062C04"/>
    <w:rsid w:val="00063132"/>
    <w:rsid w:val="00063593"/>
    <w:rsid w:val="00063601"/>
    <w:rsid w:val="000637D9"/>
    <w:rsid w:val="0006383A"/>
    <w:rsid w:val="00063D59"/>
    <w:rsid w:val="00063D6A"/>
    <w:rsid w:val="00063EE8"/>
    <w:rsid w:val="00063F90"/>
    <w:rsid w:val="0006418E"/>
    <w:rsid w:val="000641A1"/>
    <w:rsid w:val="0006434E"/>
    <w:rsid w:val="00064826"/>
    <w:rsid w:val="00064BB3"/>
    <w:rsid w:val="00065014"/>
    <w:rsid w:val="00065358"/>
    <w:rsid w:val="00065788"/>
    <w:rsid w:val="00065B32"/>
    <w:rsid w:val="00065C99"/>
    <w:rsid w:val="00065CC0"/>
    <w:rsid w:val="000663E7"/>
    <w:rsid w:val="0006671F"/>
    <w:rsid w:val="000668EB"/>
    <w:rsid w:val="00066916"/>
    <w:rsid w:val="00066BB2"/>
    <w:rsid w:val="00066BE5"/>
    <w:rsid w:val="00067163"/>
    <w:rsid w:val="0006796C"/>
    <w:rsid w:val="00067AF0"/>
    <w:rsid w:val="00067C26"/>
    <w:rsid w:val="00067D8A"/>
    <w:rsid w:val="0007003F"/>
    <w:rsid w:val="000701CC"/>
    <w:rsid w:val="000702CD"/>
    <w:rsid w:val="00070920"/>
    <w:rsid w:val="00070D43"/>
    <w:rsid w:val="000711CA"/>
    <w:rsid w:val="00071395"/>
    <w:rsid w:val="000719A1"/>
    <w:rsid w:val="00071CFA"/>
    <w:rsid w:val="00071F40"/>
    <w:rsid w:val="000721DD"/>
    <w:rsid w:val="000724EB"/>
    <w:rsid w:val="00072611"/>
    <w:rsid w:val="000726F9"/>
    <w:rsid w:val="00072886"/>
    <w:rsid w:val="00072A4B"/>
    <w:rsid w:val="00072E0D"/>
    <w:rsid w:val="00073018"/>
    <w:rsid w:val="00073178"/>
    <w:rsid w:val="0007352B"/>
    <w:rsid w:val="000737AF"/>
    <w:rsid w:val="000738E4"/>
    <w:rsid w:val="00073B61"/>
    <w:rsid w:val="00073ED2"/>
    <w:rsid w:val="00073F24"/>
    <w:rsid w:val="00074048"/>
    <w:rsid w:val="000744AD"/>
    <w:rsid w:val="0007489F"/>
    <w:rsid w:val="00074ADC"/>
    <w:rsid w:val="00074B19"/>
    <w:rsid w:val="0007502C"/>
    <w:rsid w:val="0007518E"/>
    <w:rsid w:val="0007549E"/>
    <w:rsid w:val="0007555C"/>
    <w:rsid w:val="00075604"/>
    <w:rsid w:val="00075EF3"/>
    <w:rsid w:val="000766FD"/>
    <w:rsid w:val="00076833"/>
    <w:rsid w:val="00076D71"/>
    <w:rsid w:val="00076FE1"/>
    <w:rsid w:val="000779A1"/>
    <w:rsid w:val="000779BE"/>
    <w:rsid w:val="00077BE8"/>
    <w:rsid w:val="00077D22"/>
    <w:rsid w:val="00077DD4"/>
    <w:rsid w:val="00077EF5"/>
    <w:rsid w:val="000800A5"/>
    <w:rsid w:val="0008012D"/>
    <w:rsid w:val="000806F9"/>
    <w:rsid w:val="000807A4"/>
    <w:rsid w:val="000807EF"/>
    <w:rsid w:val="00080871"/>
    <w:rsid w:val="00080D6D"/>
    <w:rsid w:val="00080D7C"/>
    <w:rsid w:val="00080D7E"/>
    <w:rsid w:val="00080E5A"/>
    <w:rsid w:val="0008124D"/>
    <w:rsid w:val="00081A95"/>
    <w:rsid w:val="00081B51"/>
    <w:rsid w:val="00081FC0"/>
    <w:rsid w:val="00082167"/>
    <w:rsid w:val="00082D6C"/>
    <w:rsid w:val="00082E48"/>
    <w:rsid w:val="00083489"/>
    <w:rsid w:val="00083E4A"/>
    <w:rsid w:val="0008493A"/>
    <w:rsid w:val="0008494B"/>
    <w:rsid w:val="00084A6F"/>
    <w:rsid w:val="00084EDC"/>
    <w:rsid w:val="000850F3"/>
    <w:rsid w:val="000853C1"/>
    <w:rsid w:val="000854DB"/>
    <w:rsid w:val="000857AA"/>
    <w:rsid w:val="000858DE"/>
    <w:rsid w:val="00085A19"/>
    <w:rsid w:val="00085CAA"/>
    <w:rsid w:val="00085D44"/>
    <w:rsid w:val="0008629F"/>
    <w:rsid w:val="00086471"/>
    <w:rsid w:val="0008647D"/>
    <w:rsid w:val="000867DD"/>
    <w:rsid w:val="0008702D"/>
    <w:rsid w:val="00087241"/>
    <w:rsid w:val="0008738F"/>
    <w:rsid w:val="00087530"/>
    <w:rsid w:val="000875E6"/>
    <w:rsid w:val="0008773F"/>
    <w:rsid w:val="00087836"/>
    <w:rsid w:val="00087A79"/>
    <w:rsid w:val="00090F3B"/>
    <w:rsid w:val="00091010"/>
    <w:rsid w:val="0009108B"/>
    <w:rsid w:val="00091205"/>
    <w:rsid w:val="00091416"/>
    <w:rsid w:val="00091645"/>
    <w:rsid w:val="000916DD"/>
    <w:rsid w:val="00091767"/>
    <w:rsid w:val="00091925"/>
    <w:rsid w:val="00091C08"/>
    <w:rsid w:val="00091DBD"/>
    <w:rsid w:val="00091E19"/>
    <w:rsid w:val="0009212D"/>
    <w:rsid w:val="000923A5"/>
    <w:rsid w:val="00092474"/>
    <w:rsid w:val="000926AA"/>
    <w:rsid w:val="00092C17"/>
    <w:rsid w:val="00092C79"/>
    <w:rsid w:val="0009320A"/>
    <w:rsid w:val="000932EB"/>
    <w:rsid w:val="000936D4"/>
    <w:rsid w:val="00093784"/>
    <w:rsid w:val="000938AE"/>
    <w:rsid w:val="000938FF"/>
    <w:rsid w:val="00093A9C"/>
    <w:rsid w:val="00093CEA"/>
    <w:rsid w:val="00093D1A"/>
    <w:rsid w:val="00093EE3"/>
    <w:rsid w:val="00093F34"/>
    <w:rsid w:val="00094345"/>
    <w:rsid w:val="00094416"/>
    <w:rsid w:val="000947CC"/>
    <w:rsid w:val="0009487F"/>
    <w:rsid w:val="00094A55"/>
    <w:rsid w:val="00094B4B"/>
    <w:rsid w:val="00094D04"/>
    <w:rsid w:val="00094F44"/>
    <w:rsid w:val="00094FB5"/>
    <w:rsid w:val="000952D5"/>
    <w:rsid w:val="0009554C"/>
    <w:rsid w:val="000955B8"/>
    <w:rsid w:val="00095677"/>
    <w:rsid w:val="00095780"/>
    <w:rsid w:val="00095814"/>
    <w:rsid w:val="00095F13"/>
    <w:rsid w:val="00096519"/>
    <w:rsid w:val="000965DC"/>
    <w:rsid w:val="0009677C"/>
    <w:rsid w:val="00096C1E"/>
    <w:rsid w:val="00096C3C"/>
    <w:rsid w:val="00096D3B"/>
    <w:rsid w:val="00096F8A"/>
    <w:rsid w:val="0009756F"/>
    <w:rsid w:val="0009767B"/>
    <w:rsid w:val="000976F8"/>
    <w:rsid w:val="00097C7F"/>
    <w:rsid w:val="00097F3E"/>
    <w:rsid w:val="000A021C"/>
    <w:rsid w:val="000A0361"/>
    <w:rsid w:val="000A0398"/>
    <w:rsid w:val="000A04F4"/>
    <w:rsid w:val="000A0555"/>
    <w:rsid w:val="000A06B0"/>
    <w:rsid w:val="000A0FAA"/>
    <w:rsid w:val="000A1161"/>
    <w:rsid w:val="000A118F"/>
    <w:rsid w:val="000A1513"/>
    <w:rsid w:val="000A15EF"/>
    <w:rsid w:val="000A1DE0"/>
    <w:rsid w:val="000A1E27"/>
    <w:rsid w:val="000A1F2D"/>
    <w:rsid w:val="000A209A"/>
    <w:rsid w:val="000A21BF"/>
    <w:rsid w:val="000A25F8"/>
    <w:rsid w:val="000A2711"/>
    <w:rsid w:val="000A2D07"/>
    <w:rsid w:val="000A2ED3"/>
    <w:rsid w:val="000A30DC"/>
    <w:rsid w:val="000A3211"/>
    <w:rsid w:val="000A3339"/>
    <w:rsid w:val="000A35E9"/>
    <w:rsid w:val="000A3970"/>
    <w:rsid w:val="000A39EF"/>
    <w:rsid w:val="000A3DE9"/>
    <w:rsid w:val="000A455D"/>
    <w:rsid w:val="000A4598"/>
    <w:rsid w:val="000A4721"/>
    <w:rsid w:val="000A54C0"/>
    <w:rsid w:val="000A54E3"/>
    <w:rsid w:val="000A5833"/>
    <w:rsid w:val="000A5847"/>
    <w:rsid w:val="000A5C9A"/>
    <w:rsid w:val="000A5D41"/>
    <w:rsid w:val="000A5D5E"/>
    <w:rsid w:val="000A667B"/>
    <w:rsid w:val="000A6E12"/>
    <w:rsid w:val="000A707C"/>
    <w:rsid w:val="000A74E6"/>
    <w:rsid w:val="000A784F"/>
    <w:rsid w:val="000A7C09"/>
    <w:rsid w:val="000B021C"/>
    <w:rsid w:val="000B0616"/>
    <w:rsid w:val="000B0868"/>
    <w:rsid w:val="000B0C23"/>
    <w:rsid w:val="000B0E15"/>
    <w:rsid w:val="000B0E98"/>
    <w:rsid w:val="000B0FF1"/>
    <w:rsid w:val="000B1196"/>
    <w:rsid w:val="000B1482"/>
    <w:rsid w:val="000B15BA"/>
    <w:rsid w:val="000B1870"/>
    <w:rsid w:val="000B1C6C"/>
    <w:rsid w:val="000B1E1C"/>
    <w:rsid w:val="000B1E95"/>
    <w:rsid w:val="000B24BB"/>
    <w:rsid w:val="000B2CF8"/>
    <w:rsid w:val="000B2F6D"/>
    <w:rsid w:val="000B31F0"/>
    <w:rsid w:val="000B32CD"/>
    <w:rsid w:val="000B34A3"/>
    <w:rsid w:val="000B387D"/>
    <w:rsid w:val="000B3A4C"/>
    <w:rsid w:val="000B3C91"/>
    <w:rsid w:val="000B3CFD"/>
    <w:rsid w:val="000B3D2B"/>
    <w:rsid w:val="000B44B9"/>
    <w:rsid w:val="000B4660"/>
    <w:rsid w:val="000B4869"/>
    <w:rsid w:val="000B4A7F"/>
    <w:rsid w:val="000B4B79"/>
    <w:rsid w:val="000B4D0B"/>
    <w:rsid w:val="000B4FE0"/>
    <w:rsid w:val="000B5195"/>
    <w:rsid w:val="000B5CBF"/>
    <w:rsid w:val="000B60B6"/>
    <w:rsid w:val="000B60BC"/>
    <w:rsid w:val="000B6216"/>
    <w:rsid w:val="000B68DB"/>
    <w:rsid w:val="000B68DE"/>
    <w:rsid w:val="000B6ADE"/>
    <w:rsid w:val="000B6B7B"/>
    <w:rsid w:val="000B6D57"/>
    <w:rsid w:val="000B6FDF"/>
    <w:rsid w:val="000B71AE"/>
    <w:rsid w:val="000B7B17"/>
    <w:rsid w:val="000B7B5F"/>
    <w:rsid w:val="000B7DE8"/>
    <w:rsid w:val="000B7ECD"/>
    <w:rsid w:val="000B7FA1"/>
    <w:rsid w:val="000B7FA8"/>
    <w:rsid w:val="000C07BC"/>
    <w:rsid w:val="000C0A85"/>
    <w:rsid w:val="000C0A9B"/>
    <w:rsid w:val="000C0E4E"/>
    <w:rsid w:val="000C0F17"/>
    <w:rsid w:val="000C1616"/>
    <w:rsid w:val="000C1910"/>
    <w:rsid w:val="000C1922"/>
    <w:rsid w:val="000C1BC3"/>
    <w:rsid w:val="000C1C32"/>
    <w:rsid w:val="000C1EE2"/>
    <w:rsid w:val="000C20D4"/>
    <w:rsid w:val="000C2160"/>
    <w:rsid w:val="000C228D"/>
    <w:rsid w:val="000C236B"/>
    <w:rsid w:val="000C2681"/>
    <w:rsid w:val="000C2723"/>
    <w:rsid w:val="000C27BE"/>
    <w:rsid w:val="000C2888"/>
    <w:rsid w:val="000C2F33"/>
    <w:rsid w:val="000C3119"/>
    <w:rsid w:val="000C318B"/>
    <w:rsid w:val="000C3561"/>
    <w:rsid w:val="000C36A3"/>
    <w:rsid w:val="000C3BF0"/>
    <w:rsid w:val="000C3D8C"/>
    <w:rsid w:val="000C3F89"/>
    <w:rsid w:val="000C4074"/>
    <w:rsid w:val="000C4169"/>
    <w:rsid w:val="000C47BC"/>
    <w:rsid w:val="000C4839"/>
    <w:rsid w:val="000C48D8"/>
    <w:rsid w:val="000C4CAE"/>
    <w:rsid w:val="000C51E3"/>
    <w:rsid w:val="000C5396"/>
    <w:rsid w:val="000C5533"/>
    <w:rsid w:val="000C5A25"/>
    <w:rsid w:val="000C5CEE"/>
    <w:rsid w:val="000C5D09"/>
    <w:rsid w:val="000C5F13"/>
    <w:rsid w:val="000C606B"/>
    <w:rsid w:val="000C60D0"/>
    <w:rsid w:val="000C63D2"/>
    <w:rsid w:val="000C647F"/>
    <w:rsid w:val="000C699A"/>
    <w:rsid w:val="000C6A2E"/>
    <w:rsid w:val="000C6D72"/>
    <w:rsid w:val="000C6E16"/>
    <w:rsid w:val="000C6E91"/>
    <w:rsid w:val="000C7082"/>
    <w:rsid w:val="000C7316"/>
    <w:rsid w:val="000C7368"/>
    <w:rsid w:val="000C76E4"/>
    <w:rsid w:val="000C779D"/>
    <w:rsid w:val="000C79CF"/>
    <w:rsid w:val="000C7AF7"/>
    <w:rsid w:val="000C7F7C"/>
    <w:rsid w:val="000D0140"/>
    <w:rsid w:val="000D0619"/>
    <w:rsid w:val="000D086C"/>
    <w:rsid w:val="000D0E25"/>
    <w:rsid w:val="000D103D"/>
    <w:rsid w:val="000D109F"/>
    <w:rsid w:val="000D1193"/>
    <w:rsid w:val="000D1651"/>
    <w:rsid w:val="000D19F5"/>
    <w:rsid w:val="000D1BAF"/>
    <w:rsid w:val="000D1F57"/>
    <w:rsid w:val="000D27CC"/>
    <w:rsid w:val="000D291D"/>
    <w:rsid w:val="000D296E"/>
    <w:rsid w:val="000D2D46"/>
    <w:rsid w:val="000D2F7B"/>
    <w:rsid w:val="000D2FA0"/>
    <w:rsid w:val="000D3182"/>
    <w:rsid w:val="000D32B2"/>
    <w:rsid w:val="000D357C"/>
    <w:rsid w:val="000D360D"/>
    <w:rsid w:val="000D3B25"/>
    <w:rsid w:val="000D3D3B"/>
    <w:rsid w:val="000D489C"/>
    <w:rsid w:val="000D55AE"/>
    <w:rsid w:val="000D59CB"/>
    <w:rsid w:val="000D5A23"/>
    <w:rsid w:val="000D5CC6"/>
    <w:rsid w:val="000D5D23"/>
    <w:rsid w:val="000D5DC8"/>
    <w:rsid w:val="000D5E6E"/>
    <w:rsid w:val="000D5F1E"/>
    <w:rsid w:val="000D602D"/>
    <w:rsid w:val="000D603C"/>
    <w:rsid w:val="000D607B"/>
    <w:rsid w:val="000D60F2"/>
    <w:rsid w:val="000D62D3"/>
    <w:rsid w:val="000D6AF9"/>
    <w:rsid w:val="000D6C12"/>
    <w:rsid w:val="000D6EEB"/>
    <w:rsid w:val="000D71B1"/>
    <w:rsid w:val="000D74A0"/>
    <w:rsid w:val="000D75A8"/>
    <w:rsid w:val="000D782B"/>
    <w:rsid w:val="000D79D3"/>
    <w:rsid w:val="000D7AAD"/>
    <w:rsid w:val="000D7BD0"/>
    <w:rsid w:val="000D7D78"/>
    <w:rsid w:val="000E0130"/>
    <w:rsid w:val="000E04AD"/>
    <w:rsid w:val="000E0A0D"/>
    <w:rsid w:val="000E0CBA"/>
    <w:rsid w:val="000E0FF0"/>
    <w:rsid w:val="000E16DA"/>
    <w:rsid w:val="000E1C5B"/>
    <w:rsid w:val="000E2349"/>
    <w:rsid w:val="000E24DA"/>
    <w:rsid w:val="000E27D8"/>
    <w:rsid w:val="000E2B3B"/>
    <w:rsid w:val="000E2EC2"/>
    <w:rsid w:val="000E2F25"/>
    <w:rsid w:val="000E3090"/>
    <w:rsid w:val="000E3114"/>
    <w:rsid w:val="000E339D"/>
    <w:rsid w:val="000E3412"/>
    <w:rsid w:val="000E3ABC"/>
    <w:rsid w:val="000E3AEE"/>
    <w:rsid w:val="000E3BC6"/>
    <w:rsid w:val="000E3BFF"/>
    <w:rsid w:val="000E4059"/>
    <w:rsid w:val="000E40F7"/>
    <w:rsid w:val="000E4753"/>
    <w:rsid w:val="000E4E9B"/>
    <w:rsid w:val="000E5200"/>
    <w:rsid w:val="000E55EF"/>
    <w:rsid w:val="000E5AC8"/>
    <w:rsid w:val="000E5B8D"/>
    <w:rsid w:val="000E6040"/>
    <w:rsid w:val="000E633F"/>
    <w:rsid w:val="000E685D"/>
    <w:rsid w:val="000E6ADA"/>
    <w:rsid w:val="000E6E40"/>
    <w:rsid w:val="000E70EE"/>
    <w:rsid w:val="000E72FF"/>
    <w:rsid w:val="000E7383"/>
    <w:rsid w:val="000E7591"/>
    <w:rsid w:val="000E799C"/>
    <w:rsid w:val="000E79AA"/>
    <w:rsid w:val="000E7B2D"/>
    <w:rsid w:val="000E7BE8"/>
    <w:rsid w:val="000F004D"/>
    <w:rsid w:val="000F03CD"/>
    <w:rsid w:val="000F07D5"/>
    <w:rsid w:val="000F0A72"/>
    <w:rsid w:val="000F0F90"/>
    <w:rsid w:val="000F18A9"/>
    <w:rsid w:val="000F1A4C"/>
    <w:rsid w:val="000F1A83"/>
    <w:rsid w:val="000F1D9B"/>
    <w:rsid w:val="000F270A"/>
    <w:rsid w:val="000F29D5"/>
    <w:rsid w:val="000F2AB9"/>
    <w:rsid w:val="000F2AE4"/>
    <w:rsid w:val="000F2C89"/>
    <w:rsid w:val="000F31F1"/>
    <w:rsid w:val="000F35DB"/>
    <w:rsid w:val="000F3701"/>
    <w:rsid w:val="000F3C74"/>
    <w:rsid w:val="000F42A3"/>
    <w:rsid w:val="000F447F"/>
    <w:rsid w:val="000F4B54"/>
    <w:rsid w:val="000F5384"/>
    <w:rsid w:val="000F542A"/>
    <w:rsid w:val="000F572F"/>
    <w:rsid w:val="000F5908"/>
    <w:rsid w:val="000F619B"/>
    <w:rsid w:val="000F61DF"/>
    <w:rsid w:val="000F6395"/>
    <w:rsid w:val="000F65BB"/>
    <w:rsid w:val="000F6713"/>
    <w:rsid w:val="000F6956"/>
    <w:rsid w:val="000F6960"/>
    <w:rsid w:val="000F6A31"/>
    <w:rsid w:val="000F6D5D"/>
    <w:rsid w:val="000F6DCF"/>
    <w:rsid w:val="000F7481"/>
    <w:rsid w:val="000F75AE"/>
    <w:rsid w:val="000F7892"/>
    <w:rsid w:val="000F7B40"/>
    <w:rsid w:val="000F7BB2"/>
    <w:rsid w:val="000F7E01"/>
    <w:rsid w:val="000F7F61"/>
    <w:rsid w:val="00100194"/>
    <w:rsid w:val="001004EC"/>
    <w:rsid w:val="001013B9"/>
    <w:rsid w:val="001014AC"/>
    <w:rsid w:val="0010174B"/>
    <w:rsid w:val="00101D65"/>
    <w:rsid w:val="001020AB"/>
    <w:rsid w:val="001025B0"/>
    <w:rsid w:val="0010296D"/>
    <w:rsid w:val="00102CBC"/>
    <w:rsid w:val="00102FFC"/>
    <w:rsid w:val="0010315C"/>
    <w:rsid w:val="001032C9"/>
    <w:rsid w:val="001033BC"/>
    <w:rsid w:val="0010456F"/>
    <w:rsid w:val="00104CC7"/>
    <w:rsid w:val="00104D60"/>
    <w:rsid w:val="00104DFA"/>
    <w:rsid w:val="00104EBE"/>
    <w:rsid w:val="001050FC"/>
    <w:rsid w:val="00105371"/>
    <w:rsid w:val="001056D1"/>
    <w:rsid w:val="00105B88"/>
    <w:rsid w:val="00105D1A"/>
    <w:rsid w:val="00106062"/>
    <w:rsid w:val="00106198"/>
    <w:rsid w:val="00106201"/>
    <w:rsid w:val="00106361"/>
    <w:rsid w:val="001063BD"/>
    <w:rsid w:val="00106411"/>
    <w:rsid w:val="00106647"/>
    <w:rsid w:val="00106670"/>
    <w:rsid w:val="00106802"/>
    <w:rsid w:val="00106814"/>
    <w:rsid w:val="001070F5"/>
    <w:rsid w:val="0010717F"/>
    <w:rsid w:val="0010734B"/>
    <w:rsid w:val="00107440"/>
    <w:rsid w:val="001075D9"/>
    <w:rsid w:val="0010764F"/>
    <w:rsid w:val="00107BB9"/>
    <w:rsid w:val="00107D6B"/>
    <w:rsid w:val="0011037B"/>
    <w:rsid w:val="0011099C"/>
    <w:rsid w:val="00110BD2"/>
    <w:rsid w:val="00110D93"/>
    <w:rsid w:val="00110F5C"/>
    <w:rsid w:val="00111423"/>
    <w:rsid w:val="00111854"/>
    <w:rsid w:val="001118B5"/>
    <w:rsid w:val="00111A3F"/>
    <w:rsid w:val="00111C6A"/>
    <w:rsid w:val="0011222C"/>
    <w:rsid w:val="00112403"/>
    <w:rsid w:val="00112455"/>
    <w:rsid w:val="00112532"/>
    <w:rsid w:val="00112952"/>
    <w:rsid w:val="00112BC9"/>
    <w:rsid w:val="00112CB6"/>
    <w:rsid w:val="00112F2C"/>
    <w:rsid w:val="00113181"/>
    <w:rsid w:val="0011343D"/>
    <w:rsid w:val="00113659"/>
    <w:rsid w:val="00113963"/>
    <w:rsid w:val="00113B4C"/>
    <w:rsid w:val="00113CA3"/>
    <w:rsid w:val="00113D54"/>
    <w:rsid w:val="00114068"/>
    <w:rsid w:val="001141D5"/>
    <w:rsid w:val="00114288"/>
    <w:rsid w:val="001142D1"/>
    <w:rsid w:val="001144AC"/>
    <w:rsid w:val="00114ACA"/>
    <w:rsid w:val="00114B04"/>
    <w:rsid w:val="00114B34"/>
    <w:rsid w:val="00114CD5"/>
    <w:rsid w:val="00114DB4"/>
    <w:rsid w:val="00115129"/>
    <w:rsid w:val="00115278"/>
    <w:rsid w:val="00115292"/>
    <w:rsid w:val="001152E9"/>
    <w:rsid w:val="001159EA"/>
    <w:rsid w:val="00115AAE"/>
    <w:rsid w:val="00115CB7"/>
    <w:rsid w:val="00115EBB"/>
    <w:rsid w:val="001161A5"/>
    <w:rsid w:val="001162BD"/>
    <w:rsid w:val="00116406"/>
    <w:rsid w:val="00116453"/>
    <w:rsid w:val="00116652"/>
    <w:rsid w:val="0011686A"/>
    <w:rsid w:val="0011751C"/>
    <w:rsid w:val="001176C2"/>
    <w:rsid w:val="00117D8D"/>
    <w:rsid w:val="00117E30"/>
    <w:rsid w:val="00117F6B"/>
    <w:rsid w:val="0012021D"/>
    <w:rsid w:val="001203FB"/>
    <w:rsid w:val="00120493"/>
    <w:rsid w:val="001204AA"/>
    <w:rsid w:val="00120BE4"/>
    <w:rsid w:val="00120D43"/>
    <w:rsid w:val="00120FE6"/>
    <w:rsid w:val="0012100D"/>
    <w:rsid w:val="001210B7"/>
    <w:rsid w:val="00121158"/>
    <w:rsid w:val="0012142C"/>
    <w:rsid w:val="001214B3"/>
    <w:rsid w:val="001218AA"/>
    <w:rsid w:val="00121C70"/>
    <w:rsid w:val="00121E14"/>
    <w:rsid w:val="00121FE0"/>
    <w:rsid w:val="00122089"/>
    <w:rsid w:val="0012239E"/>
    <w:rsid w:val="001224C9"/>
    <w:rsid w:val="00122DCF"/>
    <w:rsid w:val="00123016"/>
    <w:rsid w:val="0012306C"/>
    <w:rsid w:val="0012358B"/>
    <w:rsid w:val="0012379A"/>
    <w:rsid w:val="001237A8"/>
    <w:rsid w:val="00123CB8"/>
    <w:rsid w:val="00123FF1"/>
    <w:rsid w:val="0012404B"/>
    <w:rsid w:val="0012407A"/>
    <w:rsid w:val="001242E0"/>
    <w:rsid w:val="0012450A"/>
    <w:rsid w:val="00124690"/>
    <w:rsid w:val="0012498E"/>
    <w:rsid w:val="00124AA2"/>
    <w:rsid w:val="00125157"/>
    <w:rsid w:val="0012554E"/>
    <w:rsid w:val="001255B8"/>
    <w:rsid w:val="00125DB2"/>
    <w:rsid w:val="001267FD"/>
    <w:rsid w:val="00126B1D"/>
    <w:rsid w:val="00126FDA"/>
    <w:rsid w:val="001270A7"/>
    <w:rsid w:val="00127150"/>
    <w:rsid w:val="001278B5"/>
    <w:rsid w:val="001278B7"/>
    <w:rsid w:val="001279CE"/>
    <w:rsid w:val="001279F4"/>
    <w:rsid w:val="00127A1D"/>
    <w:rsid w:val="00127A25"/>
    <w:rsid w:val="00127A89"/>
    <w:rsid w:val="00127C6D"/>
    <w:rsid w:val="00127CAB"/>
    <w:rsid w:val="001301F2"/>
    <w:rsid w:val="001303BA"/>
    <w:rsid w:val="0013048D"/>
    <w:rsid w:val="00130568"/>
    <w:rsid w:val="00130979"/>
    <w:rsid w:val="00130A22"/>
    <w:rsid w:val="00130A2F"/>
    <w:rsid w:val="00130BFE"/>
    <w:rsid w:val="00130DB5"/>
    <w:rsid w:val="00130EA4"/>
    <w:rsid w:val="00130FD4"/>
    <w:rsid w:val="0013101F"/>
    <w:rsid w:val="00131597"/>
    <w:rsid w:val="0013161B"/>
    <w:rsid w:val="0013181F"/>
    <w:rsid w:val="00131881"/>
    <w:rsid w:val="00131896"/>
    <w:rsid w:val="001319E0"/>
    <w:rsid w:val="00131AA4"/>
    <w:rsid w:val="001323C5"/>
    <w:rsid w:val="0013254D"/>
    <w:rsid w:val="001327FD"/>
    <w:rsid w:val="00132AB3"/>
    <w:rsid w:val="00132B33"/>
    <w:rsid w:val="00132CB8"/>
    <w:rsid w:val="00132DE1"/>
    <w:rsid w:val="001331B1"/>
    <w:rsid w:val="0013359D"/>
    <w:rsid w:val="001335E1"/>
    <w:rsid w:val="0013363D"/>
    <w:rsid w:val="00133C54"/>
    <w:rsid w:val="00133DBA"/>
    <w:rsid w:val="00133E04"/>
    <w:rsid w:val="0013419E"/>
    <w:rsid w:val="001342A0"/>
    <w:rsid w:val="00134657"/>
    <w:rsid w:val="001346A2"/>
    <w:rsid w:val="00134A6A"/>
    <w:rsid w:val="00134AC3"/>
    <w:rsid w:val="00134E8E"/>
    <w:rsid w:val="00134EA6"/>
    <w:rsid w:val="00134EB4"/>
    <w:rsid w:val="00135434"/>
    <w:rsid w:val="00135F17"/>
    <w:rsid w:val="001364F0"/>
    <w:rsid w:val="0013658E"/>
    <w:rsid w:val="001368C6"/>
    <w:rsid w:val="00136BDF"/>
    <w:rsid w:val="00136D67"/>
    <w:rsid w:val="00136E0F"/>
    <w:rsid w:val="00136E26"/>
    <w:rsid w:val="00136F95"/>
    <w:rsid w:val="00136FB3"/>
    <w:rsid w:val="001370B5"/>
    <w:rsid w:val="001370BF"/>
    <w:rsid w:val="0013717F"/>
    <w:rsid w:val="001371DB"/>
    <w:rsid w:val="0013734A"/>
    <w:rsid w:val="00137572"/>
    <w:rsid w:val="0013771A"/>
    <w:rsid w:val="00137888"/>
    <w:rsid w:val="00137D3A"/>
    <w:rsid w:val="0014048E"/>
    <w:rsid w:val="001405E6"/>
    <w:rsid w:val="00140627"/>
    <w:rsid w:val="001406A6"/>
    <w:rsid w:val="001407C9"/>
    <w:rsid w:val="00140B00"/>
    <w:rsid w:val="00140C1B"/>
    <w:rsid w:val="00140D59"/>
    <w:rsid w:val="00141495"/>
    <w:rsid w:val="00141523"/>
    <w:rsid w:val="0014168C"/>
    <w:rsid w:val="0014182C"/>
    <w:rsid w:val="00141CCD"/>
    <w:rsid w:val="00141CFB"/>
    <w:rsid w:val="001420D5"/>
    <w:rsid w:val="001424B6"/>
    <w:rsid w:val="001425DE"/>
    <w:rsid w:val="00142962"/>
    <w:rsid w:val="001429AD"/>
    <w:rsid w:val="00142A68"/>
    <w:rsid w:val="00142E13"/>
    <w:rsid w:val="00142EF7"/>
    <w:rsid w:val="001433C8"/>
    <w:rsid w:val="00143631"/>
    <w:rsid w:val="00143AC1"/>
    <w:rsid w:val="00143C18"/>
    <w:rsid w:val="00144101"/>
    <w:rsid w:val="001441B5"/>
    <w:rsid w:val="00144408"/>
    <w:rsid w:val="001444AE"/>
    <w:rsid w:val="0014485E"/>
    <w:rsid w:val="00144989"/>
    <w:rsid w:val="001449E0"/>
    <w:rsid w:val="00144A32"/>
    <w:rsid w:val="00144E4F"/>
    <w:rsid w:val="00144F40"/>
    <w:rsid w:val="001452BA"/>
    <w:rsid w:val="001453E2"/>
    <w:rsid w:val="001453FD"/>
    <w:rsid w:val="00145480"/>
    <w:rsid w:val="001454DC"/>
    <w:rsid w:val="00145568"/>
    <w:rsid w:val="0014559C"/>
    <w:rsid w:val="0014569E"/>
    <w:rsid w:val="00145954"/>
    <w:rsid w:val="00145A72"/>
    <w:rsid w:val="00145FFB"/>
    <w:rsid w:val="00146170"/>
    <w:rsid w:val="001462E3"/>
    <w:rsid w:val="001465B8"/>
    <w:rsid w:val="0014673C"/>
    <w:rsid w:val="00146937"/>
    <w:rsid w:val="00146CF9"/>
    <w:rsid w:val="00146E90"/>
    <w:rsid w:val="0014739B"/>
    <w:rsid w:val="001477D6"/>
    <w:rsid w:val="00147CBF"/>
    <w:rsid w:val="00147ED3"/>
    <w:rsid w:val="00150122"/>
    <w:rsid w:val="00150156"/>
    <w:rsid w:val="00150705"/>
    <w:rsid w:val="001507E7"/>
    <w:rsid w:val="00150A2C"/>
    <w:rsid w:val="00150D50"/>
    <w:rsid w:val="00150FDE"/>
    <w:rsid w:val="0015125F"/>
    <w:rsid w:val="001513C2"/>
    <w:rsid w:val="0015141B"/>
    <w:rsid w:val="001514CA"/>
    <w:rsid w:val="00151543"/>
    <w:rsid w:val="001516F7"/>
    <w:rsid w:val="00151A6E"/>
    <w:rsid w:val="00151A8D"/>
    <w:rsid w:val="00151AFB"/>
    <w:rsid w:val="00151C9C"/>
    <w:rsid w:val="00151D64"/>
    <w:rsid w:val="0015244B"/>
    <w:rsid w:val="001524CB"/>
    <w:rsid w:val="0015289E"/>
    <w:rsid w:val="00152F06"/>
    <w:rsid w:val="0015310A"/>
    <w:rsid w:val="00153709"/>
    <w:rsid w:val="00153B9D"/>
    <w:rsid w:val="00154173"/>
    <w:rsid w:val="00154358"/>
    <w:rsid w:val="00154493"/>
    <w:rsid w:val="00154926"/>
    <w:rsid w:val="00154B56"/>
    <w:rsid w:val="001553B0"/>
    <w:rsid w:val="00155404"/>
    <w:rsid w:val="00155510"/>
    <w:rsid w:val="00155DC0"/>
    <w:rsid w:val="00155DFB"/>
    <w:rsid w:val="00156280"/>
    <w:rsid w:val="0015656C"/>
    <w:rsid w:val="001565CD"/>
    <w:rsid w:val="00156781"/>
    <w:rsid w:val="001567EA"/>
    <w:rsid w:val="00156B73"/>
    <w:rsid w:val="00156D06"/>
    <w:rsid w:val="00156DD6"/>
    <w:rsid w:val="001570C2"/>
    <w:rsid w:val="00157343"/>
    <w:rsid w:val="0015769F"/>
    <w:rsid w:val="00157725"/>
    <w:rsid w:val="001578CB"/>
    <w:rsid w:val="0016013B"/>
    <w:rsid w:val="0016022E"/>
    <w:rsid w:val="0016024D"/>
    <w:rsid w:val="00160291"/>
    <w:rsid w:val="00160308"/>
    <w:rsid w:val="0016129E"/>
    <w:rsid w:val="0016133C"/>
    <w:rsid w:val="00161800"/>
    <w:rsid w:val="00161898"/>
    <w:rsid w:val="00161EE0"/>
    <w:rsid w:val="0016201A"/>
    <w:rsid w:val="0016269F"/>
    <w:rsid w:val="001626A9"/>
    <w:rsid w:val="001626EB"/>
    <w:rsid w:val="0016292A"/>
    <w:rsid w:val="00163766"/>
    <w:rsid w:val="00163886"/>
    <w:rsid w:val="00163A28"/>
    <w:rsid w:val="00163BF8"/>
    <w:rsid w:val="00163DB5"/>
    <w:rsid w:val="00163EC4"/>
    <w:rsid w:val="00164010"/>
    <w:rsid w:val="001642EF"/>
    <w:rsid w:val="001648DE"/>
    <w:rsid w:val="00164C76"/>
    <w:rsid w:val="00165272"/>
    <w:rsid w:val="001652EC"/>
    <w:rsid w:val="00165312"/>
    <w:rsid w:val="001659C3"/>
    <w:rsid w:val="00165AE1"/>
    <w:rsid w:val="00165BAC"/>
    <w:rsid w:val="00165E02"/>
    <w:rsid w:val="0016612A"/>
    <w:rsid w:val="00166458"/>
    <w:rsid w:val="00166652"/>
    <w:rsid w:val="00166C12"/>
    <w:rsid w:val="00166C5C"/>
    <w:rsid w:val="00166C8F"/>
    <w:rsid w:val="001678E8"/>
    <w:rsid w:val="00167C68"/>
    <w:rsid w:val="0017010C"/>
    <w:rsid w:val="00170617"/>
    <w:rsid w:val="00170650"/>
    <w:rsid w:val="00170660"/>
    <w:rsid w:val="00170855"/>
    <w:rsid w:val="00170F61"/>
    <w:rsid w:val="001711F1"/>
    <w:rsid w:val="00171588"/>
    <w:rsid w:val="001719BF"/>
    <w:rsid w:val="00171B06"/>
    <w:rsid w:val="00171B89"/>
    <w:rsid w:val="00171BF2"/>
    <w:rsid w:val="00171E8D"/>
    <w:rsid w:val="00172195"/>
    <w:rsid w:val="00172745"/>
    <w:rsid w:val="00172A5A"/>
    <w:rsid w:val="00172C65"/>
    <w:rsid w:val="00172F15"/>
    <w:rsid w:val="00172F47"/>
    <w:rsid w:val="001732C2"/>
    <w:rsid w:val="001734A4"/>
    <w:rsid w:val="00173738"/>
    <w:rsid w:val="001737E6"/>
    <w:rsid w:val="00173B81"/>
    <w:rsid w:val="00173BED"/>
    <w:rsid w:val="001741E4"/>
    <w:rsid w:val="0017440C"/>
    <w:rsid w:val="001744C1"/>
    <w:rsid w:val="00174ABC"/>
    <w:rsid w:val="00174ECE"/>
    <w:rsid w:val="0017517B"/>
    <w:rsid w:val="001753F2"/>
    <w:rsid w:val="0017549C"/>
    <w:rsid w:val="00175661"/>
    <w:rsid w:val="0017568D"/>
    <w:rsid w:val="00175A56"/>
    <w:rsid w:val="001760C0"/>
    <w:rsid w:val="001761F8"/>
    <w:rsid w:val="00176269"/>
    <w:rsid w:val="00176387"/>
    <w:rsid w:val="00176411"/>
    <w:rsid w:val="00176846"/>
    <w:rsid w:val="00176B71"/>
    <w:rsid w:val="00176E05"/>
    <w:rsid w:val="00176E9E"/>
    <w:rsid w:val="00177036"/>
    <w:rsid w:val="00177568"/>
    <w:rsid w:val="00177B12"/>
    <w:rsid w:val="00180090"/>
    <w:rsid w:val="001800D4"/>
    <w:rsid w:val="001802AA"/>
    <w:rsid w:val="00180960"/>
    <w:rsid w:val="00180A4B"/>
    <w:rsid w:val="00180CAF"/>
    <w:rsid w:val="0018105C"/>
    <w:rsid w:val="0018124B"/>
    <w:rsid w:val="001815E2"/>
    <w:rsid w:val="00181ADB"/>
    <w:rsid w:val="00181BE3"/>
    <w:rsid w:val="00181CCD"/>
    <w:rsid w:val="00181CFE"/>
    <w:rsid w:val="00182290"/>
    <w:rsid w:val="00182875"/>
    <w:rsid w:val="001828D2"/>
    <w:rsid w:val="00182A24"/>
    <w:rsid w:val="00182CC5"/>
    <w:rsid w:val="00182D76"/>
    <w:rsid w:val="001830D8"/>
    <w:rsid w:val="001831AE"/>
    <w:rsid w:val="001831CF"/>
    <w:rsid w:val="001832FF"/>
    <w:rsid w:val="00183920"/>
    <w:rsid w:val="00183A8A"/>
    <w:rsid w:val="00183F10"/>
    <w:rsid w:val="00183F71"/>
    <w:rsid w:val="00183F99"/>
    <w:rsid w:val="001842AF"/>
    <w:rsid w:val="00184761"/>
    <w:rsid w:val="00184A47"/>
    <w:rsid w:val="00184ABF"/>
    <w:rsid w:val="00184E43"/>
    <w:rsid w:val="001850CA"/>
    <w:rsid w:val="00185761"/>
    <w:rsid w:val="00185D75"/>
    <w:rsid w:val="00186066"/>
    <w:rsid w:val="001862EE"/>
    <w:rsid w:val="0018632F"/>
    <w:rsid w:val="00186410"/>
    <w:rsid w:val="00186876"/>
    <w:rsid w:val="0018690A"/>
    <w:rsid w:val="00186A87"/>
    <w:rsid w:val="00186CD9"/>
    <w:rsid w:val="001870AE"/>
    <w:rsid w:val="00187950"/>
    <w:rsid w:val="00187AC9"/>
    <w:rsid w:val="00187F5C"/>
    <w:rsid w:val="0019045C"/>
    <w:rsid w:val="001904B0"/>
    <w:rsid w:val="00190734"/>
    <w:rsid w:val="001908C0"/>
    <w:rsid w:val="001908DC"/>
    <w:rsid w:val="00190995"/>
    <w:rsid w:val="001909AE"/>
    <w:rsid w:val="00190AF7"/>
    <w:rsid w:val="00190C4F"/>
    <w:rsid w:val="00190DD0"/>
    <w:rsid w:val="0019129B"/>
    <w:rsid w:val="0019141D"/>
    <w:rsid w:val="0019185D"/>
    <w:rsid w:val="0019240A"/>
    <w:rsid w:val="00192736"/>
    <w:rsid w:val="00192B20"/>
    <w:rsid w:val="00192F3F"/>
    <w:rsid w:val="00193276"/>
    <w:rsid w:val="001936DD"/>
    <w:rsid w:val="001936F9"/>
    <w:rsid w:val="00193A8F"/>
    <w:rsid w:val="00193E5A"/>
    <w:rsid w:val="00193E71"/>
    <w:rsid w:val="00194133"/>
    <w:rsid w:val="00194669"/>
    <w:rsid w:val="00194E7D"/>
    <w:rsid w:val="00194EA8"/>
    <w:rsid w:val="00194F92"/>
    <w:rsid w:val="00195313"/>
    <w:rsid w:val="0019544A"/>
    <w:rsid w:val="001954C3"/>
    <w:rsid w:val="001955DB"/>
    <w:rsid w:val="001956BE"/>
    <w:rsid w:val="00195D9D"/>
    <w:rsid w:val="00196790"/>
    <w:rsid w:val="00196849"/>
    <w:rsid w:val="00196865"/>
    <w:rsid w:val="00196F46"/>
    <w:rsid w:val="0019703A"/>
    <w:rsid w:val="0019709C"/>
    <w:rsid w:val="00197389"/>
    <w:rsid w:val="001974E3"/>
    <w:rsid w:val="0019762F"/>
    <w:rsid w:val="00197673"/>
    <w:rsid w:val="00197D0B"/>
    <w:rsid w:val="00197D4B"/>
    <w:rsid w:val="00197DA2"/>
    <w:rsid w:val="00197DC9"/>
    <w:rsid w:val="00197FD9"/>
    <w:rsid w:val="001A00BC"/>
    <w:rsid w:val="001A0306"/>
    <w:rsid w:val="001A064B"/>
    <w:rsid w:val="001A0A9E"/>
    <w:rsid w:val="001A0B93"/>
    <w:rsid w:val="001A0D82"/>
    <w:rsid w:val="001A1005"/>
    <w:rsid w:val="001A1403"/>
    <w:rsid w:val="001A1815"/>
    <w:rsid w:val="001A19FC"/>
    <w:rsid w:val="001A1AF1"/>
    <w:rsid w:val="001A1B65"/>
    <w:rsid w:val="001A25A5"/>
    <w:rsid w:val="001A3052"/>
    <w:rsid w:val="001A31AF"/>
    <w:rsid w:val="001A3461"/>
    <w:rsid w:val="001A37E9"/>
    <w:rsid w:val="001A37FF"/>
    <w:rsid w:val="001A38AE"/>
    <w:rsid w:val="001A3F51"/>
    <w:rsid w:val="001A4238"/>
    <w:rsid w:val="001A4377"/>
    <w:rsid w:val="001A44C5"/>
    <w:rsid w:val="001A49DF"/>
    <w:rsid w:val="001A4BD8"/>
    <w:rsid w:val="001A5233"/>
    <w:rsid w:val="001A53A0"/>
    <w:rsid w:val="001A571C"/>
    <w:rsid w:val="001A58D3"/>
    <w:rsid w:val="001A5927"/>
    <w:rsid w:val="001A5AE0"/>
    <w:rsid w:val="001A5BC0"/>
    <w:rsid w:val="001A5C44"/>
    <w:rsid w:val="001A6CA2"/>
    <w:rsid w:val="001A6DAB"/>
    <w:rsid w:val="001A6DB7"/>
    <w:rsid w:val="001A6ED4"/>
    <w:rsid w:val="001A6F52"/>
    <w:rsid w:val="001A6F6F"/>
    <w:rsid w:val="001A7008"/>
    <w:rsid w:val="001A7039"/>
    <w:rsid w:val="001A746F"/>
    <w:rsid w:val="001A7608"/>
    <w:rsid w:val="001A7665"/>
    <w:rsid w:val="001A772C"/>
    <w:rsid w:val="001A7858"/>
    <w:rsid w:val="001A7A72"/>
    <w:rsid w:val="001A7B1D"/>
    <w:rsid w:val="001A7EB8"/>
    <w:rsid w:val="001B006C"/>
    <w:rsid w:val="001B0082"/>
    <w:rsid w:val="001B070C"/>
    <w:rsid w:val="001B09A6"/>
    <w:rsid w:val="001B0A4E"/>
    <w:rsid w:val="001B0A82"/>
    <w:rsid w:val="001B0EB2"/>
    <w:rsid w:val="001B0F11"/>
    <w:rsid w:val="001B0F7C"/>
    <w:rsid w:val="001B1543"/>
    <w:rsid w:val="001B1556"/>
    <w:rsid w:val="001B1786"/>
    <w:rsid w:val="001B1C11"/>
    <w:rsid w:val="001B1C15"/>
    <w:rsid w:val="001B1C4D"/>
    <w:rsid w:val="001B1DF9"/>
    <w:rsid w:val="001B1E1B"/>
    <w:rsid w:val="001B1E79"/>
    <w:rsid w:val="001B2013"/>
    <w:rsid w:val="001B2183"/>
    <w:rsid w:val="001B2463"/>
    <w:rsid w:val="001B2467"/>
    <w:rsid w:val="001B2497"/>
    <w:rsid w:val="001B2553"/>
    <w:rsid w:val="001B26BB"/>
    <w:rsid w:val="001B2A49"/>
    <w:rsid w:val="001B2DA7"/>
    <w:rsid w:val="001B2E9C"/>
    <w:rsid w:val="001B3196"/>
    <w:rsid w:val="001B34CF"/>
    <w:rsid w:val="001B3A54"/>
    <w:rsid w:val="001B3B3C"/>
    <w:rsid w:val="001B3E70"/>
    <w:rsid w:val="001B3E86"/>
    <w:rsid w:val="001B3FAA"/>
    <w:rsid w:val="001B3FAF"/>
    <w:rsid w:val="001B418D"/>
    <w:rsid w:val="001B41F8"/>
    <w:rsid w:val="001B49F6"/>
    <w:rsid w:val="001B53A0"/>
    <w:rsid w:val="001B558C"/>
    <w:rsid w:val="001B5643"/>
    <w:rsid w:val="001B5839"/>
    <w:rsid w:val="001B58E3"/>
    <w:rsid w:val="001B5A2B"/>
    <w:rsid w:val="001B5ADC"/>
    <w:rsid w:val="001B5C5D"/>
    <w:rsid w:val="001B5EFC"/>
    <w:rsid w:val="001B607F"/>
    <w:rsid w:val="001B60CD"/>
    <w:rsid w:val="001B6367"/>
    <w:rsid w:val="001B6549"/>
    <w:rsid w:val="001B663C"/>
    <w:rsid w:val="001B6694"/>
    <w:rsid w:val="001B67D7"/>
    <w:rsid w:val="001B6998"/>
    <w:rsid w:val="001B69DC"/>
    <w:rsid w:val="001B6C4A"/>
    <w:rsid w:val="001B6DB6"/>
    <w:rsid w:val="001B75A4"/>
    <w:rsid w:val="001B7BC3"/>
    <w:rsid w:val="001B7BFC"/>
    <w:rsid w:val="001C07B0"/>
    <w:rsid w:val="001C08A4"/>
    <w:rsid w:val="001C0A2E"/>
    <w:rsid w:val="001C0AB0"/>
    <w:rsid w:val="001C0E73"/>
    <w:rsid w:val="001C0F8E"/>
    <w:rsid w:val="001C10D6"/>
    <w:rsid w:val="001C1249"/>
    <w:rsid w:val="001C1AFB"/>
    <w:rsid w:val="001C1BB0"/>
    <w:rsid w:val="001C1BBB"/>
    <w:rsid w:val="001C1BE3"/>
    <w:rsid w:val="001C1D04"/>
    <w:rsid w:val="001C1DCE"/>
    <w:rsid w:val="001C1E46"/>
    <w:rsid w:val="001C23B3"/>
    <w:rsid w:val="001C23CA"/>
    <w:rsid w:val="001C23FC"/>
    <w:rsid w:val="001C250B"/>
    <w:rsid w:val="001C2587"/>
    <w:rsid w:val="001C25C2"/>
    <w:rsid w:val="001C285F"/>
    <w:rsid w:val="001C2995"/>
    <w:rsid w:val="001C29A2"/>
    <w:rsid w:val="001C2B3F"/>
    <w:rsid w:val="001C2E10"/>
    <w:rsid w:val="001C2F4B"/>
    <w:rsid w:val="001C3058"/>
    <w:rsid w:val="001C377D"/>
    <w:rsid w:val="001C3A85"/>
    <w:rsid w:val="001C3B0D"/>
    <w:rsid w:val="001C3D50"/>
    <w:rsid w:val="001C3F3C"/>
    <w:rsid w:val="001C4069"/>
    <w:rsid w:val="001C4356"/>
    <w:rsid w:val="001C43D6"/>
    <w:rsid w:val="001C4599"/>
    <w:rsid w:val="001C4645"/>
    <w:rsid w:val="001C4714"/>
    <w:rsid w:val="001C4C06"/>
    <w:rsid w:val="001C575F"/>
    <w:rsid w:val="001C5B91"/>
    <w:rsid w:val="001C5DBD"/>
    <w:rsid w:val="001C5E92"/>
    <w:rsid w:val="001C639B"/>
    <w:rsid w:val="001C65E2"/>
    <w:rsid w:val="001C667F"/>
    <w:rsid w:val="001C6AC0"/>
    <w:rsid w:val="001C7287"/>
    <w:rsid w:val="001C7683"/>
    <w:rsid w:val="001C7B5D"/>
    <w:rsid w:val="001C7F87"/>
    <w:rsid w:val="001D015B"/>
    <w:rsid w:val="001D0320"/>
    <w:rsid w:val="001D0409"/>
    <w:rsid w:val="001D0496"/>
    <w:rsid w:val="001D09F8"/>
    <w:rsid w:val="001D0CC0"/>
    <w:rsid w:val="001D117C"/>
    <w:rsid w:val="001D1626"/>
    <w:rsid w:val="001D1914"/>
    <w:rsid w:val="001D19D8"/>
    <w:rsid w:val="001D1C21"/>
    <w:rsid w:val="001D21A3"/>
    <w:rsid w:val="001D267E"/>
    <w:rsid w:val="001D291D"/>
    <w:rsid w:val="001D2BD7"/>
    <w:rsid w:val="001D2D94"/>
    <w:rsid w:val="001D3136"/>
    <w:rsid w:val="001D32E2"/>
    <w:rsid w:val="001D363E"/>
    <w:rsid w:val="001D36D3"/>
    <w:rsid w:val="001D38A3"/>
    <w:rsid w:val="001D3CFB"/>
    <w:rsid w:val="001D438D"/>
    <w:rsid w:val="001D450C"/>
    <w:rsid w:val="001D4540"/>
    <w:rsid w:val="001D4A3D"/>
    <w:rsid w:val="001D4BB5"/>
    <w:rsid w:val="001D4CDA"/>
    <w:rsid w:val="001D5251"/>
    <w:rsid w:val="001D54EF"/>
    <w:rsid w:val="001D56DF"/>
    <w:rsid w:val="001D572F"/>
    <w:rsid w:val="001D5C9E"/>
    <w:rsid w:val="001D6382"/>
    <w:rsid w:val="001D6392"/>
    <w:rsid w:val="001D66DC"/>
    <w:rsid w:val="001D69D9"/>
    <w:rsid w:val="001D6BE6"/>
    <w:rsid w:val="001D6D82"/>
    <w:rsid w:val="001D74F6"/>
    <w:rsid w:val="001D7511"/>
    <w:rsid w:val="001D798C"/>
    <w:rsid w:val="001D799D"/>
    <w:rsid w:val="001E0120"/>
    <w:rsid w:val="001E0247"/>
    <w:rsid w:val="001E04AC"/>
    <w:rsid w:val="001E06AD"/>
    <w:rsid w:val="001E0AA8"/>
    <w:rsid w:val="001E0AFD"/>
    <w:rsid w:val="001E12CA"/>
    <w:rsid w:val="001E1758"/>
    <w:rsid w:val="001E1A7A"/>
    <w:rsid w:val="001E1C39"/>
    <w:rsid w:val="001E1C44"/>
    <w:rsid w:val="001E1E27"/>
    <w:rsid w:val="001E2011"/>
    <w:rsid w:val="001E21E6"/>
    <w:rsid w:val="001E2419"/>
    <w:rsid w:val="001E2801"/>
    <w:rsid w:val="001E381C"/>
    <w:rsid w:val="001E3BA9"/>
    <w:rsid w:val="001E47F1"/>
    <w:rsid w:val="001E4A5A"/>
    <w:rsid w:val="001E4C7C"/>
    <w:rsid w:val="001E4D7D"/>
    <w:rsid w:val="001E543E"/>
    <w:rsid w:val="001E545F"/>
    <w:rsid w:val="001E5589"/>
    <w:rsid w:val="001E56C6"/>
    <w:rsid w:val="001E582A"/>
    <w:rsid w:val="001E5914"/>
    <w:rsid w:val="001E5C2A"/>
    <w:rsid w:val="001E5E07"/>
    <w:rsid w:val="001E5E3B"/>
    <w:rsid w:val="001E5EB9"/>
    <w:rsid w:val="001E5EDE"/>
    <w:rsid w:val="001E669D"/>
    <w:rsid w:val="001E6BA2"/>
    <w:rsid w:val="001E6D53"/>
    <w:rsid w:val="001E6E50"/>
    <w:rsid w:val="001E6E99"/>
    <w:rsid w:val="001E7198"/>
    <w:rsid w:val="001E7352"/>
    <w:rsid w:val="001E7AF9"/>
    <w:rsid w:val="001E7E07"/>
    <w:rsid w:val="001E7E1E"/>
    <w:rsid w:val="001F001D"/>
    <w:rsid w:val="001F0243"/>
    <w:rsid w:val="001F0866"/>
    <w:rsid w:val="001F0A29"/>
    <w:rsid w:val="001F0CC5"/>
    <w:rsid w:val="001F0CCC"/>
    <w:rsid w:val="001F0FB1"/>
    <w:rsid w:val="001F11B7"/>
    <w:rsid w:val="001F1283"/>
    <w:rsid w:val="001F142D"/>
    <w:rsid w:val="001F1603"/>
    <w:rsid w:val="001F175F"/>
    <w:rsid w:val="001F1A4B"/>
    <w:rsid w:val="001F1DDD"/>
    <w:rsid w:val="001F2037"/>
    <w:rsid w:val="001F236F"/>
    <w:rsid w:val="001F24E9"/>
    <w:rsid w:val="001F2C53"/>
    <w:rsid w:val="001F33D4"/>
    <w:rsid w:val="001F3BD4"/>
    <w:rsid w:val="001F441B"/>
    <w:rsid w:val="001F4576"/>
    <w:rsid w:val="001F45C7"/>
    <w:rsid w:val="001F4792"/>
    <w:rsid w:val="001F4875"/>
    <w:rsid w:val="001F49CC"/>
    <w:rsid w:val="001F4BDB"/>
    <w:rsid w:val="001F4F20"/>
    <w:rsid w:val="001F50E0"/>
    <w:rsid w:val="001F51C2"/>
    <w:rsid w:val="001F523F"/>
    <w:rsid w:val="001F5867"/>
    <w:rsid w:val="001F5871"/>
    <w:rsid w:val="001F5882"/>
    <w:rsid w:val="001F58DE"/>
    <w:rsid w:val="001F5F32"/>
    <w:rsid w:val="001F5F62"/>
    <w:rsid w:val="001F61C3"/>
    <w:rsid w:val="001F620E"/>
    <w:rsid w:val="001F6480"/>
    <w:rsid w:val="001F6496"/>
    <w:rsid w:val="001F6550"/>
    <w:rsid w:val="001F661B"/>
    <w:rsid w:val="001F678E"/>
    <w:rsid w:val="001F6B54"/>
    <w:rsid w:val="001F6F83"/>
    <w:rsid w:val="001F7299"/>
    <w:rsid w:val="001F7433"/>
    <w:rsid w:val="001F7628"/>
    <w:rsid w:val="001F768A"/>
    <w:rsid w:val="001F788E"/>
    <w:rsid w:val="001F7905"/>
    <w:rsid w:val="001F79B0"/>
    <w:rsid w:val="001F7A86"/>
    <w:rsid w:val="001F7BF3"/>
    <w:rsid w:val="001F7C8F"/>
    <w:rsid w:val="001F7CF1"/>
    <w:rsid w:val="001F7D64"/>
    <w:rsid w:val="001F7FC1"/>
    <w:rsid w:val="0020028A"/>
    <w:rsid w:val="002005D6"/>
    <w:rsid w:val="00200FDC"/>
    <w:rsid w:val="002010E8"/>
    <w:rsid w:val="00201AE0"/>
    <w:rsid w:val="00201BF6"/>
    <w:rsid w:val="00201C36"/>
    <w:rsid w:val="00201CC5"/>
    <w:rsid w:val="00201E2A"/>
    <w:rsid w:val="00202471"/>
    <w:rsid w:val="00202C07"/>
    <w:rsid w:val="00202EBC"/>
    <w:rsid w:val="00202F2C"/>
    <w:rsid w:val="00203055"/>
    <w:rsid w:val="00203235"/>
    <w:rsid w:val="00203AB4"/>
    <w:rsid w:val="00203D7C"/>
    <w:rsid w:val="002040AC"/>
    <w:rsid w:val="002044D7"/>
    <w:rsid w:val="00204BB0"/>
    <w:rsid w:val="00204D79"/>
    <w:rsid w:val="00205148"/>
    <w:rsid w:val="00205381"/>
    <w:rsid w:val="002058F7"/>
    <w:rsid w:val="00205E52"/>
    <w:rsid w:val="0020620B"/>
    <w:rsid w:val="00206222"/>
    <w:rsid w:val="002065A7"/>
    <w:rsid w:val="002067BA"/>
    <w:rsid w:val="00206871"/>
    <w:rsid w:val="00206EB0"/>
    <w:rsid w:val="002070C3"/>
    <w:rsid w:val="0020714F"/>
    <w:rsid w:val="002071E5"/>
    <w:rsid w:val="0020720B"/>
    <w:rsid w:val="00207255"/>
    <w:rsid w:val="00207462"/>
    <w:rsid w:val="0020779D"/>
    <w:rsid w:val="0020792C"/>
    <w:rsid w:val="0020799D"/>
    <w:rsid w:val="002079DF"/>
    <w:rsid w:val="00207A2D"/>
    <w:rsid w:val="00207E67"/>
    <w:rsid w:val="002104BC"/>
    <w:rsid w:val="002107F6"/>
    <w:rsid w:val="002108B5"/>
    <w:rsid w:val="002109D7"/>
    <w:rsid w:val="0021103E"/>
    <w:rsid w:val="00211109"/>
    <w:rsid w:val="002111B3"/>
    <w:rsid w:val="0021162E"/>
    <w:rsid w:val="00211656"/>
    <w:rsid w:val="00211817"/>
    <w:rsid w:val="00211B86"/>
    <w:rsid w:val="00211FD9"/>
    <w:rsid w:val="002120C9"/>
    <w:rsid w:val="0021224A"/>
    <w:rsid w:val="002122C5"/>
    <w:rsid w:val="002123BC"/>
    <w:rsid w:val="0021275A"/>
    <w:rsid w:val="00212944"/>
    <w:rsid w:val="00212B88"/>
    <w:rsid w:val="0021308B"/>
    <w:rsid w:val="00213123"/>
    <w:rsid w:val="0021324B"/>
    <w:rsid w:val="002134D7"/>
    <w:rsid w:val="00213639"/>
    <w:rsid w:val="002138AB"/>
    <w:rsid w:val="00213977"/>
    <w:rsid w:val="00213E46"/>
    <w:rsid w:val="0021403C"/>
    <w:rsid w:val="002140A8"/>
    <w:rsid w:val="00214178"/>
    <w:rsid w:val="00214326"/>
    <w:rsid w:val="002144D2"/>
    <w:rsid w:val="00214839"/>
    <w:rsid w:val="002148C1"/>
    <w:rsid w:val="0021494E"/>
    <w:rsid w:val="00214BD7"/>
    <w:rsid w:val="00215107"/>
    <w:rsid w:val="002152A7"/>
    <w:rsid w:val="002152E4"/>
    <w:rsid w:val="00215794"/>
    <w:rsid w:val="0021589C"/>
    <w:rsid w:val="00215DD3"/>
    <w:rsid w:val="00216360"/>
    <w:rsid w:val="002164DC"/>
    <w:rsid w:val="00216820"/>
    <w:rsid w:val="002169D7"/>
    <w:rsid w:val="00216B47"/>
    <w:rsid w:val="00216CD3"/>
    <w:rsid w:val="00216D93"/>
    <w:rsid w:val="00216DF6"/>
    <w:rsid w:val="00217093"/>
    <w:rsid w:val="0021724D"/>
    <w:rsid w:val="0021737A"/>
    <w:rsid w:val="00217631"/>
    <w:rsid w:val="0021765E"/>
    <w:rsid w:val="002176CB"/>
    <w:rsid w:val="00217842"/>
    <w:rsid w:val="00217884"/>
    <w:rsid w:val="0021798A"/>
    <w:rsid w:val="0021798F"/>
    <w:rsid w:val="00217E8E"/>
    <w:rsid w:val="002200F4"/>
    <w:rsid w:val="00220284"/>
    <w:rsid w:val="00220309"/>
    <w:rsid w:val="002203B7"/>
    <w:rsid w:val="002206D0"/>
    <w:rsid w:val="0022085A"/>
    <w:rsid w:val="00220A14"/>
    <w:rsid w:val="00220BA3"/>
    <w:rsid w:val="00220D59"/>
    <w:rsid w:val="00220DA5"/>
    <w:rsid w:val="00221129"/>
    <w:rsid w:val="0022145B"/>
    <w:rsid w:val="0022154A"/>
    <w:rsid w:val="00221A3B"/>
    <w:rsid w:val="00221AAB"/>
    <w:rsid w:val="00221FF9"/>
    <w:rsid w:val="0022279A"/>
    <w:rsid w:val="00222A8A"/>
    <w:rsid w:val="00222C70"/>
    <w:rsid w:val="00222E0E"/>
    <w:rsid w:val="00222F1D"/>
    <w:rsid w:val="002231F2"/>
    <w:rsid w:val="00223211"/>
    <w:rsid w:val="002233D6"/>
    <w:rsid w:val="00223C1D"/>
    <w:rsid w:val="002245C3"/>
    <w:rsid w:val="00224865"/>
    <w:rsid w:val="002248C7"/>
    <w:rsid w:val="00224A28"/>
    <w:rsid w:val="00224E94"/>
    <w:rsid w:val="00224EB2"/>
    <w:rsid w:val="00225074"/>
    <w:rsid w:val="00225410"/>
    <w:rsid w:val="00225730"/>
    <w:rsid w:val="00225A58"/>
    <w:rsid w:val="00225D1F"/>
    <w:rsid w:val="00225E40"/>
    <w:rsid w:val="0022641B"/>
    <w:rsid w:val="00226870"/>
    <w:rsid w:val="00226C36"/>
    <w:rsid w:val="00226E6E"/>
    <w:rsid w:val="00227AE7"/>
    <w:rsid w:val="00227BB3"/>
    <w:rsid w:val="00227C3D"/>
    <w:rsid w:val="002301E7"/>
    <w:rsid w:val="002305BD"/>
    <w:rsid w:val="002305D7"/>
    <w:rsid w:val="00230963"/>
    <w:rsid w:val="002309DD"/>
    <w:rsid w:val="00230D8A"/>
    <w:rsid w:val="0023125B"/>
    <w:rsid w:val="00231378"/>
    <w:rsid w:val="002314DF"/>
    <w:rsid w:val="002317A0"/>
    <w:rsid w:val="00231981"/>
    <w:rsid w:val="00231B08"/>
    <w:rsid w:val="00231D8F"/>
    <w:rsid w:val="00231E7C"/>
    <w:rsid w:val="002321BA"/>
    <w:rsid w:val="00232257"/>
    <w:rsid w:val="00232748"/>
    <w:rsid w:val="00232984"/>
    <w:rsid w:val="00232D27"/>
    <w:rsid w:val="00232EE9"/>
    <w:rsid w:val="00232F83"/>
    <w:rsid w:val="00233114"/>
    <w:rsid w:val="0023374F"/>
    <w:rsid w:val="002338F8"/>
    <w:rsid w:val="00233920"/>
    <w:rsid w:val="0023397E"/>
    <w:rsid w:val="00233AF1"/>
    <w:rsid w:val="00233E69"/>
    <w:rsid w:val="00234253"/>
    <w:rsid w:val="0023428D"/>
    <w:rsid w:val="002342CA"/>
    <w:rsid w:val="00234642"/>
    <w:rsid w:val="00234785"/>
    <w:rsid w:val="0023496A"/>
    <w:rsid w:val="00234C67"/>
    <w:rsid w:val="00234F4A"/>
    <w:rsid w:val="00235511"/>
    <w:rsid w:val="002355C8"/>
    <w:rsid w:val="0023578B"/>
    <w:rsid w:val="002361D5"/>
    <w:rsid w:val="0023622F"/>
    <w:rsid w:val="00236649"/>
    <w:rsid w:val="00236661"/>
    <w:rsid w:val="00236810"/>
    <w:rsid w:val="0023702D"/>
    <w:rsid w:val="0023759B"/>
    <w:rsid w:val="00237A1D"/>
    <w:rsid w:val="00237BAB"/>
    <w:rsid w:val="00237BE6"/>
    <w:rsid w:val="00240485"/>
    <w:rsid w:val="002404B9"/>
    <w:rsid w:val="00240888"/>
    <w:rsid w:val="002409CE"/>
    <w:rsid w:val="002411E2"/>
    <w:rsid w:val="00241501"/>
    <w:rsid w:val="0024156C"/>
    <w:rsid w:val="0024169A"/>
    <w:rsid w:val="002417AE"/>
    <w:rsid w:val="00241800"/>
    <w:rsid w:val="00241839"/>
    <w:rsid w:val="002418D7"/>
    <w:rsid w:val="00241A32"/>
    <w:rsid w:val="00241B18"/>
    <w:rsid w:val="00241F02"/>
    <w:rsid w:val="002424A5"/>
    <w:rsid w:val="00242786"/>
    <w:rsid w:val="002429B1"/>
    <w:rsid w:val="002430F1"/>
    <w:rsid w:val="00243964"/>
    <w:rsid w:val="00243C9F"/>
    <w:rsid w:val="00243DF7"/>
    <w:rsid w:val="00244003"/>
    <w:rsid w:val="002443AB"/>
    <w:rsid w:val="002444AC"/>
    <w:rsid w:val="00244AA3"/>
    <w:rsid w:val="00244BC6"/>
    <w:rsid w:val="00244EC1"/>
    <w:rsid w:val="00244F69"/>
    <w:rsid w:val="00245496"/>
    <w:rsid w:val="0024553B"/>
    <w:rsid w:val="00245667"/>
    <w:rsid w:val="00245783"/>
    <w:rsid w:val="0024663A"/>
    <w:rsid w:val="00246783"/>
    <w:rsid w:val="00246B61"/>
    <w:rsid w:val="00246BCE"/>
    <w:rsid w:val="002470ED"/>
    <w:rsid w:val="00247279"/>
    <w:rsid w:val="002474AF"/>
    <w:rsid w:val="002476EA"/>
    <w:rsid w:val="002477F3"/>
    <w:rsid w:val="002500DE"/>
    <w:rsid w:val="00250176"/>
    <w:rsid w:val="0025042A"/>
    <w:rsid w:val="00250568"/>
    <w:rsid w:val="0025067E"/>
    <w:rsid w:val="00250767"/>
    <w:rsid w:val="002507AE"/>
    <w:rsid w:val="00250880"/>
    <w:rsid w:val="00250BBF"/>
    <w:rsid w:val="00250C8B"/>
    <w:rsid w:val="00250F67"/>
    <w:rsid w:val="00250F93"/>
    <w:rsid w:val="00251255"/>
    <w:rsid w:val="002519BE"/>
    <w:rsid w:val="002519F1"/>
    <w:rsid w:val="00251B12"/>
    <w:rsid w:val="0025210E"/>
    <w:rsid w:val="00252218"/>
    <w:rsid w:val="0025227B"/>
    <w:rsid w:val="002523B6"/>
    <w:rsid w:val="002523BD"/>
    <w:rsid w:val="0025246D"/>
    <w:rsid w:val="00252751"/>
    <w:rsid w:val="00252B22"/>
    <w:rsid w:val="00252DE2"/>
    <w:rsid w:val="002530E6"/>
    <w:rsid w:val="00253129"/>
    <w:rsid w:val="002533AA"/>
    <w:rsid w:val="00253A87"/>
    <w:rsid w:val="00253C01"/>
    <w:rsid w:val="002546AC"/>
    <w:rsid w:val="00254828"/>
    <w:rsid w:val="00254934"/>
    <w:rsid w:val="002549A6"/>
    <w:rsid w:val="00254C36"/>
    <w:rsid w:val="00254CA5"/>
    <w:rsid w:val="00255718"/>
    <w:rsid w:val="0025576F"/>
    <w:rsid w:val="00255984"/>
    <w:rsid w:val="002559D6"/>
    <w:rsid w:val="00255A17"/>
    <w:rsid w:val="00255A32"/>
    <w:rsid w:val="0025653D"/>
    <w:rsid w:val="002566F6"/>
    <w:rsid w:val="00256909"/>
    <w:rsid w:val="00256925"/>
    <w:rsid w:val="00256938"/>
    <w:rsid w:val="00256B2B"/>
    <w:rsid w:val="00257533"/>
    <w:rsid w:val="00257645"/>
    <w:rsid w:val="00257809"/>
    <w:rsid w:val="00257FDF"/>
    <w:rsid w:val="002600B0"/>
    <w:rsid w:val="002603E2"/>
    <w:rsid w:val="002606BF"/>
    <w:rsid w:val="00260921"/>
    <w:rsid w:val="00260CA4"/>
    <w:rsid w:val="00261174"/>
    <w:rsid w:val="002615E6"/>
    <w:rsid w:val="00261894"/>
    <w:rsid w:val="00262115"/>
    <w:rsid w:val="00262169"/>
    <w:rsid w:val="002624A8"/>
    <w:rsid w:val="002625E0"/>
    <w:rsid w:val="002628C3"/>
    <w:rsid w:val="00263223"/>
    <w:rsid w:val="002633E6"/>
    <w:rsid w:val="00263491"/>
    <w:rsid w:val="002639E4"/>
    <w:rsid w:val="00263D32"/>
    <w:rsid w:val="00264166"/>
    <w:rsid w:val="00264333"/>
    <w:rsid w:val="0026434F"/>
    <w:rsid w:val="00264740"/>
    <w:rsid w:val="00264978"/>
    <w:rsid w:val="00264CFE"/>
    <w:rsid w:val="00264D1C"/>
    <w:rsid w:val="00265054"/>
    <w:rsid w:val="0026538A"/>
    <w:rsid w:val="002655F3"/>
    <w:rsid w:val="002658D8"/>
    <w:rsid w:val="00265B04"/>
    <w:rsid w:val="00265D9C"/>
    <w:rsid w:val="00265F54"/>
    <w:rsid w:val="00266349"/>
    <w:rsid w:val="002667E6"/>
    <w:rsid w:val="002668CB"/>
    <w:rsid w:val="00266B86"/>
    <w:rsid w:val="002670C7"/>
    <w:rsid w:val="00267246"/>
    <w:rsid w:val="002673D1"/>
    <w:rsid w:val="0026754A"/>
    <w:rsid w:val="002676B5"/>
    <w:rsid w:val="002677A6"/>
    <w:rsid w:val="00267C2A"/>
    <w:rsid w:val="00270052"/>
    <w:rsid w:val="002700AC"/>
    <w:rsid w:val="0027030F"/>
    <w:rsid w:val="00270CA8"/>
    <w:rsid w:val="002713D3"/>
    <w:rsid w:val="00271756"/>
    <w:rsid w:val="00271E14"/>
    <w:rsid w:val="0027224D"/>
    <w:rsid w:val="0027232C"/>
    <w:rsid w:val="002723A6"/>
    <w:rsid w:val="00272B3D"/>
    <w:rsid w:val="00272C62"/>
    <w:rsid w:val="00272D74"/>
    <w:rsid w:val="00272DE9"/>
    <w:rsid w:val="00272FA4"/>
    <w:rsid w:val="00272FD9"/>
    <w:rsid w:val="00273018"/>
    <w:rsid w:val="0027359D"/>
    <w:rsid w:val="002738B5"/>
    <w:rsid w:val="00273A33"/>
    <w:rsid w:val="00273D74"/>
    <w:rsid w:val="00273D90"/>
    <w:rsid w:val="00273DE8"/>
    <w:rsid w:val="00273EAA"/>
    <w:rsid w:val="00274546"/>
    <w:rsid w:val="00274CB1"/>
    <w:rsid w:val="00274DCC"/>
    <w:rsid w:val="00274FE8"/>
    <w:rsid w:val="00275219"/>
    <w:rsid w:val="002755F6"/>
    <w:rsid w:val="0027598C"/>
    <w:rsid w:val="00275B37"/>
    <w:rsid w:val="00275F71"/>
    <w:rsid w:val="00275FB4"/>
    <w:rsid w:val="002760AF"/>
    <w:rsid w:val="0027620E"/>
    <w:rsid w:val="00276431"/>
    <w:rsid w:val="002765C3"/>
    <w:rsid w:val="002768EA"/>
    <w:rsid w:val="002769B4"/>
    <w:rsid w:val="002769DD"/>
    <w:rsid w:val="00276BCF"/>
    <w:rsid w:val="00277059"/>
    <w:rsid w:val="002778A2"/>
    <w:rsid w:val="00277A45"/>
    <w:rsid w:val="00277A9F"/>
    <w:rsid w:val="00277DF9"/>
    <w:rsid w:val="00277E27"/>
    <w:rsid w:val="0028008F"/>
    <w:rsid w:val="00280103"/>
    <w:rsid w:val="00280415"/>
    <w:rsid w:val="00280556"/>
    <w:rsid w:val="0028078A"/>
    <w:rsid w:val="00280858"/>
    <w:rsid w:val="00280B12"/>
    <w:rsid w:val="00280CB3"/>
    <w:rsid w:val="00280D7A"/>
    <w:rsid w:val="0028116C"/>
    <w:rsid w:val="002811DA"/>
    <w:rsid w:val="002814CD"/>
    <w:rsid w:val="0028181C"/>
    <w:rsid w:val="00282052"/>
    <w:rsid w:val="002826E1"/>
    <w:rsid w:val="00282A0A"/>
    <w:rsid w:val="00282A7C"/>
    <w:rsid w:val="00282B77"/>
    <w:rsid w:val="00282CA5"/>
    <w:rsid w:val="002832F3"/>
    <w:rsid w:val="00283C79"/>
    <w:rsid w:val="00283D8E"/>
    <w:rsid w:val="00283FD2"/>
    <w:rsid w:val="002841A7"/>
    <w:rsid w:val="002842D5"/>
    <w:rsid w:val="0028439F"/>
    <w:rsid w:val="0028444F"/>
    <w:rsid w:val="00284905"/>
    <w:rsid w:val="00284C4C"/>
    <w:rsid w:val="00284DAD"/>
    <w:rsid w:val="00284E8A"/>
    <w:rsid w:val="0028547F"/>
    <w:rsid w:val="00285822"/>
    <w:rsid w:val="00285C9F"/>
    <w:rsid w:val="002860CA"/>
    <w:rsid w:val="00286990"/>
    <w:rsid w:val="00286EB9"/>
    <w:rsid w:val="00286EF9"/>
    <w:rsid w:val="00286EFD"/>
    <w:rsid w:val="00287634"/>
    <w:rsid w:val="002877FD"/>
    <w:rsid w:val="00287805"/>
    <w:rsid w:val="00287B91"/>
    <w:rsid w:val="00287BFD"/>
    <w:rsid w:val="00287DB7"/>
    <w:rsid w:val="00287E7A"/>
    <w:rsid w:val="002905DF"/>
    <w:rsid w:val="00290883"/>
    <w:rsid w:val="002908FD"/>
    <w:rsid w:val="00290E02"/>
    <w:rsid w:val="00291337"/>
    <w:rsid w:val="00291526"/>
    <w:rsid w:val="002915A0"/>
    <w:rsid w:val="0029161F"/>
    <w:rsid w:val="002918C7"/>
    <w:rsid w:val="00291952"/>
    <w:rsid w:val="00291C98"/>
    <w:rsid w:val="00291E77"/>
    <w:rsid w:val="0029248F"/>
    <w:rsid w:val="00292828"/>
    <w:rsid w:val="00292AEC"/>
    <w:rsid w:val="002936A6"/>
    <w:rsid w:val="00293793"/>
    <w:rsid w:val="00293D37"/>
    <w:rsid w:val="00293DD2"/>
    <w:rsid w:val="00293FA3"/>
    <w:rsid w:val="00294036"/>
    <w:rsid w:val="002940E1"/>
    <w:rsid w:val="0029412C"/>
    <w:rsid w:val="002942F5"/>
    <w:rsid w:val="002947DF"/>
    <w:rsid w:val="00294AD8"/>
    <w:rsid w:val="00294EF2"/>
    <w:rsid w:val="002950D3"/>
    <w:rsid w:val="0029547C"/>
    <w:rsid w:val="002954A0"/>
    <w:rsid w:val="00295889"/>
    <w:rsid w:val="00295CB6"/>
    <w:rsid w:val="00295DD7"/>
    <w:rsid w:val="00295E22"/>
    <w:rsid w:val="00295E4B"/>
    <w:rsid w:val="00295E97"/>
    <w:rsid w:val="00295F00"/>
    <w:rsid w:val="00295F80"/>
    <w:rsid w:val="0029613C"/>
    <w:rsid w:val="00296197"/>
    <w:rsid w:val="002969B8"/>
    <w:rsid w:val="00296D60"/>
    <w:rsid w:val="00296F99"/>
    <w:rsid w:val="00297076"/>
    <w:rsid w:val="002972DE"/>
    <w:rsid w:val="00297431"/>
    <w:rsid w:val="002979AF"/>
    <w:rsid w:val="00297A49"/>
    <w:rsid w:val="002A0195"/>
    <w:rsid w:val="002A01C9"/>
    <w:rsid w:val="002A0371"/>
    <w:rsid w:val="002A0533"/>
    <w:rsid w:val="002A065F"/>
    <w:rsid w:val="002A08D6"/>
    <w:rsid w:val="002A08F7"/>
    <w:rsid w:val="002A0FEB"/>
    <w:rsid w:val="002A157E"/>
    <w:rsid w:val="002A1B87"/>
    <w:rsid w:val="002A1F2D"/>
    <w:rsid w:val="002A1FD9"/>
    <w:rsid w:val="002A20A2"/>
    <w:rsid w:val="002A213F"/>
    <w:rsid w:val="002A2532"/>
    <w:rsid w:val="002A256F"/>
    <w:rsid w:val="002A2F01"/>
    <w:rsid w:val="002A325E"/>
    <w:rsid w:val="002A3347"/>
    <w:rsid w:val="002A33F7"/>
    <w:rsid w:val="002A38D7"/>
    <w:rsid w:val="002A3997"/>
    <w:rsid w:val="002A4303"/>
    <w:rsid w:val="002A465B"/>
    <w:rsid w:val="002A4DF0"/>
    <w:rsid w:val="002A4EBB"/>
    <w:rsid w:val="002A5B51"/>
    <w:rsid w:val="002A5C16"/>
    <w:rsid w:val="002A5DAA"/>
    <w:rsid w:val="002A5EC7"/>
    <w:rsid w:val="002A5EF3"/>
    <w:rsid w:val="002A60EB"/>
    <w:rsid w:val="002A66A4"/>
    <w:rsid w:val="002A6F3C"/>
    <w:rsid w:val="002A7508"/>
    <w:rsid w:val="002A7703"/>
    <w:rsid w:val="002A7981"/>
    <w:rsid w:val="002A79E0"/>
    <w:rsid w:val="002A79F4"/>
    <w:rsid w:val="002A7BAF"/>
    <w:rsid w:val="002A7D71"/>
    <w:rsid w:val="002B0111"/>
    <w:rsid w:val="002B029C"/>
    <w:rsid w:val="002B0456"/>
    <w:rsid w:val="002B07B9"/>
    <w:rsid w:val="002B098B"/>
    <w:rsid w:val="002B0C56"/>
    <w:rsid w:val="002B128C"/>
    <w:rsid w:val="002B12E4"/>
    <w:rsid w:val="002B1378"/>
    <w:rsid w:val="002B15D9"/>
    <w:rsid w:val="002B1AA5"/>
    <w:rsid w:val="002B1C82"/>
    <w:rsid w:val="002B1CC4"/>
    <w:rsid w:val="002B2088"/>
    <w:rsid w:val="002B23C1"/>
    <w:rsid w:val="002B2406"/>
    <w:rsid w:val="002B25DB"/>
    <w:rsid w:val="002B2BB6"/>
    <w:rsid w:val="002B304A"/>
    <w:rsid w:val="002B337E"/>
    <w:rsid w:val="002B3464"/>
    <w:rsid w:val="002B3596"/>
    <w:rsid w:val="002B365B"/>
    <w:rsid w:val="002B3715"/>
    <w:rsid w:val="002B38CD"/>
    <w:rsid w:val="002B3BEF"/>
    <w:rsid w:val="002B3EBD"/>
    <w:rsid w:val="002B41AE"/>
    <w:rsid w:val="002B47A5"/>
    <w:rsid w:val="002B499A"/>
    <w:rsid w:val="002B4D82"/>
    <w:rsid w:val="002B4E30"/>
    <w:rsid w:val="002B4E56"/>
    <w:rsid w:val="002B523B"/>
    <w:rsid w:val="002B52F8"/>
    <w:rsid w:val="002B546B"/>
    <w:rsid w:val="002B56F8"/>
    <w:rsid w:val="002B5D0C"/>
    <w:rsid w:val="002B60BF"/>
    <w:rsid w:val="002B63FD"/>
    <w:rsid w:val="002B6BD8"/>
    <w:rsid w:val="002B6E6D"/>
    <w:rsid w:val="002B71BB"/>
    <w:rsid w:val="002B7343"/>
    <w:rsid w:val="002B783F"/>
    <w:rsid w:val="002B7957"/>
    <w:rsid w:val="002B7C11"/>
    <w:rsid w:val="002B7DCA"/>
    <w:rsid w:val="002B7F48"/>
    <w:rsid w:val="002C06DB"/>
    <w:rsid w:val="002C06EB"/>
    <w:rsid w:val="002C0747"/>
    <w:rsid w:val="002C0785"/>
    <w:rsid w:val="002C0C2A"/>
    <w:rsid w:val="002C0C7A"/>
    <w:rsid w:val="002C0F30"/>
    <w:rsid w:val="002C0FCB"/>
    <w:rsid w:val="002C158A"/>
    <w:rsid w:val="002C177E"/>
    <w:rsid w:val="002C1980"/>
    <w:rsid w:val="002C1D3D"/>
    <w:rsid w:val="002C2467"/>
    <w:rsid w:val="002C2520"/>
    <w:rsid w:val="002C25DD"/>
    <w:rsid w:val="002C2636"/>
    <w:rsid w:val="002C28FC"/>
    <w:rsid w:val="002C2980"/>
    <w:rsid w:val="002C2C8B"/>
    <w:rsid w:val="002C2D20"/>
    <w:rsid w:val="002C2F24"/>
    <w:rsid w:val="002C3429"/>
    <w:rsid w:val="002C3769"/>
    <w:rsid w:val="002C3EFF"/>
    <w:rsid w:val="002C3F45"/>
    <w:rsid w:val="002C4179"/>
    <w:rsid w:val="002C42A3"/>
    <w:rsid w:val="002C4375"/>
    <w:rsid w:val="002C45D1"/>
    <w:rsid w:val="002C468A"/>
    <w:rsid w:val="002C4C54"/>
    <w:rsid w:val="002C4F40"/>
    <w:rsid w:val="002C52B6"/>
    <w:rsid w:val="002C5491"/>
    <w:rsid w:val="002C553C"/>
    <w:rsid w:val="002C5C50"/>
    <w:rsid w:val="002C5D49"/>
    <w:rsid w:val="002C5DD0"/>
    <w:rsid w:val="002C5E5F"/>
    <w:rsid w:val="002C628E"/>
    <w:rsid w:val="002C638F"/>
    <w:rsid w:val="002C688E"/>
    <w:rsid w:val="002C7290"/>
    <w:rsid w:val="002C7344"/>
    <w:rsid w:val="002C7588"/>
    <w:rsid w:val="002C76B7"/>
    <w:rsid w:val="002C7E72"/>
    <w:rsid w:val="002D010C"/>
    <w:rsid w:val="002D04FD"/>
    <w:rsid w:val="002D0854"/>
    <w:rsid w:val="002D0AF0"/>
    <w:rsid w:val="002D0B02"/>
    <w:rsid w:val="002D0B71"/>
    <w:rsid w:val="002D0D1F"/>
    <w:rsid w:val="002D0E9C"/>
    <w:rsid w:val="002D115A"/>
    <w:rsid w:val="002D13A8"/>
    <w:rsid w:val="002D14B1"/>
    <w:rsid w:val="002D1765"/>
    <w:rsid w:val="002D1F98"/>
    <w:rsid w:val="002D202A"/>
    <w:rsid w:val="002D2159"/>
    <w:rsid w:val="002D2DF1"/>
    <w:rsid w:val="002D3405"/>
    <w:rsid w:val="002D3456"/>
    <w:rsid w:val="002D3481"/>
    <w:rsid w:val="002D3F65"/>
    <w:rsid w:val="002D4A30"/>
    <w:rsid w:val="002D4B62"/>
    <w:rsid w:val="002D5070"/>
    <w:rsid w:val="002D56F9"/>
    <w:rsid w:val="002D5A3D"/>
    <w:rsid w:val="002D5C88"/>
    <w:rsid w:val="002D5FBA"/>
    <w:rsid w:val="002D6698"/>
    <w:rsid w:val="002D6793"/>
    <w:rsid w:val="002D6AFD"/>
    <w:rsid w:val="002D6CA8"/>
    <w:rsid w:val="002D6F6C"/>
    <w:rsid w:val="002D7066"/>
    <w:rsid w:val="002D7385"/>
    <w:rsid w:val="002D769D"/>
    <w:rsid w:val="002D7EDF"/>
    <w:rsid w:val="002D7EE4"/>
    <w:rsid w:val="002E04A4"/>
    <w:rsid w:val="002E050B"/>
    <w:rsid w:val="002E052A"/>
    <w:rsid w:val="002E10F0"/>
    <w:rsid w:val="002E1226"/>
    <w:rsid w:val="002E1816"/>
    <w:rsid w:val="002E1B23"/>
    <w:rsid w:val="002E1ECF"/>
    <w:rsid w:val="002E2297"/>
    <w:rsid w:val="002E22D8"/>
    <w:rsid w:val="002E2537"/>
    <w:rsid w:val="002E2A47"/>
    <w:rsid w:val="002E2A88"/>
    <w:rsid w:val="002E2ED2"/>
    <w:rsid w:val="002E344F"/>
    <w:rsid w:val="002E3502"/>
    <w:rsid w:val="002E3961"/>
    <w:rsid w:val="002E3D39"/>
    <w:rsid w:val="002E3D58"/>
    <w:rsid w:val="002E3DBE"/>
    <w:rsid w:val="002E3E90"/>
    <w:rsid w:val="002E3EB8"/>
    <w:rsid w:val="002E41DB"/>
    <w:rsid w:val="002E425B"/>
    <w:rsid w:val="002E428A"/>
    <w:rsid w:val="002E4395"/>
    <w:rsid w:val="002E4E8D"/>
    <w:rsid w:val="002E544A"/>
    <w:rsid w:val="002E54C8"/>
    <w:rsid w:val="002E54E3"/>
    <w:rsid w:val="002E5A82"/>
    <w:rsid w:val="002E5F06"/>
    <w:rsid w:val="002E67EF"/>
    <w:rsid w:val="002E6867"/>
    <w:rsid w:val="002E6988"/>
    <w:rsid w:val="002E70AD"/>
    <w:rsid w:val="002E7186"/>
    <w:rsid w:val="002E726E"/>
    <w:rsid w:val="002E754D"/>
    <w:rsid w:val="002E7695"/>
    <w:rsid w:val="002E77E6"/>
    <w:rsid w:val="002E7836"/>
    <w:rsid w:val="002E78CE"/>
    <w:rsid w:val="002E7D28"/>
    <w:rsid w:val="002E7DCB"/>
    <w:rsid w:val="002E7F19"/>
    <w:rsid w:val="002E7FFC"/>
    <w:rsid w:val="002F041E"/>
    <w:rsid w:val="002F0456"/>
    <w:rsid w:val="002F046D"/>
    <w:rsid w:val="002F04FE"/>
    <w:rsid w:val="002F0698"/>
    <w:rsid w:val="002F06A1"/>
    <w:rsid w:val="002F06C6"/>
    <w:rsid w:val="002F0AE0"/>
    <w:rsid w:val="002F0C38"/>
    <w:rsid w:val="002F0F33"/>
    <w:rsid w:val="002F0F7C"/>
    <w:rsid w:val="002F161A"/>
    <w:rsid w:val="002F175C"/>
    <w:rsid w:val="002F20AF"/>
    <w:rsid w:val="002F24A1"/>
    <w:rsid w:val="002F2BB9"/>
    <w:rsid w:val="002F2EF8"/>
    <w:rsid w:val="002F35FB"/>
    <w:rsid w:val="002F38B2"/>
    <w:rsid w:val="002F3C9A"/>
    <w:rsid w:val="002F3CAD"/>
    <w:rsid w:val="002F3CD5"/>
    <w:rsid w:val="002F3E42"/>
    <w:rsid w:val="002F40AE"/>
    <w:rsid w:val="002F419F"/>
    <w:rsid w:val="002F4296"/>
    <w:rsid w:val="002F43CD"/>
    <w:rsid w:val="002F487C"/>
    <w:rsid w:val="002F4CDA"/>
    <w:rsid w:val="002F4D7B"/>
    <w:rsid w:val="002F5153"/>
    <w:rsid w:val="002F5823"/>
    <w:rsid w:val="002F5C61"/>
    <w:rsid w:val="002F6964"/>
    <w:rsid w:val="002F6A6B"/>
    <w:rsid w:val="002F6A9B"/>
    <w:rsid w:val="002F6B8A"/>
    <w:rsid w:val="002F6C85"/>
    <w:rsid w:val="002F75FE"/>
    <w:rsid w:val="002F7940"/>
    <w:rsid w:val="002F7E63"/>
    <w:rsid w:val="003001CC"/>
    <w:rsid w:val="003004E8"/>
    <w:rsid w:val="003008BA"/>
    <w:rsid w:val="0030093E"/>
    <w:rsid w:val="00300B5E"/>
    <w:rsid w:val="00300C66"/>
    <w:rsid w:val="00300DB6"/>
    <w:rsid w:val="003010EA"/>
    <w:rsid w:val="00301220"/>
    <w:rsid w:val="00301677"/>
    <w:rsid w:val="00301D7E"/>
    <w:rsid w:val="003024B8"/>
    <w:rsid w:val="00302577"/>
    <w:rsid w:val="00302900"/>
    <w:rsid w:val="00302B4D"/>
    <w:rsid w:val="00302F57"/>
    <w:rsid w:val="003031E2"/>
    <w:rsid w:val="003033A2"/>
    <w:rsid w:val="003033C6"/>
    <w:rsid w:val="00303504"/>
    <w:rsid w:val="00303B63"/>
    <w:rsid w:val="00303E6C"/>
    <w:rsid w:val="0030436E"/>
    <w:rsid w:val="003043B4"/>
    <w:rsid w:val="003045AF"/>
    <w:rsid w:val="00304763"/>
    <w:rsid w:val="003053FB"/>
    <w:rsid w:val="0030552C"/>
    <w:rsid w:val="0030555D"/>
    <w:rsid w:val="003060A2"/>
    <w:rsid w:val="0030625C"/>
    <w:rsid w:val="003063E2"/>
    <w:rsid w:val="00306545"/>
    <w:rsid w:val="003065B5"/>
    <w:rsid w:val="00306CD1"/>
    <w:rsid w:val="00306F5D"/>
    <w:rsid w:val="00307002"/>
    <w:rsid w:val="0030708D"/>
    <w:rsid w:val="003071CE"/>
    <w:rsid w:val="003072EC"/>
    <w:rsid w:val="003073A7"/>
    <w:rsid w:val="00307505"/>
    <w:rsid w:val="00307595"/>
    <w:rsid w:val="003075D0"/>
    <w:rsid w:val="00307629"/>
    <w:rsid w:val="003079B7"/>
    <w:rsid w:val="00307D07"/>
    <w:rsid w:val="0031031D"/>
    <w:rsid w:val="003106DF"/>
    <w:rsid w:val="00310889"/>
    <w:rsid w:val="00310B4F"/>
    <w:rsid w:val="0031124C"/>
    <w:rsid w:val="003119C0"/>
    <w:rsid w:val="00311C63"/>
    <w:rsid w:val="00311D3D"/>
    <w:rsid w:val="00312037"/>
    <w:rsid w:val="003128BC"/>
    <w:rsid w:val="003131A8"/>
    <w:rsid w:val="0031346F"/>
    <w:rsid w:val="003138A2"/>
    <w:rsid w:val="0031393C"/>
    <w:rsid w:val="00313A02"/>
    <w:rsid w:val="00313B77"/>
    <w:rsid w:val="00313E17"/>
    <w:rsid w:val="003148B8"/>
    <w:rsid w:val="00314A2A"/>
    <w:rsid w:val="00314B19"/>
    <w:rsid w:val="00314B42"/>
    <w:rsid w:val="00314D26"/>
    <w:rsid w:val="003151B1"/>
    <w:rsid w:val="003152BD"/>
    <w:rsid w:val="00315426"/>
    <w:rsid w:val="00315483"/>
    <w:rsid w:val="00315743"/>
    <w:rsid w:val="003159FA"/>
    <w:rsid w:val="00315A3F"/>
    <w:rsid w:val="00315BDF"/>
    <w:rsid w:val="00315D80"/>
    <w:rsid w:val="0031629D"/>
    <w:rsid w:val="00316796"/>
    <w:rsid w:val="00316E19"/>
    <w:rsid w:val="00317059"/>
    <w:rsid w:val="00317A65"/>
    <w:rsid w:val="00317C03"/>
    <w:rsid w:val="00317CA9"/>
    <w:rsid w:val="00317DC9"/>
    <w:rsid w:val="00320142"/>
    <w:rsid w:val="00320567"/>
    <w:rsid w:val="003205A9"/>
    <w:rsid w:val="00320D85"/>
    <w:rsid w:val="00320E9B"/>
    <w:rsid w:val="00320EC6"/>
    <w:rsid w:val="0032156E"/>
    <w:rsid w:val="00321764"/>
    <w:rsid w:val="003218D9"/>
    <w:rsid w:val="00321984"/>
    <w:rsid w:val="00321B64"/>
    <w:rsid w:val="00322063"/>
    <w:rsid w:val="0032221A"/>
    <w:rsid w:val="0032253C"/>
    <w:rsid w:val="0032257A"/>
    <w:rsid w:val="003226F9"/>
    <w:rsid w:val="00322769"/>
    <w:rsid w:val="00322B19"/>
    <w:rsid w:val="00322E40"/>
    <w:rsid w:val="00323295"/>
    <w:rsid w:val="003232CA"/>
    <w:rsid w:val="003233A8"/>
    <w:rsid w:val="00323409"/>
    <w:rsid w:val="00323505"/>
    <w:rsid w:val="00323770"/>
    <w:rsid w:val="003237DB"/>
    <w:rsid w:val="00323EE3"/>
    <w:rsid w:val="003241CF"/>
    <w:rsid w:val="003243C0"/>
    <w:rsid w:val="00324430"/>
    <w:rsid w:val="0032445D"/>
    <w:rsid w:val="003245D6"/>
    <w:rsid w:val="003245E6"/>
    <w:rsid w:val="003247D1"/>
    <w:rsid w:val="00324890"/>
    <w:rsid w:val="003248E0"/>
    <w:rsid w:val="00324BC3"/>
    <w:rsid w:val="003250E6"/>
    <w:rsid w:val="00325144"/>
    <w:rsid w:val="0032514A"/>
    <w:rsid w:val="003252C0"/>
    <w:rsid w:val="0032568F"/>
    <w:rsid w:val="00325E46"/>
    <w:rsid w:val="00326447"/>
    <w:rsid w:val="00326570"/>
    <w:rsid w:val="00326627"/>
    <w:rsid w:val="003270DB"/>
    <w:rsid w:val="003274A4"/>
    <w:rsid w:val="003276A2"/>
    <w:rsid w:val="0032774A"/>
    <w:rsid w:val="003278EA"/>
    <w:rsid w:val="00327982"/>
    <w:rsid w:val="00327C06"/>
    <w:rsid w:val="00327C9D"/>
    <w:rsid w:val="00327E17"/>
    <w:rsid w:val="00330035"/>
    <w:rsid w:val="00330102"/>
    <w:rsid w:val="003301A4"/>
    <w:rsid w:val="00330590"/>
    <w:rsid w:val="0033085E"/>
    <w:rsid w:val="00331360"/>
    <w:rsid w:val="00331782"/>
    <w:rsid w:val="003318C7"/>
    <w:rsid w:val="00331F69"/>
    <w:rsid w:val="00331FEA"/>
    <w:rsid w:val="0033231A"/>
    <w:rsid w:val="003323BA"/>
    <w:rsid w:val="00332407"/>
    <w:rsid w:val="00332584"/>
    <w:rsid w:val="00332BA1"/>
    <w:rsid w:val="00332BA9"/>
    <w:rsid w:val="00333240"/>
    <w:rsid w:val="003334D7"/>
    <w:rsid w:val="003339EA"/>
    <w:rsid w:val="00333F27"/>
    <w:rsid w:val="0033436E"/>
    <w:rsid w:val="00334A0B"/>
    <w:rsid w:val="00334A7F"/>
    <w:rsid w:val="00334AA5"/>
    <w:rsid w:val="00334DED"/>
    <w:rsid w:val="00334E1C"/>
    <w:rsid w:val="00335134"/>
    <w:rsid w:val="003352F7"/>
    <w:rsid w:val="003356E3"/>
    <w:rsid w:val="003356F6"/>
    <w:rsid w:val="00335987"/>
    <w:rsid w:val="00335A12"/>
    <w:rsid w:val="00335E30"/>
    <w:rsid w:val="0033603C"/>
    <w:rsid w:val="00336341"/>
    <w:rsid w:val="00336893"/>
    <w:rsid w:val="00336A50"/>
    <w:rsid w:val="0033723D"/>
    <w:rsid w:val="0033750A"/>
    <w:rsid w:val="00337679"/>
    <w:rsid w:val="00337835"/>
    <w:rsid w:val="0033788F"/>
    <w:rsid w:val="003379A7"/>
    <w:rsid w:val="00337E10"/>
    <w:rsid w:val="003408E1"/>
    <w:rsid w:val="00340A48"/>
    <w:rsid w:val="00340E97"/>
    <w:rsid w:val="00340FE3"/>
    <w:rsid w:val="0034101D"/>
    <w:rsid w:val="003411EF"/>
    <w:rsid w:val="003414CB"/>
    <w:rsid w:val="00341748"/>
    <w:rsid w:val="00341E13"/>
    <w:rsid w:val="003425E9"/>
    <w:rsid w:val="00342AA6"/>
    <w:rsid w:val="00342CF0"/>
    <w:rsid w:val="003430A1"/>
    <w:rsid w:val="00343152"/>
    <w:rsid w:val="0034328D"/>
    <w:rsid w:val="00343733"/>
    <w:rsid w:val="00343B76"/>
    <w:rsid w:val="00344175"/>
    <w:rsid w:val="00344413"/>
    <w:rsid w:val="00344445"/>
    <w:rsid w:val="003444F2"/>
    <w:rsid w:val="00344508"/>
    <w:rsid w:val="003450B3"/>
    <w:rsid w:val="00345202"/>
    <w:rsid w:val="00345383"/>
    <w:rsid w:val="0034543A"/>
    <w:rsid w:val="003455BE"/>
    <w:rsid w:val="003458C8"/>
    <w:rsid w:val="00345979"/>
    <w:rsid w:val="00345A52"/>
    <w:rsid w:val="00345B61"/>
    <w:rsid w:val="00345ED5"/>
    <w:rsid w:val="00346132"/>
    <w:rsid w:val="003466A7"/>
    <w:rsid w:val="003467A0"/>
    <w:rsid w:val="00346D4F"/>
    <w:rsid w:val="0034732F"/>
    <w:rsid w:val="0034734D"/>
    <w:rsid w:val="00347607"/>
    <w:rsid w:val="003477B8"/>
    <w:rsid w:val="00347ED8"/>
    <w:rsid w:val="00347F62"/>
    <w:rsid w:val="00350381"/>
    <w:rsid w:val="00350417"/>
    <w:rsid w:val="00350453"/>
    <w:rsid w:val="0035088A"/>
    <w:rsid w:val="00350955"/>
    <w:rsid w:val="00350FB1"/>
    <w:rsid w:val="00351029"/>
    <w:rsid w:val="00351047"/>
    <w:rsid w:val="00351D11"/>
    <w:rsid w:val="00351D5E"/>
    <w:rsid w:val="00351F6D"/>
    <w:rsid w:val="00352279"/>
    <w:rsid w:val="00352618"/>
    <w:rsid w:val="003528CA"/>
    <w:rsid w:val="00352AA6"/>
    <w:rsid w:val="00352CEB"/>
    <w:rsid w:val="00352DF6"/>
    <w:rsid w:val="00352E7E"/>
    <w:rsid w:val="0035370F"/>
    <w:rsid w:val="00353A4F"/>
    <w:rsid w:val="00353BBD"/>
    <w:rsid w:val="00353BD7"/>
    <w:rsid w:val="00353C32"/>
    <w:rsid w:val="00353FFC"/>
    <w:rsid w:val="00354215"/>
    <w:rsid w:val="00354269"/>
    <w:rsid w:val="003545BD"/>
    <w:rsid w:val="00354ACA"/>
    <w:rsid w:val="00354BD9"/>
    <w:rsid w:val="00354D4A"/>
    <w:rsid w:val="003550C9"/>
    <w:rsid w:val="0035543F"/>
    <w:rsid w:val="003554C1"/>
    <w:rsid w:val="00355563"/>
    <w:rsid w:val="00355618"/>
    <w:rsid w:val="00355A83"/>
    <w:rsid w:val="00355B36"/>
    <w:rsid w:val="00355B40"/>
    <w:rsid w:val="00355BD5"/>
    <w:rsid w:val="00355BEC"/>
    <w:rsid w:val="0035602F"/>
    <w:rsid w:val="00356032"/>
    <w:rsid w:val="0035626F"/>
    <w:rsid w:val="003565EC"/>
    <w:rsid w:val="0035675D"/>
    <w:rsid w:val="003569F5"/>
    <w:rsid w:val="00356A19"/>
    <w:rsid w:val="00356A26"/>
    <w:rsid w:val="00356B16"/>
    <w:rsid w:val="00357275"/>
    <w:rsid w:val="00357324"/>
    <w:rsid w:val="00357343"/>
    <w:rsid w:val="00357697"/>
    <w:rsid w:val="0035798C"/>
    <w:rsid w:val="00357D69"/>
    <w:rsid w:val="00360101"/>
    <w:rsid w:val="0036038B"/>
    <w:rsid w:val="00360585"/>
    <w:rsid w:val="003606D4"/>
    <w:rsid w:val="0036077C"/>
    <w:rsid w:val="00360D3A"/>
    <w:rsid w:val="00361626"/>
    <w:rsid w:val="003617B7"/>
    <w:rsid w:val="00361A6A"/>
    <w:rsid w:val="003620D9"/>
    <w:rsid w:val="0036229C"/>
    <w:rsid w:val="00362318"/>
    <w:rsid w:val="00362B4D"/>
    <w:rsid w:val="00362C73"/>
    <w:rsid w:val="00362C7C"/>
    <w:rsid w:val="003632B2"/>
    <w:rsid w:val="00363383"/>
    <w:rsid w:val="003633B3"/>
    <w:rsid w:val="003633D2"/>
    <w:rsid w:val="00363698"/>
    <w:rsid w:val="003638ED"/>
    <w:rsid w:val="00363FA4"/>
    <w:rsid w:val="00363FD1"/>
    <w:rsid w:val="003640C1"/>
    <w:rsid w:val="0036484E"/>
    <w:rsid w:val="00364992"/>
    <w:rsid w:val="00364A92"/>
    <w:rsid w:val="00364CAA"/>
    <w:rsid w:val="00364E49"/>
    <w:rsid w:val="00364EE8"/>
    <w:rsid w:val="00365116"/>
    <w:rsid w:val="0036539E"/>
    <w:rsid w:val="00366178"/>
    <w:rsid w:val="003661B8"/>
    <w:rsid w:val="003663E9"/>
    <w:rsid w:val="00366403"/>
    <w:rsid w:val="00366B4F"/>
    <w:rsid w:val="00366D32"/>
    <w:rsid w:val="00366E2C"/>
    <w:rsid w:val="00366F31"/>
    <w:rsid w:val="0036742E"/>
    <w:rsid w:val="003675A4"/>
    <w:rsid w:val="003675EF"/>
    <w:rsid w:val="00367B08"/>
    <w:rsid w:val="00367E2F"/>
    <w:rsid w:val="00367F49"/>
    <w:rsid w:val="0037008F"/>
    <w:rsid w:val="0037021A"/>
    <w:rsid w:val="00370295"/>
    <w:rsid w:val="003702D3"/>
    <w:rsid w:val="00370497"/>
    <w:rsid w:val="003709C8"/>
    <w:rsid w:val="00370A00"/>
    <w:rsid w:val="00370A5F"/>
    <w:rsid w:val="00370B21"/>
    <w:rsid w:val="00370C20"/>
    <w:rsid w:val="00370C5A"/>
    <w:rsid w:val="00370DDC"/>
    <w:rsid w:val="003712C7"/>
    <w:rsid w:val="003715C9"/>
    <w:rsid w:val="00371635"/>
    <w:rsid w:val="00371AD7"/>
    <w:rsid w:val="003720E5"/>
    <w:rsid w:val="003724F9"/>
    <w:rsid w:val="0037256A"/>
    <w:rsid w:val="0037264B"/>
    <w:rsid w:val="00372B3D"/>
    <w:rsid w:val="00372D3D"/>
    <w:rsid w:val="00373259"/>
    <w:rsid w:val="003734E4"/>
    <w:rsid w:val="0037382B"/>
    <w:rsid w:val="00373B89"/>
    <w:rsid w:val="00373BD6"/>
    <w:rsid w:val="0037460A"/>
    <w:rsid w:val="003747E9"/>
    <w:rsid w:val="0037515B"/>
    <w:rsid w:val="003753DD"/>
    <w:rsid w:val="0037543B"/>
    <w:rsid w:val="00375716"/>
    <w:rsid w:val="00375760"/>
    <w:rsid w:val="003759F6"/>
    <w:rsid w:val="00375A1E"/>
    <w:rsid w:val="00375CDB"/>
    <w:rsid w:val="003761BE"/>
    <w:rsid w:val="003763CB"/>
    <w:rsid w:val="00376478"/>
    <w:rsid w:val="0037678E"/>
    <w:rsid w:val="0037684B"/>
    <w:rsid w:val="0037695A"/>
    <w:rsid w:val="00376D09"/>
    <w:rsid w:val="00376D6A"/>
    <w:rsid w:val="00377058"/>
    <w:rsid w:val="00377064"/>
    <w:rsid w:val="003772FE"/>
    <w:rsid w:val="0037735D"/>
    <w:rsid w:val="00377380"/>
    <w:rsid w:val="00377532"/>
    <w:rsid w:val="003775D4"/>
    <w:rsid w:val="00377859"/>
    <w:rsid w:val="00377A58"/>
    <w:rsid w:val="00377B4E"/>
    <w:rsid w:val="00377D10"/>
    <w:rsid w:val="00377DE2"/>
    <w:rsid w:val="00377F10"/>
    <w:rsid w:val="00377FE5"/>
    <w:rsid w:val="0038001C"/>
    <w:rsid w:val="00380534"/>
    <w:rsid w:val="0038077C"/>
    <w:rsid w:val="00380A4B"/>
    <w:rsid w:val="00380DD5"/>
    <w:rsid w:val="00380E31"/>
    <w:rsid w:val="00380EB4"/>
    <w:rsid w:val="00381591"/>
    <w:rsid w:val="00381990"/>
    <w:rsid w:val="003819B4"/>
    <w:rsid w:val="003822DE"/>
    <w:rsid w:val="00382410"/>
    <w:rsid w:val="0038288E"/>
    <w:rsid w:val="00382A20"/>
    <w:rsid w:val="00382BE2"/>
    <w:rsid w:val="00383276"/>
    <w:rsid w:val="003837FF"/>
    <w:rsid w:val="00383806"/>
    <w:rsid w:val="00383B47"/>
    <w:rsid w:val="00383B9F"/>
    <w:rsid w:val="00383D64"/>
    <w:rsid w:val="00383ED2"/>
    <w:rsid w:val="00384723"/>
    <w:rsid w:val="00384845"/>
    <w:rsid w:val="00384B1A"/>
    <w:rsid w:val="00384F4C"/>
    <w:rsid w:val="003852DF"/>
    <w:rsid w:val="00385333"/>
    <w:rsid w:val="00385881"/>
    <w:rsid w:val="0038598D"/>
    <w:rsid w:val="00385D11"/>
    <w:rsid w:val="0038605F"/>
    <w:rsid w:val="0038612E"/>
    <w:rsid w:val="00386BAF"/>
    <w:rsid w:val="00386C6B"/>
    <w:rsid w:val="00386D16"/>
    <w:rsid w:val="00386E40"/>
    <w:rsid w:val="003877D0"/>
    <w:rsid w:val="003879A3"/>
    <w:rsid w:val="003906F8"/>
    <w:rsid w:val="00390C50"/>
    <w:rsid w:val="00390C60"/>
    <w:rsid w:val="00390C71"/>
    <w:rsid w:val="00390C9F"/>
    <w:rsid w:val="00390F2C"/>
    <w:rsid w:val="0039140E"/>
    <w:rsid w:val="0039162C"/>
    <w:rsid w:val="003916EB"/>
    <w:rsid w:val="00391C19"/>
    <w:rsid w:val="0039214F"/>
    <w:rsid w:val="003922D9"/>
    <w:rsid w:val="00392308"/>
    <w:rsid w:val="003924F6"/>
    <w:rsid w:val="00392530"/>
    <w:rsid w:val="003928A2"/>
    <w:rsid w:val="003928D6"/>
    <w:rsid w:val="003929F7"/>
    <w:rsid w:val="00392D2E"/>
    <w:rsid w:val="00392EB9"/>
    <w:rsid w:val="00392EF6"/>
    <w:rsid w:val="00392F70"/>
    <w:rsid w:val="00393155"/>
    <w:rsid w:val="0039336C"/>
    <w:rsid w:val="0039363F"/>
    <w:rsid w:val="003938D8"/>
    <w:rsid w:val="00393BA9"/>
    <w:rsid w:val="00393CA0"/>
    <w:rsid w:val="00394AB1"/>
    <w:rsid w:val="00394CAC"/>
    <w:rsid w:val="00394DE6"/>
    <w:rsid w:val="00394E26"/>
    <w:rsid w:val="00394E7F"/>
    <w:rsid w:val="00395173"/>
    <w:rsid w:val="00395274"/>
    <w:rsid w:val="0039548A"/>
    <w:rsid w:val="003956A6"/>
    <w:rsid w:val="00395BAE"/>
    <w:rsid w:val="00395BB8"/>
    <w:rsid w:val="00395C9C"/>
    <w:rsid w:val="00395CA8"/>
    <w:rsid w:val="0039604A"/>
    <w:rsid w:val="00396A46"/>
    <w:rsid w:val="00396A57"/>
    <w:rsid w:val="00396D3D"/>
    <w:rsid w:val="00396D7A"/>
    <w:rsid w:val="00396F70"/>
    <w:rsid w:val="0039734E"/>
    <w:rsid w:val="003973C8"/>
    <w:rsid w:val="0039750F"/>
    <w:rsid w:val="003979DC"/>
    <w:rsid w:val="00397A56"/>
    <w:rsid w:val="00397B8C"/>
    <w:rsid w:val="00397CC5"/>
    <w:rsid w:val="00397CFA"/>
    <w:rsid w:val="00397D55"/>
    <w:rsid w:val="00397F5C"/>
    <w:rsid w:val="00397F9A"/>
    <w:rsid w:val="003A00AA"/>
    <w:rsid w:val="003A0322"/>
    <w:rsid w:val="003A0379"/>
    <w:rsid w:val="003A0402"/>
    <w:rsid w:val="003A04E8"/>
    <w:rsid w:val="003A052E"/>
    <w:rsid w:val="003A0786"/>
    <w:rsid w:val="003A0C38"/>
    <w:rsid w:val="003A0CDC"/>
    <w:rsid w:val="003A0DC1"/>
    <w:rsid w:val="003A0E96"/>
    <w:rsid w:val="003A0EB5"/>
    <w:rsid w:val="003A1147"/>
    <w:rsid w:val="003A11C5"/>
    <w:rsid w:val="003A1205"/>
    <w:rsid w:val="003A13ED"/>
    <w:rsid w:val="003A16AE"/>
    <w:rsid w:val="003A18A6"/>
    <w:rsid w:val="003A18A9"/>
    <w:rsid w:val="003A18E5"/>
    <w:rsid w:val="003A1B42"/>
    <w:rsid w:val="003A1F3C"/>
    <w:rsid w:val="003A211B"/>
    <w:rsid w:val="003A220A"/>
    <w:rsid w:val="003A2383"/>
    <w:rsid w:val="003A2397"/>
    <w:rsid w:val="003A23A3"/>
    <w:rsid w:val="003A24E3"/>
    <w:rsid w:val="003A24F0"/>
    <w:rsid w:val="003A2536"/>
    <w:rsid w:val="003A2740"/>
    <w:rsid w:val="003A2DCE"/>
    <w:rsid w:val="003A2DE8"/>
    <w:rsid w:val="003A301D"/>
    <w:rsid w:val="003A34EA"/>
    <w:rsid w:val="003A3A77"/>
    <w:rsid w:val="003A47EB"/>
    <w:rsid w:val="003A47F7"/>
    <w:rsid w:val="003A4C22"/>
    <w:rsid w:val="003A4D57"/>
    <w:rsid w:val="003A4FD3"/>
    <w:rsid w:val="003A50EA"/>
    <w:rsid w:val="003A5206"/>
    <w:rsid w:val="003A529D"/>
    <w:rsid w:val="003A52C0"/>
    <w:rsid w:val="003A572F"/>
    <w:rsid w:val="003A5B86"/>
    <w:rsid w:val="003A5C0E"/>
    <w:rsid w:val="003A5EE6"/>
    <w:rsid w:val="003A6393"/>
    <w:rsid w:val="003A649E"/>
    <w:rsid w:val="003A6879"/>
    <w:rsid w:val="003A6932"/>
    <w:rsid w:val="003A6E89"/>
    <w:rsid w:val="003A6F28"/>
    <w:rsid w:val="003A77E6"/>
    <w:rsid w:val="003A78F2"/>
    <w:rsid w:val="003A7CA0"/>
    <w:rsid w:val="003A7F71"/>
    <w:rsid w:val="003B0028"/>
    <w:rsid w:val="003B05B6"/>
    <w:rsid w:val="003B0674"/>
    <w:rsid w:val="003B116E"/>
    <w:rsid w:val="003B160F"/>
    <w:rsid w:val="003B198E"/>
    <w:rsid w:val="003B1A2E"/>
    <w:rsid w:val="003B1AC7"/>
    <w:rsid w:val="003B1C45"/>
    <w:rsid w:val="003B1CCA"/>
    <w:rsid w:val="003B1D95"/>
    <w:rsid w:val="003B21B0"/>
    <w:rsid w:val="003B2A3E"/>
    <w:rsid w:val="003B2E2E"/>
    <w:rsid w:val="003B3464"/>
    <w:rsid w:val="003B3505"/>
    <w:rsid w:val="003B3698"/>
    <w:rsid w:val="003B375B"/>
    <w:rsid w:val="003B381D"/>
    <w:rsid w:val="003B3849"/>
    <w:rsid w:val="003B3DEB"/>
    <w:rsid w:val="003B4900"/>
    <w:rsid w:val="003B4B66"/>
    <w:rsid w:val="003B4E56"/>
    <w:rsid w:val="003B4E91"/>
    <w:rsid w:val="003B506C"/>
    <w:rsid w:val="003B562A"/>
    <w:rsid w:val="003B5905"/>
    <w:rsid w:val="003B5BEF"/>
    <w:rsid w:val="003B5FE1"/>
    <w:rsid w:val="003B61CA"/>
    <w:rsid w:val="003B6651"/>
    <w:rsid w:val="003B698D"/>
    <w:rsid w:val="003B6C15"/>
    <w:rsid w:val="003B6E08"/>
    <w:rsid w:val="003B70C4"/>
    <w:rsid w:val="003B72C0"/>
    <w:rsid w:val="003B73FA"/>
    <w:rsid w:val="003B7484"/>
    <w:rsid w:val="003B75E5"/>
    <w:rsid w:val="003B761C"/>
    <w:rsid w:val="003B767F"/>
    <w:rsid w:val="003B7831"/>
    <w:rsid w:val="003B7C67"/>
    <w:rsid w:val="003B7E35"/>
    <w:rsid w:val="003C04BD"/>
    <w:rsid w:val="003C0724"/>
    <w:rsid w:val="003C08A1"/>
    <w:rsid w:val="003C0945"/>
    <w:rsid w:val="003C0B65"/>
    <w:rsid w:val="003C0CB8"/>
    <w:rsid w:val="003C0DE2"/>
    <w:rsid w:val="003C0EC2"/>
    <w:rsid w:val="003C0F6D"/>
    <w:rsid w:val="003C106F"/>
    <w:rsid w:val="003C1216"/>
    <w:rsid w:val="003C15DA"/>
    <w:rsid w:val="003C19F7"/>
    <w:rsid w:val="003C1C4D"/>
    <w:rsid w:val="003C1CB9"/>
    <w:rsid w:val="003C2270"/>
    <w:rsid w:val="003C249A"/>
    <w:rsid w:val="003C2540"/>
    <w:rsid w:val="003C32DA"/>
    <w:rsid w:val="003C376F"/>
    <w:rsid w:val="003C3A4A"/>
    <w:rsid w:val="003C3B2D"/>
    <w:rsid w:val="003C3E45"/>
    <w:rsid w:val="003C3E73"/>
    <w:rsid w:val="003C400A"/>
    <w:rsid w:val="003C455D"/>
    <w:rsid w:val="003C4859"/>
    <w:rsid w:val="003C4973"/>
    <w:rsid w:val="003C4B25"/>
    <w:rsid w:val="003C4CB1"/>
    <w:rsid w:val="003C506E"/>
    <w:rsid w:val="003C5083"/>
    <w:rsid w:val="003C50A3"/>
    <w:rsid w:val="003C5109"/>
    <w:rsid w:val="003C52F6"/>
    <w:rsid w:val="003C5683"/>
    <w:rsid w:val="003C56D4"/>
    <w:rsid w:val="003C5C8A"/>
    <w:rsid w:val="003C61E0"/>
    <w:rsid w:val="003C6381"/>
    <w:rsid w:val="003C63C2"/>
    <w:rsid w:val="003C69E4"/>
    <w:rsid w:val="003C6C3A"/>
    <w:rsid w:val="003C6C54"/>
    <w:rsid w:val="003C6F5D"/>
    <w:rsid w:val="003C70E7"/>
    <w:rsid w:val="003C773D"/>
    <w:rsid w:val="003D0278"/>
    <w:rsid w:val="003D039B"/>
    <w:rsid w:val="003D0617"/>
    <w:rsid w:val="003D0639"/>
    <w:rsid w:val="003D08B7"/>
    <w:rsid w:val="003D093C"/>
    <w:rsid w:val="003D098C"/>
    <w:rsid w:val="003D09F8"/>
    <w:rsid w:val="003D0E7F"/>
    <w:rsid w:val="003D11F6"/>
    <w:rsid w:val="003D1360"/>
    <w:rsid w:val="003D15E5"/>
    <w:rsid w:val="003D1689"/>
    <w:rsid w:val="003D17A0"/>
    <w:rsid w:val="003D18D2"/>
    <w:rsid w:val="003D193F"/>
    <w:rsid w:val="003D2162"/>
    <w:rsid w:val="003D25F8"/>
    <w:rsid w:val="003D2E7E"/>
    <w:rsid w:val="003D36DF"/>
    <w:rsid w:val="003D385C"/>
    <w:rsid w:val="003D3B0E"/>
    <w:rsid w:val="003D3F8C"/>
    <w:rsid w:val="003D4735"/>
    <w:rsid w:val="003D4766"/>
    <w:rsid w:val="003D481F"/>
    <w:rsid w:val="003D4C3C"/>
    <w:rsid w:val="003D4E87"/>
    <w:rsid w:val="003D4F47"/>
    <w:rsid w:val="003D4FFC"/>
    <w:rsid w:val="003D5460"/>
    <w:rsid w:val="003D5D1F"/>
    <w:rsid w:val="003D610E"/>
    <w:rsid w:val="003D611A"/>
    <w:rsid w:val="003D62FA"/>
    <w:rsid w:val="003D6685"/>
    <w:rsid w:val="003D6756"/>
    <w:rsid w:val="003D67F6"/>
    <w:rsid w:val="003D69A9"/>
    <w:rsid w:val="003D6DB8"/>
    <w:rsid w:val="003D6F92"/>
    <w:rsid w:val="003D7490"/>
    <w:rsid w:val="003E0064"/>
    <w:rsid w:val="003E0221"/>
    <w:rsid w:val="003E05A8"/>
    <w:rsid w:val="003E06D8"/>
    <w:rsid w:val="003E0ABC"/>
    <w:rsid w:val="003E0FEA"/>
    <w:rsid w:val="003E142A"/>
    <w:rsid w:val="003E16AB"/>
    <w:rsid w:val="003E18F4"/>
    <w:rsid w:val="003E1906"/>
    <w:rsid w:val="003E1A41"/>
    <w:rsid w:val="003E1B94"/>
    <w:rsid w:val="003E222C"/>
    <w:rsid w:val="003E2292"/>
    <w:rsid w:val="003E277E"/>
    <w:rsid w:val="003E28D1"/>
    <w:rsid w:val="003E2AC8"/>
    <w:rsid w:val="003E2E9E"/>
    <w:rsid w:val="003E2EFF"/>
    <w:rsid w:val="003E2F25"/>
    <w:rsid w:val="003E2FCA"/>
    <w:rsid w:val="003E359D"/>
    <w:rsid w:val="003E374F"/>
    <w:rsid w:val="003E396D"/>
    <w:rsid w:val="003E3AAA"/>
    <w:rsid w:val="003E3FC5"/>
    <w:rsid w:val="003E4903"/>
    <w:rsid w:val="003E4A90"/>
    <w:rsid w:val="003E4DEB"/>
    <w:rsid w:val="003E4ED0"/>
    <w:rsid w:val="003E50F4"/>
    <w:rsid w:val="003E5731"/>
    <w:rsid w:val="003E5A88"/>
    <w:rsid w:val="003E5DE8"/>
    <w:rsid w:val="003E6111"/>
    <w:rsid w:val="003E628A"/>
    <w:rsid w:val="003E63C0"/>
    <w:rsid w:val="003E65A7"/>
    <w:rsid w:val="003E6713"/>
    <w:rsid w:val="003E6A6A"/>
    <w:rsid w:val="003E6BD3"/>
    <w:rsid w:val="003E7046"/>
    <w:rsid w:val="003E71D6"/>
    <w:rsid w:val="003E730C"/>
    <w:rsid w:val="003E7CA7"/>
    <w:rsid w:val="003F0245"/>
    <w:rsid w:val="003F02A8"/>
    <w:rsid w:val="003F038B"/>
    <w:rsid w:val="003F03F2"/>
    <w:rsid w:val="003F046A"/>
    <w:rsid w:val="003F0C72"/>
    <w:rsid w:val="003F0D5A"/>
    <w:rsid w:val="003F1192"/>
    <w:rsid w:val="003F14CF"/>
    <w:rsid w:val="003F15B0"/>
    <w:rsid w:val="003F1CAE"/>
    <w:rsid w:val="003F1D2C"/>
    <w:rsid w:val="003F23B8"/>
    <w:rsid w:val="003F271D"/>
    <w:rsid w:val="003F2C29"/>
    <w:rsid w:val="003F34DF"/>
    <w:rsid w:val="003F3553"/>
    <w:rsid w:val="003F36EA"/>
    <w:rsid w:val="003F3938"/>
    <w:rsid w:val="003F3FEF"/>
    <w:rsid w:val="003F4070"/>
    <w:rsid w:val="003F433A"/>
    <w:rsid w:val="003F4341"/>
    <w:rsid w:val="003F4603"/>
    <w:rsid w:val="003F46D7"/>
    <w:rsid w:val="003F4932"/>
    <w:rsid w:val="003F4C76"/>
    <w:rsid w:val="003F50D3"/>
    <w:rsid w:val="003F51F5"/>
    <w:rsid w:val="003F52D5"/>
    <w:rsid w:val="003F5414"/>
    <w:rsid w:val="003F5613"/>
    <w:rsid w:val="003F5F33"/>
    <w:rsid w:val="003F641C"/>
    <w:rsid w:val="003F6678"/>
    <w:rsid w:val="003F69FC"/>
    <w:rsid w:val="003F6A70"/>
    <w:rsid w:val="003F6BB2"/>
    <w:rsid w:val="003F7198"/>
    <w:rsid w:val="003F7750"/>
    <w:rsid w:val="003F7A0C"/>
    <w:rsid w:val="003F7EF8"/>
    <w:rsid w:val="003F7F75"/>
    <w:rsid w:val="00400045"/>
    <w:rsid w:val="00400060"/>
    <w:rsid w:val="00400812"/>
    <w:rsid w:val="0040084D"/>
    <w:rsid w:val="004008F4"/>
    <w:rsid w:val="0040096A"/>
    <w:rsid w:val="00400A06"/>
    <w:rsid w:val="00400A27"/>
    <w:rsid w:val="00400FA1"/>
    <w:rsid w:val="00401307"/>
    <w:rsid w:val="0040141D"/>
    <w:rsid w:val="00401491"/>
    <w:rsid w:val="0040158A"/>
    <w:rsid w:val="0040192F"/>
    <w:rsid w:val="0040194B"/>
    <w:rsid w:val="00401A22"/>
    <w:rsid w:val="00401E70"/>
    <w:rsid w:val="00401FB2"/>
    <w:rsid w:val="004021FA"/>
    <w:rsid w:val="00402603"/>
    <w:rsid w:val="00402635"/>
    <w:rsid w:val="004026ED"/>
    <w:rsid w:val="004027EC"/>
    <w:rsid w:val="004028F4"/>
    <w:rsid w:val="00402DDB"/>
    <w:rsid w:val="00402ECB"/>
    <w:rsid w:val="00402F6E"/>
    <w:rsid w:val="004030CE"/>
    <w:rsid w:val="004032BF"/>
    <w:rsid w:val="00403353"/>
    <w:rsid w:val="00403831"/>
    <w:rsid w:val="004041CE"/>
    <w:rsid w:val="00404582"/>
    <w:rsid w:val="004046E9"/>
    <w:rsid w:val="00404A9C"/>
    <w:rsid w:val="00404B51"/>
    <w:rsid w:val="00404DD4"/>
    <w:rsid w:val="00404FAA"/>
    <w:rsid w:val="004051DE"/>
    <w:rsid w:val="00405C5E"/>
    <w:rsid w:val="00405EE0"/>
    <w:rsid w:val="004061DD"/>
    <w:rsid w:val="004062A8"/>
    <w:rsid w:val="004063D5"/>
    <w:rsid w:val="004063E1"/>
    <w:rsid w:val="004064DB"/>
    <w:rsid w:val="004068A5"/>
    <w:rsid w:val="00406B00"/>
    <w:rsid w:val="00406B93"/>
    <w:rsid w:val="00407327"/>
    <w:rsid w:val="0040792A"/>
    <w:rsid w:val="00407930"/>
    <w:rsid w:val="00407B74"/>
    <w:rsid w:val="00407B91"/>
    <w:rsid w:val="00410152"/>
    <w:rsid w:val="0041042E"/>
    <w:rsid w:val="004104AE"/>
    <w:rsid w:val="004106DA"/>
    <w:rsid w:val="00410ADC"/>
    <w:rsid w:val="00410AE8"/>
    <w:rsid w:val="00410C43"/>
    <w:rsid w:val="00410C46"/>
    <w:rsid w:val="0041127A"/>
    <w:rsid w:val="004113D0"/>
    <w:rsid w:val="004115E9"/>
    <w:rsid w:val="004115EC"/>
    <w:rsid w:val="0041183F"/>
    <w:rsid w:val="00411A46"/>
    <w:rsid w:val="00411D20"/>
    <w:rsid w:val="00412204"/>
    <w:rsid w:val="00412815"/>
    <w:rsid w:val="00412BED"/>
    <w:rsid w:val="00412C43"/>
    <w:rsid w:val="00412D67"/>
    <w:rsid w:val="00413279"/>
    <w:rsid w:val="0041366D"/>
    <w:rsid w:val="004138B1"/>
    <w:rsid w:val="00413938"/>
    <w:rsid w:val="00413954"/>
    <w:rsid w:val="00413E85"/>
    <w:rsid w:val="00414348"/>
    <w:rsid w:val="00414510"/>
    <w:rsid w:val="004145A1"/>
    <w:rsid w:val="004146B2"/>
    <w:rsid w:val="00414A1A"/>
    <w:rsid w:val="00414D0B"/>
    <w:rsid w:val="00415067"/>
    <w:rsid w:val="00415268"/>
    <w:rsid w:val="004157EF"/>
    <w:rsid w:val="004159D0"/>
    <w:rsid w:val="00415D2A"/>
    <w:rsid w:val="00416580"/>
    <w:rsid w:val="00416F9A"/>
    <w:rsid w:val="00417F20"/>
    <w:rsid w:val="00417FDE"/>
    <w:rsid w:val="004200DB"/>
    <w:rsid w:val="00420538"/>
    <w:rsid w:val="0042053B"/>
    <w:rsid w:val="00420573"/>
    <w:rsid w:val="0042099B"/>
    <w:rsid w:val="00420A95"/>
    <w:rsid w:val="00420D28"/>
    <w:rsid w:val="00420D8A"/>
    <w:rsid w:val="00421467"/>
    <w:rsid w:val="0042192E"/>
    <w:rsid w:val="0042192F"/>
    <w:rsid w:val="00421B2F"/>
    <w:rsid w:val="00421B6A"/>
    <w:rsid w:val="00421EAA"/>
    <w:rsid w:val="00421ED5"/>
    <w:rsid w:val="004223EC"/>
    <w:rsid w:val="0042258E"/>
    <w:rsid w:val="004227E7"/>
    <w:rsid w:val="00422926"/>
    <w:rsid w:val="00422CD3"/>
    <w:rsid w:val="00423001"/>
    <w:rsid w:val="004231B9"/>
    <w:rsid w:val="00423235"/>
    <w:rsid w:val="00423366"/>
    <w:rsid w:val="004235EA"/>
    <w:rsid w:val="004237BA"/>
    <w:rsid w:val="0042398D"/>
    <w:rsid w:val="00423C48"/>
    <w:rsid w:val="00424388"/>
    <w:rsid w:val="00424607"/>
    <w:rsid w:val="00424682"/>
    <w:rsid w:val="00424847"/>
    <w:rsid w:val="0042492E"/>
    <w:rsid w:val="00424984"/>
    <w:rsid w:val="004249CA"/>
    <w:rsid w:val="00424DAC"/>
    <w:rsid w:val="004250F3"/>
    <w:rsid w:val="004251BB"/>
    <w:rsid w:val="00425509"/>
    <w:rsid w:val="004256D4"/>
    <w:rsid w:val="00425709"/>
    <w:rsid w:val="00425777"/>
    <w:rsid w:val="00425978"/>
    <w:rsid w:val="00425BAC"/>
    <w:rsid w:val="00425C68"/>
    <w:rsid w:val="004266FD"/>
    <w:rsid w:val="004267DE"/>
    <w:rsid w:val="00426F65"/>
    <w:rsid w:val="004271BF"/>
    <w:rsid w:val="004278C9"/>
    <w:rsid w:val="00430470"/>
    <w:rsid w:val="004308E0"/>
    <w:rsid w:val="00430B97"/>
    <w:rsid w:val="00430BC5"/>
    <w:rsid w:val="00430D43"/>
    <w:rsid w:val="004310E3"/>
    <w:rsid w:val="00431220"/>
    <w:rsid w:val="0043125B"/>
    <w:rsid w:val="004313BE"/>
    <w:rsid w:val="00431806"/>
    <w:rsid w:val="00432381"/>
    <w:rsid w:val="00432477"/>
    <w:rsid w:val="004325D1"/>
    <w:rsid w:val="00432AFB"/>
    <w:rsid w:val="004332A4"/>
    <w:rsid w:val="00433415"/>
    <w:rsid w:val="00433602"/>
    <w:rsid w:val="00433709"/>
    <w:rsid w:val="004337ED"/>
    <w:rsid w:val="00433A1C"/>
    <w:rsid w:val="00433A38"/>
    <w:rsid w:val="0043412C"/>
    <w:rsid w:val="004341A8"/>
    <w:rsid w:val="004341E8"/>
    <w:rsid w:val="004342B1"/>
    <w:rsid w:val="00434385"/>
    <w:rsid w:val="00434AA7"/>
    <w:rsid w:val="00435246"/>
    <w:rsid w:val="0043569C"/>
    <w:rsid w:val="004356E8"/>
    <w:rsid w:val="00435A48"/>
    <w:rsid w:val="00435B47"/>
    <w:rsid w:val="00435BED"/>
    <w:rsid w:val="00435CDF"/>
    <w:rsid w:val="0043662D"/>
    <w:rsid w:val="004368A0"/>
    <w:rsid w:val="00436950"/>
    <w:rsid w:val="00436A7D"/>
    <w:rsid w:val="00436B47"/>
    <w:rsid w:val="00436BE5"/>
    <w:rsid w:val="0043700B"/>
    <w:rsid w:val="0043714A"/>
    <w:rsid w:val="00437483"/>
    <w:rsid w:val="004376CC"/>
    <w:rsid w:val="00437DF0"/>
    <w:rsid w:val="00437E3A"/>
    <w:rsid w:val="00440959"/>
    <w:rsid w:val="00440AFE"/>
    <w:rsid w:val="00440DF5"/>
    <w:rsid w:val="00440FA5"/>
    <w:rsid w:val="004416E2"/>
    <w:rsid w:val="00441A7D"/>
    <w:rsid w:val="00441F15"/>
    <w:rsid w:val="00441F74"/>
    <w:rsid w:val="004426BA"/>
    <w:rsid w:val="00442988"/>
    <w:rsid w:val="00442A6A"/>
    <w:rsid w:val="00442BBC"/>
    <w:rsid w:val="00442D06"/>
    <w:rsid w:val="004433A0"/>
    <w:rsid w:val="00443496"/>
    <w:rsid w:val="00443527"/>
    <w:rsid w:val="00443862"/>
    <w:rsid w:val="00443AD0"/>
    <w:rsid w:val="00443D3F"/>
    <w:rsid w:val="00444697"/>
    <w:rsid w:val="004446B3"/>
    <w:rsid w:val="004448F7"/>
    <w:rsid w:val="004448F9"/>
    <w:rsid w:val="00444983"/>
    <w:rsid w:val="004449E5"/>
    <w:rsid w:val="00444B45"/>
    <w:rsid w:val="00444D30"/>
    <w:rsid w:val="00444EAD"/>
    <w:rsid w:val="00444F8C"/>
    <w:rsid w:val="00444FA4"/>
    <w:rsid w:val="0044503E"/>
    <w:rsid w:val="0044534F"/>
    <w:rsid w:val="00445624"/>
    <w:rsid w:val="00445636"/>
    <w:rsid w:val="00445766"/>
    <w:rsid w:val="004457B6"/>
    <w:rsid w:val="004458AA"/>
    <w:rsid w:val="004459B2"/>
    <w:rsid w:val="00445A01"/>
    <w:rsid w:val="00445DE2"/>
    <w:rsid w:val="00446068"/>
    <w:rsid w:val="00446323"/>
    <w:rsid w:val="00446460"/>
    <w:rsid w:val="00446601"/>
    <w:rsid w:val="004466EF"/>
    <w:rsid w:val="0044695B"/>
    <w:rsid w:val="00446C13"/>
    <w:rsid w:val="0044707B"/>
    <w:rsid w:val="0044729A"/>
    <w:rsid w:val="00447335"/>
    <w:rsid w:val="00447B3A"/>
    <w:rsid w:val="00447E3D"/>
    <w:rsid w:val="00450159"/>
    <w:rsid w:val="00450216"/>
    <w:rsid w:val="0045022F"/>
    <w:rsid w:val="004508E3"/>
    <w:rsid w:val="00450A68"/>
    <w:rsid w:val="00450B61"/>
    <w:rsid w:val="00450F6E"/>
    <w:rsid w:val="00450FA9"/>
    <w:rsid w:val="004516DF"/>
    <w:rsid w:val="00451DE3"/>
    <w:rsid w:val="004525BD"/>
    <w:rsid w:val="00452B70"/>
    <w:rsid w:val="00452BB1"/>
    <w:rsid w:val="004532F0"/>
    <w:rsid w:val="00453314"/>
    <w:rsid w:val="004533F2"/>
    <w:rsid w:val="00453490"/>
    <w:rsid w:val="004535CA"/>
    <w:rsid w:val="00453B9C"/>
    <w:rsid w:val="00453EAD"/>
    <w:rsid w:val="00453F7F"/>
    <w:rsid w:val="00454079"/>
    <w:rsid w:val="00454328"/>
    <w:rsid w:val="0045453C"/>
    <w:rsid w:val="00454AC1"/>
    <w:rsid w:val="00454C7D"/>
    <w:rsid w:val="00454C9B"/>
    <w:rsid w:val="00454EF9"/>
    <w:rsid w:val="00455A08"/>
    <w:rsid w:val="00455F7E"/>
    <w:rsid w:val="00455FDD"/>
    <w:rsid w:val="0045656C"/>
    <w:rsid w:val="0045693E"/>
    <w:rsid w:val="00456CD4"/>
    <w:rsid w:val="00456E63"/>
    <w:rsid w:val="004571A7"/>
    <w:rsid w:val="004575CF"/>
    <w:rsid w:val="004576D4"/>
    <w:rsid w:val="00457EE6"/>
    <w:rsid w:val="004601E3"/>
    <w:rsid w:val="004602F0"/>
    <w:rsid w:val="00460313"/>
    <w:rsid w:val="0046075C"/>
    <w:rsid w:val="00460C31"/>
    <w:rsid w:val="00460D11"/>
    <w:rsid w:val="00460FC2"/>
    <w:rsid w:val="0046177F"/>
    <w:rsid w:val="00461814"/>
    <w:rsid w:val="0046189F"/>
    <w:rsid w:val="00461D37"/>
    <w:rsid w:val="004620E6"/>
    <w:rsid w:val="004621FF"/>
    <w:rsid w:val="00462643"/>
    <w:rsid w:val="004626B4"/>
    <w:rsid w:val="00462830"/>
    <w:rsid w:val="00462AD8"/>
    <w:rsid w:val="00462C45"/>
    <w:rsid w:val="00462F15"/>
    <w:rsid w:val="00462FEB"/>
    <w:rsid w:val="004632FE"/>
    <w:rsid w:val="0046339C"/>
    <w:rsid w:val="00463567"/>
    <w:rsid w:val="004635E5"/>
    <w:rsid w:val="004636A3"/>
    <w:rsid w:val="004636C2"/>
    <w:rsid w:val="00463C18"/>
    <w:rsid w:val="00463C1A"/>
    <w:rsid w:val="004641D0"/>
    <w:rsid w:val="004642C7"/>
    <w:rsid w:val="004649B2"/>
    <w:rsid w:val="00464B2F"/>
    <w:rsid w:val="00464B66"/>
    <w:rsid w:val="00464C66"/>
    <w:rsid w:val="004650BE"/>
    <w:rsid w:val="004653EA"/>
    <w:rsid w:val="0046540B"/>
    <w:rsid w:val="00465748"/>
    <w:rsid w:val="00465CAB"/>
    <w:rsid w:val="0046602F"/>
    <w:rsid w:val="00466907"/>
    <w:rsid w:val="00466957"/>
    <w:rsid w:val="00466F30"/>
    <w:rsid w:val="0046709F"/>
    <w:rsid w:val="0046786B"/>
    <w:rsid w:val="00467A36"/>
    <w:rsid w:val="00467B46"/>
    <w:rsid w:val="00467E51"/>
    <w:rsid w:val="0047074B"/>
    <w:rsid w:val="00470BF5"/>
    <w:rsid w:val="00470C28"/>
    <w:rsid w:val="00470C33"/>
    <w:rsid w:val="00471122"/>
    <w:rsid w:val="0047112C"/>
    <w:rsid w:val="004711CA"/>
    <w:rsid w:val="0047161E"/>
    <w:rsid w:val="00471894"/>
    <w:rsid w:val="00471FF7"/>
    <w:rsid w:val="0047201E"/>
    <w:rsid w:val="00472090"/>
    <w:rsid w:val="004720B6"/>
    <w:rsid w:val="00472617"/>
    <w:rsid w:val="004729AD"/>
    <w:rsid w:val="0047302B"/>
    <w:rsid w:val="004732AE"/>
    <w:rsid w:val="004732F5"/>
    <w:rsid w:val="00473882"/>
    <w:rsid w:val="00473C73"/>
    <w:rsid w:val="00473D61"/>
    <w:rsid w:val="00473DF0"/>
    <w:rsid w:val="00473E58"/>
    <w:rsid w:val="004742AB"/>
    <w:rsid w:val="004744A7"/>
    <w:rsid w:val="00474682"/>
    <w:rsid w:val="00474B4A"/>
    <w:rsid w:val="00474E06"/>
    <w:rsid w:val="00474FAF"/>
    <w:rsid w:val="004750A4"/>
    <w:rsid w:val="00475652"/>
    <w:rsid w:val="0047577A"/>
    <w:rsid w:val="00475A31"/>
    <w:rsid w:val="00475D05"/>
    <w:rsid w:val="00475FB3"/>
    <w:rsid w:val="004760BF"/>
    <w:rsid w:val="004762CB"/>
    <w:rsid w:val="00476422"/>
    <w:rsid w:val="0047644F"/>
    <w:rsid w:val="00476496"/>
    <w:rsid w:val="0047653B"/>
    <w:rsid w:val="00476590"/>
    <w:rsid w:val="00476630"/>
    <w:rsid w:val="00476A29"/>
    <w:rsid w:val="00476A46"/>
    <w:rsid w:val="00477037"/>
    <w:rsid w:val="00477194"/>
    <w:rsid w:val="004774B9"/>
    <w:rsid w:val="0047765D"/>
    <w:rsid w:val="00477783"/>
    <w:rsid w:val="00477DFB"/>
    <w:rsid w:val="00477FB3"/>
    <w:rsid w:val="00477FDA"/>
    <w:rsid w:val="004805B9"/>
    <w:rsid w:val="00481039"/>
    <w:rsid w:val="00481355"/>
    <w:rsid w:val="004815E4"/>
    <w:rsid w:val="0048186C"/>
    <w:rsid w:val="00481AC4"/>
    <w:rsid w:val="00481B2A"/>
    <w:rsid w:val="00481D49"/>
    <w:rsid w:val="00481D9E"/>
    <w:rsid w:val="00481E96"/>
    <w:rsid w:val="004825E7"/>
    <w:rsid w:val="004825E9"/>
    <w:rsid w:val="00482E66"/>
    <w:rsid w:val="00483431"/>
    <w:rsid w:val="0048404F"/>
    <w:rsid w:val="00484194"/>
    <w:rsid w:val="004844D3"/>
    <w:rsid w:val="00484593"/>
    <w:rsid w:val="004845C8"/>
    <w:rsid w:val="00484A52"/>
    <w:rsid w:val="00484D59"/>
    <w:rsid w:val="00484E43"/>
    <w:rsid w:val="00484ED9"/>
    <w:rsid w:val="00485185"/>
    <w:rsid w:val="0048567D"/>
    <w:rsid w:val="00485904"/>
    <w:rsid w:val="00485F3D"/>
    <w:rsid w:val="00486032"/>
    <w:rsid w:val="00486098"/>
    <w:rsid w:val="004863DF"/>
    <w:rsid w:val="00486620"/>
    <w:rsid w:val="0048663C"/>
    <w:rsid w:val="004867A0"/>
    <w:rsid w:val="00486EA0"/>
    <w:rsid w:val="00486EEC"/>
    <w:rsid w:val="0048718D"/>
    <w:rsid w:val="00487488"/>
    <w:rsid w:val="004874DC"/>
    <w:rsid w:val="004875EC"/>
    <w:rsid w:val="004877EF"/>
    <w:rsid w:val="00487B76"/>
    <w:rsid w:val="00487BB0"/>
    <w:rsid w:val="00487D12"/>
    <w:rsid w:val="00487F8F"/>
    <w:rsid w:val="00490136"/>
    <w:rsid w:val="004901E1"/>
    <w:rsid w:val="004902A0"/>
    <w:rsid w:val="0049050B"/>
    <w:rsid w:val="00490654"/>
    <w:rsid w:val="00490C51"/>
    <w:rsid w:val="00490E5A"/>
    <w:rsid w:val="004911DB"/>
    <w:rsid w:val="00491364"/>
    <w:rsid w:val="004914AA"/>
    <w:rsid w:val="004914F1"/>
    <w:rsid w:val="0049297C"/>
    <w:rsid w:val="00492A47"/>
    <w:rsid w:val="00492B83"/>
    <w:rsid w:val="00492CC0"/>
    <w:rsid w:val="00492D41"/>
    <w:rsid w:val="00492EEE"/>
    <w:rsid w:val="00492EF8"/>
    <w:rsid w:val="0049362A"/>
    <w:rsid w:val="004937FF"/>
    <w:rsid w:val="00493A0E"/>
    <w:rsid w:val="00493D73"/>
    <w:rsid w:val="00493E42"/>
    <w:rsid w:val="004941DF"/>
    <w:rsid w:val="00494768"/>
    <w:rsid w:val="00495158"/>
    <w:rsid w:val="00495460"/>
    <w:rsid w:val="00495539"/>
    <w:rsid w:val="004955E9"/>
    <w:rsid w:val="00495B0D"/>
    <w:rsid w:val="00495C32"/>
    <w:rsid w:val="00495D4A"/>
    <w:rsid w:val="00496044"/>
    <w:rsid w:val="004963CB"/>
    <w:rsid w:val="004967DD"/>
    <w:rsid w:val="004969C6"/>
    <w:rsid w:val="00496A3D"/>
    <w:rsid w:val="00496E3B"/>
    <w:rsid w:val="004971DA"/>
    <w:rsid w:val="00497573"/>
    <w:rsid w:val="004975B8"/>
    <w:rsid w:val="004976DF"/>
    <w:rsid w:val="0049796B"/>
    <w:rsid w:val="00497B60"/>
    <w:rsid w:val="004A0020"/>
    <w:rsid w:val="004A018C"/>
    <w:rsid w:val="004A0260"/>
    <w:rsid w:val="004A0686"/>
    <w:rsid w:val="004A0816"/>
    <w:rsid w:val="004A09D1"/>
    <w:rsid w:val="004A0ABA"/>
    <w:rsid w:val="004A0E0F"/>
    <w:rsid w:val="004A0E3F"/>
    <w:rsid w:val="004A131A"/>
    <w:rsid w:val="004A142F"/>
    <w:rsid w:val="004A1560"/>
    <w:rsid w:val="004A18F9"/>
    <w:rsid w:val="004A194F"/>
    <w:rsid w:val="004A19A3"/>
    <w:rsid w:val="004A1C68"/>
    <w:rsid w:val="004A1CCA"/>
    <w:rsid w:val="004A1D8B"/>
    <w:rsid w:val="004A24E9"/>
    <w:rsid w:val="004A27AF"/>
    <w:rsid w:val="004A297C"/>
    <w:rsid w:val="004A29F9"/>
    <w:rsid w:val="004A2A67"/>
    <w:rsid w:val="004A2BDD"/>
    <w:rsid w:val="004A2F2C"/>
    <w:rsid w:val="004A306C"/>
    <w:rsid w:val="004A3386"/>
    <w:rsid w:val="004A36F4"/>
    <w:rsid w:val="004A3871"/>
    <w:rsid w:val="004A3D2E"/>
    <w:rsid w:val="004A3DB3"/>
    <w:rsid w:val="004A3EA3"/>
    <w:rsid w:val="004A3F8B"/>
    <w:rsid w:val="004A46DA"/>
    <w:rsid w:val="004A48A4"/>
    <w:rsid w:val="004A49C0"/>
    <w:rsid w:val="004A529D"/>
    <w:rsid w:val="004A5526"/>
    <w:rsid w:val="004A5725"/>
    <w:rsid w:val="004A5B7F"/>
    <w:rsid w:val="004A5CBE"/>
    <w:rsid w:val="004A5CC8"/>
    <w:rsid w:val="004A6061"/>
    <w:rsid w:val="004A6159"/>
    <w:rsid w:val="004A6515"/>
    <w:rsid w:val="004A6671"/>
    <w:rsid w:val="004A6730"/>
    <w:rsid w:val="004A6BAE"/>
    <w:rsid w:val="004A6F63"/>
    <w:rsid w:val="004A7173"/>
    <w:rsid w:val="004A73A4"/>
    <w:rsid w:val="004A73D6"/>
    <w:rsid w:val="004A77F7"/>
    <w:rsid w:val="004A791A"/>
    <w:rsid w:val="004A7B27"/>
    <w:rsid w:val="004A7BB7"/>
    <w:rsid w:val="004A7D3C"/>
    <w:rsid w:val="004B0158"/>
    <w:rsid w:val="004B0189"/>
    <w:rsid w:val="004B06C0"/>
    <w:rsid w:val="004B1542"/>
    <w:rsid w:val="004B1662"/>
    <w:rsid w:val="004B20D0"/>
    <w:rsid w:val="004B21DA"/>
    <w:rsid w:val="004B2477"/>
    <w:rsid w:val="004B2A76"/>
    <w:rsid w:val="004B2BF5"/>
    <w:rsid w:val="004B2BFA"/>
    <w:rsid w:val="004B315A"/>
    <w:rsid w:val="004B3386"/>
    <w:rsid w:val="004B365E"/>
    <w:rsid w:val="004B38B3"/>
    <w:rsid w:val="004B3A53"/>
    <w:rsid w:val="004B3B58"/>
    <w:rsid w:val="004B3D54"/>
    <w:rsid w:val="004B3D5E"/>
    <w:rsid w:val="004B3FE7"/>
    <w:rsid w:val="004B402A"/>
    <w:rsid w:val="004B40ED"/>
    <w:rsid w:val="004B44DE"/>
    <w:rsid w:val="004B4D2C"/>
    <w:rsid w:val="004B4F1D"/>
    <w:rsid w:val="004B532D"/>
    <w:rsid w:val="004B53A7"/>
    <w:rsid w:val="004B548B"/>
    <w:rsid w:val="004B555D"/>
    <w:rsid w:val="004B56A1"/>
    <w:rsid w:val="004B5CFB"/>
    <w:rsid w:val="004B64C6"/>
    <w:rsid w:val="004B66DE"/>
    <w:rsid w:val="004B693B"/>
    <w:rsid w:val="004B6B7F"/>
    <w:rsid w:val="004B6D35"/>
    <w:rsid w:val="004B6EFA"/>
    <w:rsid w:val="004B7432"/>
    <w:rsid w:val="004B7483"/>
    <w:rsid w:val="004B7A87"/>
    <w:rsid w:val="004B7C78"/>
    <w:rsid w:val="004B7F22"/>
    <w:rsid w:val="004C00E5"/>
    <w:rsid w:val="004C08AB"/>
    <w:rsid w:val="004C0AA3"/>
    <w:rsid w:val="004C0B26"/>
    <w:rsid w:val="004C1329"/>
    <w:rsid w:val="004C13F0"/>
    <w:rsid w:val="004C17C2"/>
    <w:rsid w:val="004C1D70"/>
    <w:rsid w:val="004C1DE3"/>
    <w:rsid w:val="004C22AF"/>
    <w:rsid w:val="004C23AB"/>
    <w:rsid w:val="004C23B7"/>
    <w:rsid w:val="004C2C67"/>
    <w:rsid w:val="004C2E44"/>
    <w:rsid w:val="004C2E52"/>
    <w:rsid w:val="004C31CE"/>
    <w:rsid w:val="004C33B4"/>
    <w:rsid w:val="004C3C83"/>
    <w:rsid w:val="004C3C90"/>
    <w:rsid w:val="004C3D5A"/>
    <w:rsid w:val="004C4026"/>
    <w:rsid w:val="004C41FA"/>
    <w:rsid w:val="004C42BB"/>
    <w:rsid w:val="004C42E2"/>
    <w:rsid w:val="004C45F1"/>
    <w:rsid w:val="004C4741"/>
    <w:rsid w:val="004C47A9"/>
    <w:rsid w:val="004C4D25"/>
    <w:rsid w:val="004C4D57"/>
    <w:rsid w:val="004C4DFB"/>
    <w:rsid w:val="004C53E6"/>
    <w:rsid w:val="004C545E"/>
    <w:rsid w:val="004C5477"/>
    <w:rsid w:val="004C55DE"/>
    <w:rsid w:val="004C585C"/>
    <w:rsid w:val="004C59A0"/>
    <w:rsid w:val="004C5A38"/>
    <w:rsid w:val="004C5C93"/>
    <w:rsid w:val="004C5D0F"/>
    <w:rsid w:val="004C6038"/>
    <w:rsid w:val="004C607C"/>
    <w:rsid w:val="004C60D0"/>
    <w:rsid w:val="004C64C7"/>
    <w:rsid w:val="004C64F3"/>
    <w:rsid w:val="004C6541"/>
    <w:rsid w:val="004C68E9"/>
    <w:rsid w:val="004C69B2"/>
    <w:rsid w:val="004C6AD5"/>
    <w:rsid w:val="004C7001"/>
    <w:rsid w:val="004C7324"/>
    <w:rsid w:val="004C7847"/>
    <w:rsid w:val="004C7A03"/>
    <w:rsid w:val="004D04CF"/>
    <w:rsid w:val="004D05F3"/>
    <w:rsid w:val="004D0845"/>
    <w:rsid w:val="004D0863"/>
    <w:rsid w:val="004D1060"/>
    <w:rsid w:val="004D10DE"/>
    <w:rsid w:val="004D115F"/>
    <w:rsid w:val="004D1220"/>
    <w:rsid w:val="004D148A"/>
    <w:rsid w:val="004D1513"/>
    <w:rsid w:val="004D1589"/>
    <w:rsid w:val="004D1F41"/>
    <w:rsid w:val="004D2287"/>
    <w:rsid w:val="004D2B7C"/>
    <w:rsid w:val="004D2B94"/>
    <w:rsid w:val="004D2BD3"/>
    <w:rsid w:val="004D2DFB"/>
    <w:rsid w:val="004D2E9B"/>
    <w:rsid w:val="004D310B"/>
    <w:rsid w:val="004D31F4"/>
    <w:rsid w:val="004D32D6"/>
    <w:rsid w:val="004D38B1"/>
    <w:rsid w:val="004D3B9C"/>
    <w:rsid w:val="004D3CF7"/>
    <w:rsid w:val="004D3F5B"/>
    <w:rsid w:val="004D4042"/>
    <w:rsid w:val="004D4187"/>
    <w:rsid w:val="004D4200"/>
    <w:rsid w:val="004D432D"/>
    <w:rsid w:val="004D4C81"/>
    <w:rsid w:val="004D4DBA"/>
    <w:rsid w:val="004D4E26"/>
    <w:rsid w:val="004D509A"/>
    <w:rsid w:val="004D5234"/>
    <w:rsid w:val="004D528C"/>
    <w:rsid w:val="004D5539"/>
    <w:rsid w:val="004D56A6"/>
    <w:rsid w:val="004D582A"/>
    <w:rsid w:val="004D616C"/>
    <w:rsid w:val="004D61DD"/>
    <w:rsid w:val="004D68BE"/>
    <w:rsid w:val="004D72B6"/>
    <w:rsid w:val="004D73AB"/>
    <w:rsid w:val="004D754B"/>
    <w:rsid w:val="004D767F"/>
    <w:rsid w:val="004D7855"/>
    <w:rsid w:val="004D78DD"/>
    <w:rsid w:val="004D7AD1"/>
    <w:rsid w:val="004D7E8B"/>
    <w:rsid w:val="004E04CF"/>
    <w:rsid w:val="004E06D5"/>
    <w:rsid w:val="004E071D"/>
    <w:rsid w:val="004E077B"/>
    <w:rsid w:val="004E149C"/>
    <w:rsid w:val="004E1911"/>
    <w:rsid w:val="004E1BE7"/>
    <w:rsid w:val="004E1FBB"/>
    <w:rsid w:val="004E2051"/>
    <w:rsid w:val="004E205D"/>
    <w:rsid w:val="004E2743"/>
    <w:rsid w:val="004E2835"/>
    <w:rsid w:val="004E398D"/>
    <w:rsid w:val="004E3E06"/>
    <w:rsid w:val="004E3F97"/>
    <w:rsid w:val="004E4721"/>
    <w:rsid w:val="004E4F97"/>
    <w:rsid w:val="004E542F"/>
    <w:rsid w:val="004E5726"/>
    <w:rsid w:val="004E58D9"/>
    <w:rsid w:val="004E5B42"/>
    <w:rsid w:val="004E5E1D"/>
    <w:rsid w:val="004E5F1A"/>
    <w:rsid w:val="004E60DA"/>
    <w:rsid w:val="004E6306"/>
    <w:rsid w:val="004E648D"/>
    <w:rsid w:val="004E66F0"/>
    <w:rsid w:val="004E68BC"/>
    <w:rsid w:val="004E698B"/>
    <w:rsid w:val="004E69C7"/>
    <w:rsid w:val="004E71B4"/>
    <w:rsid w:val="004E786A"/>
    <w:rsid w:val="004E7A53"/>
    <w:rsid w:val="004E7B05"/>
    <w:rsid w:val="004E7C26"/>
    <w:rsid w:val="004E7E22"/>
    <w:rsid w:val="004F004D"/>
    <w:rsid w:val="004F014E"/>
    <w:rsid w:val="004F0258"/>
    <w:rsid w:val="004F046E"/>
    <w:rsid w:val="004F07AA"/>
    <w:rsid w:val="004F0800"/>
    <w:rsid w:val="004F0940"/>
    <w:rsid w:val="004F0A4C"/>
    <w:rsid w:val="004F103A"/>
    <w:rsid w:val="004F1040"/>
    <w:rsid w:val="004F1088"/>
    <w:rsid w:val="004F1470"/>
    <w:rsid w:val="004F15C4"/>
    <w:rsid w:val="004F1705"/>
    <w:rsid w:val="004F1715"/>
    <w:rsid w:val="004F1E4C"/>
    <w:rsid w:val="004F1F21"/>
    <w:rsid w:val="004F1FFA"/>
    <w:rsid w:val="004F221E"/>
    <w:rsid w:val="004F2282"/>
    <w:rsid w:val="004F297E"/>
    <w:rsid w:val="004F2984"/>
    <w:rsid w:val="004F2C38"/>
    <w:rsid w:val="004F32FF"/>
    <w:rsid w:val="004F3404"/>
    <w:rsid w:val="004F3472"/>
    <w:rsid w:val="004F3486"/>
    <w:rsid w:val="004F3544"/>
    <w:rsid w:val="004F366A"/>
    <w:rsid w:val="004F3748"/>
    <w:rsid w:val="004F383F"/>
    <w:rsid w:val="004F3A25"/>
    <w:rsid w:val="004F3BD1"/>
    <w:rsid w:val="004F3E61"/>
    <w:rsid w:val="004F40B0"/>
    <w:rsid w:val="004F4B82"/>
    <w:rsid w:val="004F5139"/>
    <w:rsid w:val="004F51F7"/>
    <w:rsid w:val="004F5413"/>
    <w:rsid w:val="004F580C"/>
    <w:rsid w:val="004F589B"/>
    <w:rsid w:val="004F5AD6"/>
    <w:rsid w:val="004F5CC6"/>
    <w:rsid w:val="004F5DE9"/>
    <w:rsid w:val="004F5F5C"/>
    <w:rsid w:val="004F5FE7"/>
    <w:rsid w:val="004F6193"/>
    <w:rsid w:val="004F651B"/>
    <w:rsid w:val="004F67CF"/>
    <w:rsid w:val="004F6D04"/>
    <w:rsid w:val="004F6D29"/>
    <w:rsid w:val="004F728B"/>
    <w:rsid w:val="004F7472"/>
    <w:rsid w:val="004F7A35"/>
    <w:rsid w:val="004F7A7E"/>
    <w:rsid w:val="004F7E8D"/>
    <w:rsid w:val="004F7EF5"/>
    <w:rsid w:val="00500023"/>
    <w:rsid w:val="005001BE"/>
    <w:rsid w:val="00500389"/>
    <w:rsid w:val="00500589"/>
    <w:rsid w:val="005005C6"/>
    <w:rsid w:val="0050082F"/>
    <w:rsid w:val="00500F1E"/>
    <w:rsid w:val="00501766"/>
    <w:rsid w:val="00501D93"/>
    <w:rsid w:val="0050209B"/>
    <w:rsid w:val="005022DF"/>
    <w:rsid w:val="005025BE"/>
    <w:rsid w:val="00502664"/>
    <w:rsid w:val="00502CC8"/>
    <w:rsid w:val="00503449"/>
    <w:rsid w:val="00503CF8"/>
    <w:rsid w:val="00503D1F"/>
    <w:rsid w:val="00503D5E"/>
    <w:rsid w:val="00503F35"/>
    <w:rsid w:val="0050442B"/>
    <w:rsid w:val="005044F0"/>
    <w:rsid w:val="00504641"/>
    <w:rsid w:val="0050466D"/>
    <w:rsid w:val="00504693"/>
    <w:rsid w:val="005047D1"/>
    <w:rsid w:val="005048B5"/>
    <w:rsid w:val="0050530B"/>
    <w:rsid w:val="0050544B"/>
    <w:rsid w:val="0050571B"/>
    <w:rsid w:val="00505931"/>
    <w:rsid w:val="00505D4B"/>
    <w:rsid w:val="0050657E"/>
    <w:rsid w:val="00506629"/>
    <w:rsid w:val="0050700F"/>
    <w:rsid w:val="005070C2"/>
    <w:rsid w:val="00507391"/>
    <w:rsid w:val="00507744"/>
    <w:rsid w:val="00507C8C"/>
    <w:rsid w:val="00507E4F"/>
    <w:rsid w:val="00510312"/>
    <w:rsid w:val="00510478"/>
    <w:rsid w:val="005105FA"/>
    <w:rsid w:val="00510870"/>
    <w:rsid w:val="005109D2"/>
    <w:rsid w:val="00510BBC"/>
    <w:rsid w:val="00510D8E"/>
    <w:rsid w:val="00511470"/>
    <w:rsid w:val="00511B3F"/>
    <w:rsid w:val="005124E9"/>
    <w:rsid w:val="005126DA"/>
    <w:rsid w:val="005129A9"/>
    <w:rsid w:val="00512A13"/>
    <w:rsid w:val="00512B87"/>
    <w:rsid w:val="00512F63"/>
    <w:rsid w:val="005133C2"/>
    <w:rsid w:val="005135B6"/>
    <w:rsid w:val="00513A2E"/>
    <w:rsid w:val="00513B09"/>
    <w:rsid w:val="0051441D"/>
    <w:rsid w:val="00514947"/>
    <w:rsid w:val="00514E38"/>
    <w:rsid w:val="00514FB7"/>
    <w:rsid w:val="00515005"/>
    <w:rsid w:val="00515422"/>
    <w:rsid w:val="0051543C"/>
    <w:rsid w:val="0051555B"/>
    <w:rsid w:val="00515831"/>
    <w:rsid w:val="00515A43"/>
    <w:rsid w:val="005164EB"/>
    <w:rsid w:val="005165AE"/>
    <w:rsid w:val="0051698C"/>
    <w:rsid w:val="00517288"/>
    <w:rsid w:val="0052009C"/>
    <w:rsid w:val="0052010A"/>
    <w:rsid w:val="0052020C"/>
    <w:rsid w:val="00520EB6"/>
    <w:rsid w:val="00520FAD"/>
    <w:rsid w:val="005212C6"/>
    <w:rsid w:val="00521416"/>
    <w:rsid w:val="00521CD2"/>
    <w:rsid w:val="005220AF"/>
    <w:rsid w:val="00522110"/>
    <w:rsid w:val="00522157"/>
    <w:rsid w:val="005226F8"/>
    <w:rsid w:val="00522861"/>
    <w:rsid w:val="0052307B"/>
    <w:rsid w:val="00523885"/>
    <w:rsid w:val="00523BD4"/>
    <w:rsid w:val="00523CCD"/>
    <w:rsid w:val="00523D36"/>
    <w:rsid w:val="00523D3E"/>
    <w:rsid w:val="00523D61"/>
    <w:rsid w:val="00523E5C"/>
    <w:rsid w:val="00523F6B"/>
    <w:rsid w:val="0052401C"/>
    <w:rsid w:val="00524174"/>
    <w:rsid w:val="005241DE"/>
    <w:rsid w:val="0052439C"/>
    <w:rsid w:val="0052450E"/>
    <w:rsid w:val="005246A0"/>
    <w:rsid w:val="00524752"/>
    <w:rsid w:val="00525483"/>
    <w:rsid w:val="00525626"/>
    <w:rsid w:val="005257C1"/>
    <w:rsid w:val="00525D16"/>
    <w:rsid w:val="00526278"/>
    <w:rsid w:val="005266CB"/>
    <w:rsid w:val="005268BE"/>
    <w:rsid w:val="00526A3C"/>
    <w:rsid w:val="00527205"/>
    <w:rsid w:val="0052792C"/>
    <w:rsid w:val="00527F06"/>
    <w:rsid w:val="00530140"/>
    <w:rsid w:val="005302A4"/>
    <w:rsid w:val="00530638"/>
    <w:rsid w:val="00530A24"/>
    <w:rsid w:val="00530D53"/>
    <w:rsid w:val="005311F3"/>
    <w:rsid w:val="00531238"/>
    <w:rsid w:val="00531428"/>
    <w:rsid w:val="00531550"/>
    <w:rsid w:val="00531A97"/>
    <w:rsid w:val="00531C50"/>
    <w:rsid w:val="00531EA4"/>
    <w:rsid w:val="005322BA"/>
    <w:rsid w:val="00532349"/>
    <w:rsid w:val="005325B6"/>
    <w:rsid w:val="00532DD3"/>
    <w:rsid w:val="00532FFF"/>
    <w:rsid w:val="005330D6"/>
    <w:rsid w:val="005333F5"/>
    <w:rsid w:val="00533505"/>
    <w:rsid w:val="00533619"/>
    <w:rsid w:val="005336E6"/>
    <w:rsid w:val="00533AAA"/>
    <w:rsid w:val="00533AD0"/>
    <w:rsid w:val="00533B8B"/>
    <w:rsid w:val="00533E00"/>
    <w:rsid w:val="0053411E"/>
    <w:rsid w:val="005345FC"/>
    <w:rsid w:val="00534675"/>
    <w:rsid w:val="00534FA7"/>
    <w:rsid w:val="00535191"/>
    <w:rsid w:val="00535631"/>
    <w:rsid w:val="00535661"/>
    <w:rsid w:val="00535718"/>
    <w:rsid w:val="00535AC6"/>
    <w:rsid w:val="00535B35"/>
    <w:rsid w:val="00535E5E"/>
    <w:rsid w:val="0053617B"/>
    <w:rsid w:val="0053623B"/>
    <w:rsid w:val="0053630A"/>
    <w:rsid w:val="00536343"/>
    <w:rsid w:val="0053673B"/>
    <w:rsid w:val="0053697F"/>
    <w:rsid w:val="00536B6B"/>
    <w:rsid w:val="00536EEE"/>
    <w:rsid w:val="005371BA"/>
    <w:rsid w:val="005373DD"/>
    <w:rsid w:val="00537AD9"/>
    <w:rsid w:val="00537B63"/>
    <w:rsid w:val="00537BC2"/>
    <w:rsid w:val="00537D93"/>
    <w:rsid w:val="005414CF"/>
    <w:rsid w:val="00541738"/>
    <w:rsid w:val="005417E0"/>
    <w:rsid w:val="005418B6"/>
    <w:rsid w:val="00541970"/>
    <w:rsid w:val="00541CAA"/>
    <w:rsid w:val="0054252D"/>
    <w:rsid w:val="005426BB"/>
    <w:rsid w:val="0054274F"/>
    <w:rsid w:val="00542933"/>
    <w:rsid w:val="00542B67"/>
    <w:rsid w:val="00542E2E"/>
    <w:rsid w:val="005435C2"/>
    <w:rsid w:val="005436A3"/>
    <w:rsid w:val="00543BC8"/>
    <w:rsid w:val="00543EC2"/>
    <w:rsid w:val="00543F8F"/>
    <w:rsid w:val="00543FAC"/>
    <w:rsid w:val="005443F4"/>
    <w:rsid w:val="00544457"/>
    <w:rsid w:val="0054496D"/>
    <w:rsid w:val="00544A12"/>
    <w:rsid w:val="00545174"/>
    <w:rsid w:val="0054531D"/>
    <w:rsid w:val="005453BC"/>
    <w:rsid w:val="005457A9"/>
    <w:rsid w:val="005457C3"/>
    <w:rsid w:val="00545A3A"/>
    <w:rsid w:val="00546260"/>
    <w:rsid w:val="005463EF"/>
    <w:rsid w:val="00546505"/>
    <w:rsid w:val="00546629"/>
    <w:rsid w:val="0054687A"/>
    <w:rsid w:val="005468B5"/>
    <w:rsid w:val="00546EA6"/>
    <w:rsid w:val="00547236"/>
    <w:rsid w:val="00547906"/>
    <w:rsid w:val="00547E90"/>
    <w:rsid w:val="0055088C"/>
    <w:rsid w:val="00550925"/>
    <w:rsid w:val="00550BC5"/>
    <w:rsid w:val="00550FC0"/>
    <w:rsid w:val="005510B9"/>
    <w:rsid w:val="005514C6"/>
    <w:rsid w:val="00551881"/>
    <w:rsid w:val="00551F93"/>
    <w:rsid w:val="005523BD"/>
    <w:rsid w:val="005524FF"/>
    <w:rsid w:val="00552622"/>
    <w:rsid w:val="00552874"/>
    <w:rsid w:val="00552969"/>
    <w:rsid w:val="00552BBB"/>
    <w:rsid w:val="00553706"/>
    <w:rsid w:val="005538EC"/>
    <w:rsid w:val="00553CEC"/>
    <w:rsid w:val="00553DCF"/>
    <w:rsid w:val="00553F0E"/>
    <w:rsid w:val="00553F63"/>
    <w:rsid w:val="00554091"/>
    <w:rsid w:val="00554276"/>
    <w:rsid w:val="00554341"/>
    <w:rsid w:val="00554465"/>
    <w:rsid w:val="005547A1"/>
    <w:rsid w:val="005547E0"/>
    <w:rsid w:val="00554F13"/>
    <w:rsid w:val="005550BC"/>
    <w:rsid w:val="0055540B"/>
    <w:rsid w:val="00555530"/>
    <w:rsid w:val="0055561F"/>
    <w:rsid w:val="0055569D"/>
    <w:rsid w:val="00555738"/>
    <w:rsid w:val="0055594D"/>
    <w:rsid w:val="005560A6"/>
    <w:rsid w:val="00556110"/>
    <w:rsid w:val="00556415"/>
    <w:rsid w:val="00556478"/>
    <w:rsid w:val="00556704"/>
    <w:rsid w:val="005569CC"/>
    <w:rsid w:val="00556A32"/>
    <w:rsid w:val="00556DE5"/>
    <w:rsid w:val="00557FA0"/>
    <w:rsid w:val="00560016"/>
    <w:rsid w:val="00560513"/>
    <w:rsid w:val="005606D5"/>
    <w:rsid w:val="005607CD"/>
    <w:rsid w:val="005607E4"/>
    <w:rsid w:val="005609AA"/>
    <w:rsid w:val="00560A44"/>
    <w:rsid w:val="00560E92"/>
    <w:rsid w:val="0056110B"/>
    <w:rsid w:val="00561213"/>
    <w:rsid w:val="0056127C"/>
    <w:rsid w:val="00561740"/>
    <w:rsid w:val="00561834"/>
    <w:rsid w:val="00561A91"/>
    <w:rsid w:val="00561A95"/>
    <w:rsid w:val="00561B2D"/>
    <w:rsid w:val="00561CA4"/>
    <w:rsid w:val="00561CD5"/>
    <w:rsid w:val="005627F5"/>
    <w:rsid w:val="00562F5A"/>
    <w:rsid w:val="0056309D"/>
    <w:rsid w:val="005635F4"/>
    <w:rsid w:val="00563BDD"/>
    <w:rsid w:val="00563C22"/>
    <w:rsid w:val="00563CC6"/>
    <w:rsid w:val="00563D06"/>
    <w:rsid w:val="00563F75"/>
    <w:rsid w:val="00563F97"/>
    <w:rsid w:val="00563FC8"/>
    <w:rsid w:val="005641E6"/>
    <w:rsid w:val="00564954"/>
    <w:rsid w:val="00564C7A"/>
    <w:rsid w:val="00565031"/>
    <w:rsid w:val="0056515D"/>
    <w:rsid w:val="00565379"/>
    <w:rsid w:val="00565A9B"/>
    <w:rsid w:val="0056622C"/>
    <w:rsid w:val="005662CC"/>
    <w:rsid w:val="0056646D"/>
    <w:rsid w:val="00566474"/>
    <w:rsid w:val="0056693C"/>
    <w:rsid w:val="005669E8"/>
    <w:rsid w:val="00566A3B"/>
    <w:rsid w:val="00566E93"/>
    <w:rsid w:val="00566F60"/>
    <w:rsid w:val="0056708C"/>
    <w:rsid w:val="005675A6"/>
    <w:rsid w:val="005677C2"/>
    <w:rsid w:val="00567F6C"/>
    <w:rsid w:val="00570553"/>
    <w:rsid w:val="00570B92"/>
    <w:rsid w:val="00570F04"/>
    <w:rsid w:val="00571128"/>
    <w:rsid w:val="00571313"/>
    <w:rsid w:val="0057133C"/>
    <w:rsid w:val="00571480"/>
    <w:rsid w:val="00571662"/>
    <w:rsid w:val="00571B68"/>
    <w:rsid w:val="00571C92"/>
    <w:rsid w:val="00571DC7"/>
    <w:rsid w:val="00572032"/>
    <w:rsid w:val="00572121"/>
    <w:rsid w:val="00572640"/>
    <w:rsid w:val="00572749"/>
    <w:rsid w:val="00572A73"/>
    <w:rsid w:val="00572D71"/>
    <w:rsid w:val="00572E76"/>
    <w:rsid w:val="005732D8"/>
    <w:rsid w:val="00573337"/>
    <w:rsid w:val="0057334B"/>
    <w:rsid w:val="0057375E"/>
    <w:rsid w:val="0057398D"/>
    <w:rsid w:val="00573DDC"/>
    <w:rsid w:val="00573EBE"/>
    <w:rsid w:val="0057472C"/>
    <w:rsid w:val="00574A5F"/>
    <w:rsid w:val="00574B22"/>
    <w:rsid w:val="00575249"/>
    <w:rsid w:val="005756DD"/>
    <w:rsid w:val="00575B7F"/>
    <w:rsid w:val="00575E0F"/>
    <w:rsid w:val="00575EF1"/>
    <w:rsid w:val="00576544"/>
    <w:rsid w:val="00576654"/>
    <w:rsid w:val="00576A0F"/>
    <w:rsid w:val="00576A97"/>
    <w:rsid w:val="00576D40"/>
    <w:rsid w:val="00577368"/>
    <w:rsid w:val="0057750B"/>
    <w:rsid w:val="005775D5"/>
    <w:rsid w:val="00577BA6"/>
    <w:rsid w:val="00577D68"/>
    <w:rsid w:val="00580AEC"/>
    <w:rsid w:val="00580D71"/>
    <w:rsid w:val="00580F82"/>
    <w:rsid w:val="0058104E"/>
    <w:rsid w:val="0058154B"/>
    <w:rsid w:val="0058190F"/>
    <w:rsid w:val="00581B37"/>
    <w:rsid w:val="00581B53"/>
    <w:rsid w:val="00581BFF"/>
    <w:rsid w:val="00581DA9"/>
    <w:rsid w:val="00581EFD"/>
    <w:rsid w:val="005823A6"/>
    <w:rsid w:val="0058263F"/>
    <w:rsid w:val="005827E5"/>
    <w:rsid w:val="0058282E"/>
    <w:rsid w:val="00582906"/>
    <w:rsid w:val="00582D25"/>
    <w:rsid w:val="00582DB3"/>
    <w:rsid w:val="00583435"/>
    <w:rsid w:val="0058356B"/>
    <w:rsid w:val="00583A22"/>
    <w:rsid w:val="00583B4E"/>
    <w:rsid w:val="00583C03"/>
    <w:rsid w:val="00583D25"/>
    <w:rsid w:val="00583D47"/>
    <w:rsid w:val="00583F33"/>
    <w:rsid w:val="005841B4"/>
    <w:rsid w:val="005842EE"/>
    <w:rsid w:val="00584383"/>
    <w:rsid w:val="005843F3"/>
    <w:rsid w:val="005846E5"/>
    <w:rsid w:val="00584BF7"/>
    <w:rsid w:val="0058511B"/>
    <w:rsid w:val="0058517E"/>
    <w:rsid w:val="00585446"/>
    <w:rsid w:val="005854AD"/>
    <w:rsid w:val="00585679"/>
    <w:rsid w:val="005856A7"/>
    <w:rsid w:val="0058584A"/>
    <w:rsid w:val="00585D21"/>
    <w:rsid w:val="00585E53"/>
    <w:rsid w:val="005863E7"/>
    <w:rsid w:val="005864C7"/>
    <w:rsid w:val="0058659A"/>
    <w:rsid w:val="00586638"/>
    <w:rsid w:val="00586660"/>
    <w:rsid w:val="00586792"/>
    <w:rsid w:val="005867FE"/>
    <w:rsid w:val="00586A72"/>
    <w:rsid w:val="00587131"/>
    <w:rsid w:val="005872A5"/>
    <w:rsid w:val="0058732A"/>
    <w:rsid w:val="0058732E"/>
    <w:rsid w:val="00587476"/>
    <w:rsid w:val="0058772E"/>
    <w:rsid w:val="00587C0F"/>
    <w:rsid w:val="00587DA0"/>
    <w:rsid w:val="00587DE9"/>
    <w:rsid w:val="00587E77"/>
    <w:rsid w:val="00590BB0"/>
    <w:rsid w:val="0059107D"/>
    <w:rsid w:val="005911AA"/>
    <w:rsid w:val="005911C1"/>
    <w:rsid w:val="005912AD"/>
    <w:rsid w:val="0059144E"/>
    <w:rsid w:val="005914C1"/>
    <w:rsid w:val="00592497"/>
    <w:rsid w:val="00592663"/>
    <w:rsid w:val="005927A3"/>
    <w:rsid w:val="0059282A"/>
    <w:rsid w:val="00593369"/>
    <w:rsid w:val="00593A2C"/>
    <w:rsid w:val="00593B66"/>
    <w:rsid w:val="00593E18"/>
    <w:rsid w:val="00594633"/>
    <w:rsid w:val="00594635"/>
    <w:rsid w:val="005946A0"/>
    <w:rsid w:val="00594960"/>
    <w:rsid w:val="00594B0F"/>
    <w:rsid w:val="00595555"/>
    <w:rsid w:val="0059576E"/>
    <w:rsid w:val="00595834"/>
    <w:rsid w:val="00595ABA"/>
    <w:rsid w:val="00595F3B"/>
    <w:rsid w:val="0059604B"/>
    <w:rsid w:val="005962E9"/>
    <w:rsid w:val="00596576"/>
    <w:rsid w:val="00596CBC"/>
    <w:rsid w:val="00596F6D"/>
    <w:rsid w:val="00597314"/>
    <w:rsid w:val="0059765E"/>
    <w:rsid w:val="0059786A"/>
    <w:rsid w:val="00597AB4"/>
    <w:rsid w:val="00597BAB"/>
    <w:rsid w:val="00597BCD"/>
    <w:rsid w:val="00597C14"/>
    <w:rsid w:val="005A02C8"/>
    <w:rsid w:val="005A0356"/>
    <w:rsid w:val="005A03AB"/>
    <w:rsid w:val="005A0457"/>
    <w:rsid w:val="005A09BE"/>
    <w:rsid w:val="005A0C2E"/>
    <w:rsid w:val="005A0D85"/>
    <w:rsid w:val="005A0DE0"/>
    <w:rsid w:val="005A136D"/>
    <w:rsid w:val="005A1DBF"/>
    <w:rsid w:val="005A20CD"/>
    <w:rsid w:val="005A2292"/>
    <w:rsid w:val="005A267A"/>
    <w:rsid w:val="005A284B"/>
    <w:rsid w:val="005A2886"/>
    <w:rsid w:val="005A2A4C"/>
    <w:rsid w:val="005A3059"/>
    <w:rsid w:val="005A314F"/>
    <w:rsid w:val="005A316A"/>
    <w:rsid w:val="005A31BC"/>
    <w:rsid w:val="005A3500"/>
    <w:rsid w:val="005A3614"/>
    <w:rsid w:val="005A36A7"/>
    <w:rsid w:val="005A371F"/>
    <w:rsid w:val="005A3820"/>
    <w:rsid w:val="005A3C45"/>
    <w:rsid w:val="005A5091"/>
    <w:rsid w:val="005A54B1"/>
    <w:rsid w:val="005A5657"/>
    <w:rsid w:val="005A5934"/>
    <w:rsid w:val="005A5A0D"/>
    <w:rsid w:val="005A5C7D"/>
    <w:rsid w:val="005A65A9"/>
    <w:rsid w:val="005A679A"/>
    <w:rsid w:val="005A682D"/>
    <w:rsid w:val="005A68B4"/>
    <w:rsid w:val="005A697F"/>
    <w:rsid w:val="005A6989"/>
    <w:rsid w:val="005A6DF3"/>
    <w:rsid w:val="005A7020"/>
    <w:rsid w:val="005A7368"/>
    <w:rsid w:val="005A7677"/>
    <w:rsid w:val="005A76D5"/>
    <w:rsid w:val="005A786C"/>
    <w:rsid w:val="005B0221"/>
    <w:rsid w:val="005B045D"/>
    <w:rsid w:val="005B04A1"/>
    <w:rsid w:val="005B0599"/>
    <w:rsid w:val="005B0A2A"/>
    <w:rsid w:val="005B0AF0"/>
    <w:rsid w:val="005B0B56"/>
    <w:rsid w:val="005B10EA"/>
    <w:rsid w:val="005B1779"/>
    <w:rsid w:val="005B18C4"/>
    <w:rsid w:val="005B1B9E"/>
    <w:rsid w:val="005B1CAD"/>
    <w:rsid w:val="005B243F"/>
    <w:rsid w:val="005B24C8"/>
    <w:rsid w:val="005B2597"/>
    <w:rsid w:val="005B27AD"/>
    <w:rsid w:val="005B2BA5"/>
    <w:rsid w:val="005B31DE"/>
    <w:rsid w:val="005B3712"/>
    <w:rsid w:val="005B3D4E"/>
    <w:rsid w:val="005B4656"/>
    <w:rsid w:val="005B4ACA"/>
    <w:rsid w:val="005B4D82"/>
    <w:rsid w:val="005B500B"/>
    <w:rsid w:val="005B54AF"/>
    <w:rsid w:val="005B55A2"/>
    <w:rsid w:val="005B59ED"/>
    <w:rsid w:val="005B5AE5"/>
    <w:rsid w:val="005B5DD7"/>
    <w:rsid w:val="005B5FC4"/>
    <w:rsid w:val="005B61BF"/>
    <w:rsid w:val="005B61F2"/>
    <w:rsid w:val="005B62BC"/>
    <w:rsid w:val="005B6A14"/>
    <w:rsid w:val="005B6C02"/>
    <w:rsid w:val="005B719E"/>
    <w:rsid w:val="005B72FF"/>
    <w:rsid w:val="005C0577"/>
    <w:rsid w:val="005C0658"/>
    <w:rsid w:val="005C0ED4"/>
    <w:rsid w:val="005C0F52"/>
    <w:rsid w:val="005C1A76"/>
    <w:rsid w:val="005C1DAC"/>
    <w:rsid w:val="005C1DE0"/>
    <w:rsid w:val="005C20BA"/>
    <w:rsid w:val="005C23E2"/>
    <w:rsid w:val="005C2C8D"/>
    <w:rsid w:val="005C2CDB"/>
    <w:rsid w:val="005C2EDD"/>
    <w:rsid w:val="005C2FBC"/>
    <w:rsid w:val="005C2FE9"/>
    <w:rsid w:val="005C3045"/>
    <w:rsid w:val="005C31E8"/>
    <w:rsid w:val="005C3422"/>
    <w:rsid w:val="005C3A0B"/>
    <w:rsid w:val="005C3A1D"/>
    <w:rsid w:val="005C3A3C"/>
    <w:rsid w:val="005C3BA7"/>
    <w:rsid w:val="005C3C4D"/>
    <w:rsid w:val="005C3C54"/>
    <w:rsid w:val="005C3F64"/>
    <w:rsid w:val="005C3FDC"/>
    <w:rsid w:val="005C4F9A"/>
    <w:rsid w:val="005C570F"/>
    <w:rsid w:val="005C586B"/>
    <w:rsid w:val="005C58DE"/>
    <w:rsid w:val="005C5A6B"/>
    <w:rsid w:val="005C5B9C"/>
    <w:rsid w:val="005C6A86"/>
    <w:rsid w:val="005C6BEE"/>
    <w:rsid w:val="005C6FEB"/>
    <w:rsid w:val="005C7018"/>
    <w:rsid w:val="005C7282"/>
    <w:rsid w:val="005C743B"/>
    <w:rsid w:val="005C7565"/>
    <w:rsid w:val="005C75CE"/>
    <w:rsid w:val="005C7895"/>
    <w:rsid w:val="005C798B"/>
    <w:rsid w:val="005C7AB6"/>
    <w:rsid w:val="005C7E14"/>
    <w:rsid w:val="005C7E17"/>
    <w:rsid w:val="005D02C7"/>
    <w:rsid w:val="005D04F5"/>
    <w:rsid w:val="005D0888"/>
    <w:rsid w:val="005D0F39"/>
    <w:rsid w:val="005D18D0"/>
    <w:rsid w:val="005D1A69"/>
    <w:rsid w:val="005D260C"/>
    <w:rsid w:val="005D2640"/>
    <w:rsid w:val="005D28C6"/>
    <w:rsid w:val="005D2D18"/>
    <w:rsid w:val="005D300C"/>
    <w:rsid w:val="005D302B"/>
    <w:rsid w:val="005D30BB"/>
    <w:rsid w:val="005D318A"/>
    <w:rsid w:val="005D3A9F"/>
    <w:rsid w:val="005D4148"/>
    <w:rsid w:val="005D42E1"/>
    <w:rsid w:val="005D44C2"/>
    <w:rsid w:val="005D452E"/>
    <w:rsid w:val="005D470C"/>
    <w:rsid w:val="005D47B3"/>
    <w:rsid w:val="005D4904"/>
    <w:rsid w:val="005D49C1"/>
    <w:rsid w:val="005D4BFC"/>
    <w:rsid w:val="005D501A"/>
    <w:rsid w:val="005D5879"/>
    <w:rsid w:val="005D5FFF"/>
    <w:rsid w:val="005D62DE"/>
    <w:rsid w:val="005D6572"/>
    <w:rsid w:val="005D67B4"/>
    <w:rsid w:val="005D685C"/>
    <w:rsid w:val="005D687C"/>
    <w:rsid w:val="005D6D32"/>
    <w:rsid w:val="005D762A"/>
    <w:rsid w:val="005D7651"/>
    <w:rsid w:val="005D76A6"/>
    <w:rsid w:val="005D77DD"/>
    <w:rsid w:val="005D7B4F"/>
    <w:rsid w:val="005E0089"/>
    <w:rsid w:val="005E070E"/>
    <w:rsid w:val="005E07EB"/>
    <w:rsid w:val="005E0A0D"/>
    <w:rsid w:val="005E0ED3"/>
    <w:rsid w:val="005E0F64"/>
    <w:rsid w:val="005E14F0"/>
    <w:rsid w:val="005E15DD"/>
    <w:rsid w:val="005E1633"/>
    <w:rsid w:val="005E1864"/>
    <w:rsid w:val="005E199D"/>
    <w:rsid w:val="005E19C8"/>
    <w:rsid w:val="005E1D7D"/>
    <w:rsid w:val="005E1DCF"/>
    <w:rsid w:val="005E1E7A"/>
    <w:rsid w:val="005E24E5"/>
    <w:rsid w:val="005E26FF"/>
    <w:rsid w:val="005E28FC"/>
    <w:rsid w:val="005E2991"/>
    <w:rsid w:val="005E29EC"/>
    <w:rsid w:val="005E2B30"/>
    <w:rsid w:val="005E3091"/>
    <w:rsid w:val="005E3427"/>
    <w:rsid w:val="005E366E"/>
    <w:rsid w:val="005E3769"/>
    <w:rsid w:val="005E37E9"/>
    <w:rsid w:val="005E3926"/>
    <w:rsid w:val="005E39A3"/>
    <w:rsid w:val="005E4551"/>
    <w:rsid w:val="005E455F"/>
    <w:rsid w:val="005E49B8"/>
    <w:rsid w:val="005E4CBE"/>
    <w:rsid w:val="005E4CD2"/>
    <w:rsid w:val="005E50BE"/>
    <w:rsid w:val="005E5210"/>
    <w:rsid w:val="005E5231"/>
    <w:rsid w:val="005E56B4"/>
    <w:rsid w:val="005E57C8"/>
    <w:rsid w:val="005E5AE2"/>
    <w:rsid w:val="005E5B15"/>
    <w:rsid w:val="005E5FDE"/>
    <w:rsid w:val="005E63B7"/>
    <w:rsid w:val="005E6CE8"/>
    <w:rsid w:val="005E6F5C"/>
    <w:rsid w:val="005E6FC6"/>
    <w:rsid w:val="005E70E1"/>
    <w:rsid w:val="005E7220"/>
    <w:rsid w:val="005E72E6"/>
    <w:rsid w:val="005E7409"/>
    <w:rsid w:val="005E7AD7"/>
    <w:rsid w:val="005E7B1C"/>
    <w:rsid w:val="005E7DEB"/>
    <w:rsid w:val="005F0377"/>
    <w:rsid w:val="005F05A5"/>
    <w:rsid w:val="005F0647"/>
    <w:rsid w:val="005F0A2E"/>
    <w:rsid w:val="005F0D21"/>
    <w:rsid w:val="005F0E3D"/>
    <w:rsid w:val="005F0F86"/>
    <w:rsid w:val="005F123B"/>
    <w:rsid w:val="005F1547"/>
    <w:rsid w:val="005F2180"/>
    <w:rsid w:val="005F24F4"/>
    <w:rsid w:val="005F2748"/>
    <w:rsid w:val="005F2C33"/>
    <w:rsid w:val="005F2C62"/>
    <w:rsid w:val="005F2E60"/>
    <w:rsid w:val="005F394C"/>
    <w:rsid w:val="005F3C3B"/>
    <w:rsid w:val="005F40CC"/>
    <w:rsid w:val="005F445F"/>
    <w:rsid w:val="005F46E0"/>
    <w:rsid w:val="005F473D"/>
    <w:rsid w:val="005F49EE"/>
    <w:rsid w:val="005F4A15"/>
    <w:rsid w:val="005F4AEC"/>
    <w:rsid w:val="005F4E16"/>
    <w:rsid w:val="005F4E4D"/>
    <w:rsid w:val="005F530F"/>
    <w:rsid w:val="005F5437"/>
    <w:rsid w:val="005F54B9"/>
    <w:rsid w:val="005F574A"/>
    <w:rsid w:val="005F5875"/>
    <w:rsid w:val="005F5DB9"/>
    <w:rsid w:val="005F5ED2"/>
    <w:rsid w:val="005F5EE3"/>
    <w:rsid w:val="005F6091"/>
    <w:rsid w:val="005F6296"/>
    <w:rsid w:val="005F6349"/>
    <w:rsid w:val="005F6391"/>
    <w:rsid w:val="005F64A2"/>
    <w:rsid w:val="005F6819"/>
    <w:rsid w:val="005F6B0B"/>
    <w:rsid w:val="005F6DA0"/>
    <w:rsid w:val="005F7116"/>
    <w:rsid w:val="005F7532"/>
    <w:rsid w:val="005F753B"/>
    <w:rsid w:val="005F7626"/>
    <w:rsid w:val="005F79D9"/>
    <w:rsid w:val="005F7AC1"/>
    <w:rsid w:val="005F7EC3"/>
    <w:rsid w:val="0060006D"/>
    <w:rsid w:val="0060016C"/>
    <w:rsid w:val="00600212"/>
    <w:rsid w:val="00600481"/>
    <w:rsid w:val="0060055D"/>
    <w:rsid w:val="00600567"/>
    <w:rsid w:val="00600C2C"/>
    <w:rsid w:val="00600E9E"/>
    <w:rsid w:val="00600F59"/>
    <w:rsid w:val="00600FE3"/>
    <w:rsid w:val="00601796"/>
    <w:rsid w:val="006018DC"/>
    <w:rsid w:val="006019A7"/>
    <w:rsid w:val="006019D3"/>
    <w:rsid w:val="00601A30"/>
    <w:rsid w:val="00601B9B"/>
    <w:rsid w:val="00601EA9"/>
    <w:rsid w:val="00601FB7"/>
    <w:rsid w:val="00602476"/>
    <w:rsid w:val="006024B4"/>
    <w:rsid w:val="006027B2"/>
    <w:rsid w:val="0060281B"/>
    <w:rsid w:val="00603919"/>
    <w:rsid w:val="00603A28"/>
    <w:rsid w:val="00603BBF"/>
    <w:rsid w:val="00604090"/>
    <w:rsid w:val="006041BA"/>
    <w:rsid w:val="00604CA8"/>
    <w:rsid w:val="00604D5D"/>
    <w:rsid w:val="00604DA9"/>
    <w:rsid w:val="00605139"/>
    <w:rsid w:val="00605500"/>
    <w:rsid w:val="00605AAB"/>
    <w:rsid w:val="00606177"/>
    <w:rsid w:val="006062B0"/>
    <w:rsid w:val="006063B9"/>
    <w:rsid w:val="00606588"/>
    <w:rsid w:val="00606677"/>
    <w:rsid w:val="00606AA1"/>
    <w:rsid w:val="00606C90"/>
    <w:rsid w:val="00606D17"/>
    <w:rsid w:val="00606DE1"/>
    <w:rsid w:val="00607211"/>
    <w:rsid w:val="00607267"/>
    <w:rsid w:val="006073AD"/>
    <w:rsid w:val="006079C1"/>
    <w:rsid w:val="00607A66"/>
    <w:rsid w:val="00607BC1"/>
    <w:rsid w:val="00607EA8"/>
    <w:rsid w:val="00607F0C"/>
    <w:rsid w:val="00607F4F"/>
    <w:rsid w:val="006100C1"/>
    <w:rsid w:val="006104DB"/>
    <w:rsid w:val="006107DC"/>
    <w:rsid w:val="00610858"/>
    <w:rsid w:val="0061090E"/>
    <w:rsid w:val="00611270"/>
    <w:rsid w:val="006112D7"/>
    <w:rsid w:val="00611D17"/>
    <w:rsid w:val="00612080"/>
    <w:rsid w:val="00612EA8"/>
    <w:rsid w:val="006130DE"/>
    <w:rsid w:val="00613344"/>
    <w:rsid w:val="006133CC"/>
    <w:rsid w:val="00613C26"/>
    <w:rsid w:val="00613E0A"/>
    <w:rsid w:val="00614186"/>
    <w:rsid w:val="006148B1"/>
    <w:rsid w:val="00614C8A"/>
    <w:rsid w:val="00614CE2"/>
    <w:rsid w:val="00615040"/>
    <w:rsid w:val="00615F0B"/>
    <w:rsid w:val="00616120"/>
    <w:rsid w:val="00616D2B"/>
    <w:rsid w:val="00616F42"/>
    <w:rsid w:val="00616FFD"/>
    <w:rsid w:val="00617585"/>
    <w:rsid w:val="00617B67"/>
    <w:rsid w:val="00617B97"/>
    <w:rsid w:val="00617EF4"/>
    <w:rsid w:val="00617FAF"/>
    <w:rsid w:val="00617FB8"/>
    <w:rsid w:val="006205FF"/>
    <w:rsid w:val="0062069F"/>
    <w:rsid w:val="006206A8"/>
    <w:rsid w:val="0062076D"/>
    <w:rsid w:val="00620938"/>
    <w:rsid w:val="00620C6D"/>
    <w:rsid w:val="0062105D"/>
    <w:rsid w:val="0062108B"/>
    <w:rsid w:val="006210F4"/>
    <w:rsid w:val="0062127C"/>
    <w:rsid w:val="006212DD"/>
    <w:rsid w:val="00621441"/>
    <w:rsid w:val="0062156A"/>
    <w:rsid w:val="0062181D"/>
    <w:rsid w:val="006219DE"/>
    <w:rsid w:val="00621DA9"/>
    <w:rsid w:val="00622470"/>
    <w:rsid w:val="0062257A"/>
    <w:rsid w:val="00622902"/>
    <w:rsid w:val="00623020"/>
    <w:rsid w:val="00623549"/>
    <w:rsid w:val="006237B8"/>
    <w:rsid w:val="00623828"/>
    <w:rsid w:val="0062397E"/>
    <w:rsid w:val="00623AE1"/>
    <w:rsid w:val="00623BD0"/>
    <w:rsid w:val="00623E63"/>
    <w:rsid w:val="00624264"/>
    <w:rsid w:val="006242D3"/>
    <w:rsid w:val="00624795"/>
    <w:rsid w:val="00624EF1"/>
    <w:rsid w:val="00625193"/>
    <w:rsid w:val="00625203"/>
    <w:rsid w:val="00625242"/>
    <w:rsid w:val="0062539C"/>
    <w:rsid w:val="0062597C"/>
    <w:rsid w:val="006259AE"/>
    <w:rsid w:val="00625D25"/>
    <w:rsid w:val="0062627E"/>
    <w:rsid w:val="006263C0"/>
    <w:rsid w:val="00626831"/>
    <w:rsid w:val="00626A53"/>
    <w:rsid w:val="00626E31"/>
    <w:rsid w:val="00627667"/>
    <w:rsid w:val="00627681"/>
    <w:rsid w:val="006277FF"/>
    <w:rsid w:val="00627A58"/>
    <w:rsid w:val="00627AA8"/>
    <w:rsid w:val="00627B3C"/>
    <w:rsid w:val="00627BF6"/>
    <w:rsid w:val="006300C4"/>
    <w:rsid w:val="006305D7"/>
    <w:rsid w:val="00630704"/>
    <w:rsid w:val="00630A16"/>
    <w:rsid w:val="00630DAD"/>
    <w:rsid w:val="00630DC6"/>
    <w:rsid w:val="00630F01"/>
    <w:rsid w:val="0063136E"/>
    <w:rsid w:val="006313EA"/>
    <w:rsid w:val="0063158B"/>
    <w:rsid w:val="00631616"/>
    <w:rsid w:val="00631E18"/>
    <w:rsid w:val="00631E52"/>
    <w:rsid w:val="00631EBB"/>
    <w:rsid w:val="00631F12"/>
    <w:rsid w:val="006327FB"/>
    <w:rsid w:val="006328D9"/>
    <w:rsid w:val="00632A76"/>
    <w:rsid w:val="00632ADC"/>
    <w:rsid w:val="00632ED0"/>
    <w:rsid w:val="006331D1"/>
    <w:rsid w:val="00633325"/>
    <w:rsid w:val="0063339A"/>
    <w:rsid w:val="006333B4"/>
    <w:rsid w:val="006333D2"/>
    <w:rsid w:val="0063389A"/>
    <w:rsid w:val="00633AFC"/>
    <w:rsid w:val="00633D42"/>
    <w:rsid w:val="00633F22"/>
    <w:rsid w:val="00634087"/>
    <w:rsid w:val="006351B5"/>
    <w:rsid w:val="00635603"/>
    <w:rsid w:val="00635786"/>
    <w:rsid w:val="00635A24"/>
    <w:rsid w:val="00635D54"/>
    <w:rsid w:val="00635D7B"/>
    <w:rsid w:val="00635F1C"/>
    <w:rsid w:val="00636696"/>
    <w:rsid w:val="00636F35"/>
    <w:rsid w:val="00636FCB"/>
    <w:rsid w:val="006373CA"/>
    <w:rsid w:val="00637781"/>
    <w:rsid w:val="00637931"/>
    <w:rsid w:val="00637C42"/>
    <w:rsid w:val="00637E0C"/>
    <w:rsid w:val="00637F39"/>
    <w:rsid w:val="006400EC"/>
    <w:rsid w:val="00640414"/>
    <w:rsid w:val="0064051A"/>
    <w:rsid w:val="0064125F"/>
    <w:rsid w:val="0064130F"/>
    <w:rsid w:val="00641727"/>
    <w:rsid w:val="00641866"/>
    <w:rsid w:val="00641ADC"/>
    <w:rsid w:val="00641D8D"/>
    <w:rsid w:val="00641E49"/>
    <w:rsid w:val="00641EFE"/>
    <w:rsid w:val="006421EA"/>
    <w:rsid w:val="00642535"/>
    <w:rsid w:val="006426E5"/>
    <w:rsid w:val="00642C33"/>
    <w:rsid w:val="00642EDA"/>
    <w:rsid w:val="00642F24"/>
    <w:rsid w:val="006430CD"/>
    <w:rsid w:val="006438B5"/>
    <w:rsid w:val="006438D1"/>
    <w:rsid w:val="00643904"/>
    <w:rsid w:val="00643C10"/>
    <w:rsid w:val="00643C49"/>
    <w:rsid w:val="00643C82"/>
    <w:rsid w:val="00643D40"/>
    <w:rsid w:val="00643DFE"/>
    <w:rsid w:val="00643ED6"/>
    <w:rsid w:val="00643F81"/>
    <w:rsid w:val="00644030"/>
    <w:rsid w:val="00644120"/>
    <w:rsid w:val="00644421"/>
    <w:rsid w:val="006445D3"/>
    <w:rsid w:val="006446AF"/>
    <w:rsid w:val="00644755"/>
    <w:rsid w:val="00644AFD"/>
    <w:rsid w:val="00644BCB"/>
    <w:rsid w:val="00644DD9"/>
    <w:rsid w:val="00644E0F"/>
    <w:rsid w:val="0064524C"/>
    <w:rsid w:val="006455BC"/>
    <w:rsid w:val="0064580E"/>
    <w:rsid w:val="006458C4"/>
    <w:rsid w:val="00645B1E"/>
    <w:rsid w:val="0064612F"/>
    <w:rsid w:val="00646B3D"/>
    <w:rsid w:val="00646BAA"/>
    <w:rsid w:val="00646E20"/>
    <w:rsid w:val="00647342"/>
    <w:rsid w:val="00647356"/>
    <w:rsid w:val="0065032A"/>
    <w:rsid w:val="006506FA"/>
    <w:rsid w:val="00650A3D"/>
    <w:rsid w:val="00650A6D"/>
    <w:rsid w:val="00650F74"/>
    <w:rsid w:val="0065104C"/>
    <w:rsid w:val="00651A79"/>
    <w:rsid w:val="00651C2B"/>
    <w:rsid w:val="00651DD5"/>
    <w:rsid w:val="0065237D"/>
    <w:rsid w:val="00652452"/>
    <w:rsid w:val="006526FD"/>
    <w:rsid w:val="0065292C"/>
    <w:rsid w:val="00652A75"/>
    <w:rsid w:val="00652B53"/>
    <w:rsid w:val="00652C03"/>
    <w:rsid w:val="00652C98"/>
    <w:rsid w:val="00653035"/>
    <w:rsid w:val="00653231"/>
    <w:rsid w:val="00653731"/>
    <w:rsid w:val="006539F1"/>
    <w:rsid w:val="00653DAD"/>
    <w:rsid w:val="00653E9F"/>
    <w:rsid w:val="0065438D"/>
    <w:rsid w:val="00654685"/>
    <w:rsid w:val="00654E26"/>
    <w:rsid w:val="006552CB"/>
    <w:rsid w:val="006557C7"/>
    <w:rsid w:val="00655B92"/>
    <w:rsid w:val="0065655F"/>
    <w:rsid w:val="00656749"/>
    <w:rsid w:val="00656B3B"/>
    <w:rsid w:val="00656DBA"/>
    <w:rsid w:val="00656EFF"/>
    <w:rsid w:val="00656F26"/>
    <w:rsid w:val="0065704F"/>
    <w:rsid w:val="0065711A"/>
    <w:rsid w:val="0065717A"/>
    <w:rsid w:val="006577FF"/>
    <w:rsid w:val="006578C8"/>
    <w:rsid w:val="006579A0"/>
    <w:rsid w:val="006579DD"/>
    <w:rsid w:val="00657F4E"/>
    <w:rsid w:val="00660037"/>
    <w:rsid w:val="0066009B"/>
    <w:rsid w:val="00660313"/>
    <w:rsid w:val="00660419"/>
    <w:rsid w:val="00660496"/>
    <w:rsid w:val="00660589"/>
    <w:rsid w:val="00660E63"/>
    <w:rsid w:val="00660F06"/>
    <w:rsid w:val="00661432"/>
    <w:rsid w:val="0066159B"/>
    <w:rsid w:val="00661695"/>
    <w:rsid w:val="006618D6"/>
    <w:rsid w:val="006619BA"/>
    <w:rsid w:val="00661ABF"/>
    <w:rsid w:val="006620E6"/>
    <w:rsid w:val="00662290"/>
    <w:rsid w:val="00662EFB"/>
    <w:rsid w:val="00662F75"/>
    <w:rsid w:val="006633B2"/>
    <w:rsid w:val="00663BBD"/>
    <w:rsid w:val="00663D6E"/>
    <w:rsid w:val="00663E94"/>
    <w:rsid w:val="0066411C"/>
    <w:rsid w:val="006643C4"/>
    <w:rsid w:val="00664582"/>
    <w:rsid w:val="00664BB9"/>
    <w:rsid w:val="00664C3D"/>
    <w:rsid w:val="00664F49"/>
    <w:rsid w:val="00665453"/>
    <w:rsid w:val="00665770"/>
    <w:rsid w:val="0066587B"/>
    <w:rsid w:val="00665AAD"/>
    <w:rsid w:val="00665BB3"/>
    <w:rsid w:val="00665DDE"/>
    <w:rsid w:val="00665F2E"/>
    <w:rsid w:val="00665FCD"/>
    <w:rsid w:val="006661BC"/>
    <w:rsid w:val="006667FA"/>
    <w:rsid w:val="00666ED4"/>
    <w:rsid w:val="0066734C"/>
    <w:rsid w:val="006674BA"/>
    <w:rsid w:val="0066788A"/>
    <w:rsid w:val="006679C1"/>
    <w:rsid w:val="00667E86"/>
    <w:rsid w:val="00670206"/>
    <w:rsid w:val="0067061C"/>
    <w:rsid w:val="006706BE"/>
    <w:rsid w:val="00670959"/>
    <w:rsid w:val="00670CC7"/>
    <w:rsid w:val="00670DD6"/>
    <w:rsid w:val="00670FEB"/>
    <w:rsid w:val="0067106D"/>
    <w:rsid w:val="00671954"/>
    <w:rsid w:val="00671D81"/>
    <w:rsid w:val="00671DFF"/>
    <w:rsid w:val="00672013"/>
    <w:rsid w:val="0067202F"/>
    <w:rsid w:val="006721AE"/>
    <w:rsid w:val="00672216"/>
    <w:rsid w:val="006722AA"/>
    <w:rsid w:val="0067276C"/>
    <w:rsid w:val="006727D3"/>
    <w:rsid w:val="006728AA"/>
    <w:rsid w:val="00672ACE"/>
    <w:rsid w:val="0067316C"/>
    <w:rsid w:val="00673F51"/>
    <w:rsid w:val="0067461D"/>
    <w:rsid w:val="006747AE"/>
    <w:rsid w:val="00674D33"/>
    <w:rsid w:val="00674DAD"/>
    <w:rsid w:val="00674F03"/>
    <w:rsid w:val="0067506B"/>
    <w:rsid w:val="00675245"/>
    <w:rsid w:val="0067565C"/>
    <w:rsid w:val="006759A1"/>
    <w:rsid w:val="00675D05"/>
    <w:rsid w:val="006760A2"/>
    <w:rsid w:val="00676184"/>
    <w:rsid w:val="00676552"/>
    <w:rsid w:val="006768A0"/>
    <w:rsid w:val="00676B96"/>
    <w:rsid w:val="00676F25"/>
    <w:rsid w:val="00677208"/>
    <w:rsid w:val="0067765B"/>
    <w:rsid w:val="006778D8"/>
    <w:rsid w:val="00677AF9"/>
    <w:rsid w:val="00677CAE"/>
    <w:rsid w:val="00677F6E"/>
    <w:rsid w:val="0068005D"/>
    <w:rsid w:val="00680160"/>
    <w:rsid w:val="00680293"/>
    <w:rsid w:val="006808D7"/>
    <w:rsid w:val="006809D9"/>
    <w:rsid w:val="00680ADB"/>
    <w:rsid w:val="00680BD8"/>
    <w:rsid w:val="00680E8B"/>
    <w:rsid w:val="00680EB3"/>
    <w:rsid w:val="0068111A"/>
    <w:rsid w:val="00681788"/>
    <w:rsid w:val="0068190B"/>
    <w:rsid w:val="00681AA4"/>
    <w:rsid w:val="00681B23"/>
    <w:rsid w:val="00681D05"/>
    <w:rsid w:val="00681D3A"/>
    <w:rsid w:val="006821B9"/>
    <w:rsid w:val="00682210"/>
    <w:rsid w:val="0068292C"/>
    <w:rsid w:val="00682A11"/>
    <w:rsid w:val="00682A1F"/>
    <w:rsid w:val="00682AA0"/>
    <w:rsid w:val="00682C77"/>
    <w:rsid w:val="00682DDA"/>
    <w:rsid w:val="00682DE9"/>
    <w:rsid w:val="00683022"/>
    <w:rsid w:val="006830B2"/>
    <w:rsid w:val="0068343B"/>
    <w:rsid w:val="0068369A"/>
    <w:rsid w:val="006837A6"/>
    <w:rsid w:val="00684071"/>
    <w:rsid w:val="006840AA"/>
    <w:rsid w:val="006841CC"/>
    <w:rsid w:val="00684349"/>
    <w:rsid w:val="00684358"/>
    <w:rsid w:val="006847A1"/>
    <w:rsid w:val="00684E6F"/>
    <w:rsid w:val="00684F13"/>
    <w:rsid w:val="006851F9"/>
    <w:rsid w:val="0068532C"/>
    <w:rsid w:val="00685640"/>
    <w:rsid w:val="00685A69"/>
    <w:rsid w:val="00685B64"/>
    <w:rsid w:val="0068614C"/>
    <w:rsid w:val="00686336"/>
    <w:rsid w:val="0068633C"/>
    <w:rsid w:val="00686347"/>
    <w:rsid w:val="0068652A"/>
    <w:rsid w:val="00686B11"/>
    <w:rsid w:val="00686D64"/>
    <w:rsid w:val="00686FA1"/>
    <w:rsid w:val="006871CE"/>
    <w:rsid w:val="006874A6"/>
    <w:rsid w:val="00687525"/>
    <w:rsid w:val="00687657"/>
    <w:rsid w:val="00687861"/>
    <w:rsid w:val="00687C13"/>
    <w:rsid w:val="00687C96"/>
    <w:rsid w:val="00687DA9"/>
    <w:rsid w:val="00687FFA"/>
    <w:rsid w:val="00690B89"/>
    <w:rsid w:val="00690F5B"/>
    <w:rsid w:val="00691440"/>
    <w:rsid w:val="006915A9"/>
    <w:rsid w:val="006915D0"/>
    <w:rsid w:val="00691685"/>
    <w:rsid w:val="006916AE"/>
    <w:rsid w:val="00691792"/>
    <w:rsid w:val="00691B6A"/>
    <w:rsid w:val="00691BB1"/>
    <w:rsid w:val="00691E1D"/>
    <w:rsid w:val="00692015"/>
    <w:rsid w:val="00692440"/>
    <w:rsid w:val="006926B3"/>
    <w:rsid w:val="0069274A"/>
    <w:rsid w:val="00692775"/>
    <w:rsid w:val="006927B6"/>
    <w:rsid w:val="006927D5"/>
    <w:rsid w:val="00692A0A"/>
    <w:rsid w:val="00692BB0"/>
    <w:rsid w:val="00693053"/>
    <w:rsid w:val="0069319C"/>
    <w:rsid w:val="00693733"/>
    <w:rsid w:val="006937BD"/>
    <w:rsid w:val="00693823"/>
    <w:rsid w:val="0069388A"/>
    <w:rsid w:val="006938CC"/>
    <w:rsid w:val="00693B82"/>
    <w:rsid w:val="00693DEB"/>
    <w:rsid w:val="00693ED3"/>
    <w:rsid w:val="00694020"/>
    <w:rsid w:val="0069423A"/>
    <w:rsid w:val="00694438"/>
    <w:rsid w:val="00694B91"/>
    <w:rsid w:val="00694CFF"/>
    <w:rsid w:val="00695387"/>
    <w:rsid w:val="0069597D"/>
    <w:rsid w:val="006959BA"/>
    <w:rsid w:val="00695C37"/>
    <w:rsid w:val="00695DD1"/>
    <w:rsid w:val="00695ED9"/>
    <w:rsid w:val="00696264"/>
    <w:rsid w:val="006965D7"/>
    <w:rsid w:val="006966F2"/>
    <w:rsid w:val="00696782"/>
    <w:rsid w:val="00696A24"/>
    <w:rsid w:val="00696B18"/>
    <w:rsid w:val="006975B5"/>
    <w:rsid w:val="006976C5"/>
    <w:rsid w:val="006978D4"/>
    <w:rsid w:val="00697A59"/>
    <w:rsid w:val="00697A8D"/>
    <w:rsid w:val="006A0326"/>
    <w:rsid w:val="006A04CD"/>
    <w:rsid w:val="006A0640"/>
    <w:rsid w:val="006A0AD2"/>
    <w:rsid w:val="006A0B09"/>
    <w:rsid w:val="006A0E25"/>
    <w:rsid w:val="006A0F64"/>
    <w:rsid w:val="006A12D7"/>
    <w:rsid w:val="006A13AC"/>
    <w:rsid w:val="006A1462"/>
    <w:rsid w:val="006A15F7"/>
    <w:rsid w:val="006A160F"/>
    <w:rsid w:val="006A1674"/>
    <w:rsid w:val="006A1802"/>
    <w:rsid w:val="006A188D"/>
    <w:rsid w:val="006A1F58"/>
    <w:rsid w:val="006A21ED"/>
    <w:rsid w:val="006A225D"/>
    <w:rsid w:val="006A246B"/>
    <w:rsid w:val="006A2ADA"/>
    <w:rsid w:val="006A2D8B"/>
    <w:rsid w:val="006A3251"/>
    <w:rsid w:val="006A3444"/>
    <w:rsid w:val="006A3ADA"/>
    <w:rsid w:val="006A3C87"/>
    <w:rsid w:val="006A3EB9"/>
    <w:rsid w:val="006A418A"/>
    <w:rsid w:val="006A4317"/>
    <w:rsid w:val="006A43D9"/>
    <w:rsid w:val="006A4451"/>
    <w:rsid w:val="006A451B"/>
    <w:rsid w:val="006A4542"/>
    <w:rsid w:val="006A47F0"/>
    <w:rsid w:val="006A4885"/>
    <w:rsid w:val="006A4B21"/>
    <w:rsid w:val="006A4CC9"/>
    <w:rsid w:val="006A4DA4"/>
    <w:rsid w:val="006A5355"/>
    <w:rsid w:val="006A53D6"/>
    <w:rsid w:val="006A554B"/>
    <w:rsid w:val="006A5956"/>
    <w:rsid w:val="006A5F17"/>
    <w:rsid w:val="006A60DF"/>
    <w:rsid w:val="006A65A7"/>
    <w:rsid w:val="006A6B78"/>
    <w:rsid w:val="006A738E"/>
    <w:rsid w:val="006A75D2"/>
    <w:rsid w:val="006A7672"/>
    <w:rsid w:val="006A771A"/>
    <w:rsid w:val="006A7743"/>
    <w:rsid w:val="006A78B2"/>
    <w:rsid w:val="006A7A92"/>
    <w:rsid w:val="006A7B65"/>
    <w:rsid w:val="006A7DBA"/>
    <w:rsid w:val="006A7EEC"/>
    <w:rsid w:val="006B0356"/>
    <w:rsid w:val="006B0AD4"/>
    <w:rsid w:val="006B0D55"/>
    <w:rsid w:val="006B0D6D"/>
    <w:rsid w:val="006B15DC"/>
    <w:rsid w:val="006B1635"/>
    <w:rsid w:val="006B1673"/>
    <w:rsid w:val="006B179E"/>
    <w:rsid w:val="006B1D64"/>
    <w:rsid w:val="006B1E52"/>
    <w:rsid w:val="006B203B"/>
    <w:rsid w:val="006B26C7"/>
    <w:rsid w:val="006B2B55"/>
    <w:rsid w:val="006B3530"/>
    <w:rsid w:val="006B3783"/>
    <w:rsid w:val="006B37F8"/>
    <w:rsid w:val="006B3B09"/>
    <w:rsid w:val="006B3B35"/>
    <w:rsid w:val="006B3B6F"/>
    <w:rsid w:val="006B3BDF"/>
    <w:rsid w:val="006B3E55"/>
    <w:rsid w:val="006B4170"/>
    <w:rsid w:val="006B432A"/>
    <w:rsid w:val="006B4498"/>
    <w:rsid w:val="006B46AE"/>
    <w:rsid w:val="006B4743"/>
    <w:rsid w:val="006B48D9"/>
    <w:rsid w:val="006B4A77"/>
    <w:rsid w:val="006B4AB3"/>
    <w:rsid w:val="006B4EA9"/>
    <w:rsid w:val="006B4F98"/>
    <w:rsid w:val="006B5665"/>
    <w:rsid w:val="006B59EF"/>
    <w:rsid w:val="006B5DCD"/>
    <w:rsid w:val="006B5F36"/>
    <w:rsid w:val="006B5F7C"/>
    <w:rsid w:val="006B6322"/>
    <w:rsid w:val="006B688D"/>
    <w:rsid w:val="006B6AE5"/>
    <w:rsid w:val="006B6DF5"/>
    <w:rsid w:val="006B6EB3"/>
    <w:rsid w:val="006B6FBF"/>
    <w:rsid w:val="006B716A"/>
    <w:rsid w:val="006B73D3"/>
    <w:rsid w:val="006B750A"/>
    <w:rsid w:val="006B7652"/>
    <w:rsid w:val="006B7743"/>
    <w:rsid w:val="006B7B24"/>
    <w:rsid w:val="006B7C71"/>
    <w:rsid w:val="006B7D2A"/>
    <w:rsid w:val="006B7E53"/>
    <w:rsid w:val="006C0046"/>
    <w:rsid w:val="006C0073"/>
    <w:rsid w:val="006C0094"/>
    <w:rsid w:val="006C0402"/>
    <w:rsid w:val="006C0B34"/>
    <w:rsid w:val="006C0FF5"/>
    <w:rsid w:val="006C10D0"/>
    <w:rsid w:val="006C127A"/>
    <w:rsid w:val="006C130E"/>
    <w:rsid w:val="006C13D5"/>
    <w:rsid w:val="006C1538"/>
    <w:rsid w:val="006C15A2"/>
    <w:rsid w:val="006C1683"/>
    <w:rsid w:val="006C2101"/>
    <w:rsid w:val="006C22CA"/>
    <w:rsid w:val="006C29D1"/>
    <w:rsid w:val="006C2B40"/>
    <w:rsid w:val="006C3064"/>
    <w:rsid w:val="006C3407"/>
    <w:rsid w:val="006C3A2F"/>
    <w:rsid w:val="006C3E4C"/>
    <w:rsid w:val="006C3F01"/>
    <w:rsid w:val="006C3F08"/>
    <w:rsid w:val="006C4524"/>
    <w:rsid w:val="006C4532"/>
    <w:rsid w:val="006C467A"/>
    <w:rsid w:val="006C4948"/>
    <w:rsid w:val="006C4949"/>
    <w:rsid w:val="006C4A75"/>
    <w:rsid w:val="006C4E93"/>
    <w:rsid w:val="006C5541"/>
    <w:rsid w:val="006C5689"/>
    <w:rsid w:val="006C574E"/>
    <w:rsid w:val="006C5822"/>
    <w:rsid w:val="006C5AA0"/>
    <w:rsid w:val="006C5B67"/>
    <w:rsid w:val="006C5CD5"/>
    <w:rsid w:val="006C6126"/>
    <w:rsid w:val="006C6749"/>
    <w:rsid w:val="006C6814"/>
    <w:rsid w:val="006C6996"/>
    <w:rsid w:val="006C69DF"/>
    <w:rsid w:val="006C6B0F"/>
    <w:rsid w:val="006C6C8C"/>
    <w:rsid w:val="006C6D0D"/>
    <w:rsid w:val="006C6FFD"/>
    <w:rsid w:val="006C7023"/>
    <w:rsid w:val="006C707B"/>
    <w:rsid w:val="006C766B"/>
    <w:rsid w:val="006C7F90"/>
    <w:rsid w:val="006D012A"/>
    <w:rsid w:val="006D030B"/>
    <w:rsid w:val="006D03F4"/>
    <w:rsid w:val="006D0719"/>
    <w:rsid w:val="006D08F8"/>
    <w:rsid w:val="006D0C00"/>
    <w:rsid w:val="006D0C3D"/>
    <w:rsid w:val="006D0FFA"/>
    <w:rsid w:val="006D1CF8"/>
    <w:rsid w:val="006D1EDB"/>
    <w:rsid w:val="006D234E"/>
    <w:rsid w:val="006D25F6"/>
    <w:rsid w:val="006D28B5"/>
    <w:rsid w:val="006D2931"/>
    <w:rsid w:val="006D31F8"/>
    <w:rsid w:val="006D324F"/>
    <w:rsid w:val="006D3851"/>
    <w:rsid w:val="006D3B26"/>
    <w:rsid w:val="006D402B"/>
    <w:rsid w:val="006D4113"/>
    <w:rsid w:val="006D448F"/>
    <w:rsid w:val="006D45CE"/>
    <w:rsid w:val="006D46A8"/>
    <w:rsid w:val="006D4793"/>
    <w:rsid w:val="006D4838"/>
    <w:rsid w:val="006D49C8"/>
    <w:rsid w:val="006D4A89"/>
    <w:rsid w:val="006D4A9C"/>
    <w:rsid w:val="006D51BF"/>
    <w:rsid w:val="006D5757"/>
    <w:rsid w:val="006D5FEB"/>
    <w:rsid w:val="006D605E"/>
    <w:rsid w:val="006D6112"/>
    <w:rsid w:val="006D61E9"/>
    <w:rsid w:val="006D62CF"/>
    <w:rsid w:val="006D648F"/>
    <w:rsid w:val="006D65B8"/>
    <w:rsid w:val="006D6A01"/>
    <w:rsid w:val="006D6E52"/>
    <w:rsid w:val="006D7420"/>
    <w:rsid w:val="006D7468"/>
    <w:rsid w:val="006D77A5"/>
    <w:rsid w:val="006D784B"/>
    <w:rsid w:val="006D7BDA"/>
    <w:rsid w:val="006D7C76"/>
    <w:rsid w:val="006D7D5A"/>
    <w:rsid w:val="006D7EAE"/>
    <w:rsid w:val="006D7EE5"/>
    <w:rsid w:val="006E01C1"/>
    <w:rsid w:val="006E067E"/>
    <w:rsid w:val="006E08D0"/>
    <w:rsid w:val="006E146F"/>
    <w:rsid w:val="006E1891"/>
    <w:rsid w:val="006E18BB"/>
    <w:rsid w:val="006E1970"/>
    <w:rsid w:val="006E1FD5"/>
    <w:rsid w:val="006E2184"/>
    <w:rsid w:val="006E2A3F"/>
    <w:rsid w:val="006E2AF8"/>
    <w:rsid w:val="006E2DC3"/>
    <w:rsid w:val="006E2F0D"/>
    <w:rsid w:val="006E315C"/>
    <w:rsid w:val="006E3541"/>
    <w:rsid w:val="006E36BF"/>
    <w:rsid w:val="006E3AC3"/>
    <w:rsid w:val="006E3F4E"/>
    <w:rsid w:val="006E3F6A"/>
    <w:rsid w:val="006E415C"/>
    <w:rsid w:val="006E4417"/>
    <w:rsid w:val="006E4479"/>
    <w:rsid w:val="006E48D4"/>
    <w:rsid w:val="006E4979"/>
    <w:rsid w:val="006E55BD"/>
    <w:rsid w:val="006E55C7"/>
    <w:rsid w:val="006E576E"/>
    <w:rsid w:val="006E5A6E"/>
    <w:rsid w:val="006E5AC1"/>
    <w:rsid w:val="006E5F61"/>
    <w:rsid w:val="006E6034"/>
    <w:rsid w:val="006E634D"/>
    <w:rsid w:val="006E668C"/>
    <w:rsid w:val="006E66D5"/>
    <w:rsid w:val="006E695E"/>
    <w:rsid w:val="006E7240"/>
    <w:rsid w:val="006E72F1"/>
    <w:rsid w:val="006E73F0"/>
    <w:rsid w:val="006E7459"/>
    <w:rsid w:val="006E77A9"/>
    <w:rsid w:val="006E7DB9"/>
    <w:rsid w:val="006F02C2"/>
    <w:rsid w:val="006F0475"/>
    <w:rsid w:val="006F0549"/>
    <w:rsid w:val="006F077E"/>
    <w:rsid w:val="006F0EC3"/>
    <w:rsid w:val="006F0F57"/>
    <w:rsid w:val="006F101A"/>
    <w:rsid w:val="006F1330"/>
    <w:rsid w:val="006F13E5"/>
    <w:rsid w:val="006F1A09"/>
    <w:rsid w:val="006F2145"/>
    <w:rsid w:val="006F2666"/>
    <w:rsid w:val="006F2CC2"/>
    <w:rsid w:val="006F2FED"/>
    <w:rsid w:val="006F32F5"/>
    <w:rsid w:val="006F3364"/>
    <w:rsid w:val="006F35EF"/>
    <w:rsid w:val="006F392B"/>
    <w:rsid w:val="006F3AFC"/>
    <w:rsid w:val="006F3BCC"/>
    <w:rsid w:val="006F3C5E"/>
    <w:rsid w:val="006F3D3C"/>
    <w:rsid w:val="006F3E35"/>
    <w:rsid w:val="006F3E5F"/>
    <w:rsid w:val="006F42D1"/>
    <w:rsid w:val="006F4325"/>
    <w:rsid w:val="006F4493"/>
    <w:rsid w:val="006F45E0"/>
    <w:rsid w:val="006F4A86"/>
    <w:rsid w:val="006F4ABA"/>
    <w:rsid w:val="006F5423"/>
    <w:rsid w:val="006F5493"/>
    <w:rsid w:val="006F54C0"/>
    <w:rsid w:val="006F61DA"/>
    <w:rsid w:val="006F62E9"/>
    <w:rsid w:val="006F6364"/>
    <w:rsid w:val="006F655F"/>
    <w:rsid w:val="006F65E2"/>
    <w:rsid w:val="006F6610"/>
    <w:rsid w:val="006F6628"/>
    <w:rsid w:val="006F67C9"/>
    <w:rsid w:val="006F70AD"/>
    <w:rsid w:val="006F71B6"/>
    <w:rsid w:val="006F73E8"/>
    <w:rsid w:val="007000FD"/>
    <w:rsid w:val="00700104"/>
    <w:rsid w:val="0070052F"/>
    <w:rsid w:val="007005B6"/>
    <w:rsid w:val="00700F6A"/>
    <w:rsid w:val="00701064"/>
    <w:rsid w:val="00701279"/>
    <w:rsid w:val="00701313"/>
    <w:rsid w:val="007014C3"/>
    <w:rsid w:val="00701693"/>
    <w:rsid w:val="0070173B"/>
    <w:rsid w:val="00701B69"/>
    <w:rsid w:val="00702222"/>
    <w:rsid w:val="00702856"/>
    <w:rsid w:val="00702C6D"/>
    <w:rsid w:val="0070304A"/>
    <w:rsid w:val="007030A4"/>
    <w:rsid w:val="0070347B"/>
    <w:rsid w:val="00703684"/>
    <w:rsid w:val="00703723"/>
    <w:rsid w:val="00703E56"/>
    <w:rsid w:val="00704057"/>
    <w:rsid w:val="0070429D"/>
    <w:rsid w:val="0070484D"/>
    <w:rsid w:val="007049F3"/>
    <w:rsid w:val="00704A91"/>
    <w:rsid w:val="00704C61"/>
    <w:rsid w:val="007050F8"/>
    <w:rsid w:val="007054FB"/>
    <w:rsid w:val="0070566A"/>
    <w:rsid w:val="00705820"/>
    <w:rsid w:val="007058C3"/>
    <w:rsid w:val="00705987"/>
    <w:rsid w:val="00705990"/>
    <w:rsid w:val="00705994"/>
    <w:rsid w:val="007059AA"/>
    <w:rsid w:val="00705AB8"/>
    <w:rsid w:val="00705B92"/>
    <w:rsid w:val="00705C99"/>
    <w:rsid w:val="00705D4D"/>
    <w:rsid w:val="00705D8C"/>
    <w:rsid w:val="00705D95"/>
    <w:rsid w:val="00705F11"/>
    <w:rsid w:val="00705F6C"/>
    <w:rsid w:val="007067E1"/>
    <w:rsid w:val="00706977"/>
    <w:rsid w:val="00706A78"/>
    <w:rsid w:val="00706BBA"/>
    <w:rsid w:val="00706BE3"/>
    <w:rsid w:val="00706E43"/>
    <w:rsid w:val="00707176"/>
    <w:rsid w:val="00707376"/>
    <w:rsid w:val="0070747E"/>
    <w:rsid w:val="007075D0"/>
    <w:rsid w:val="0070768C"/>
    <w:rsid w:val="00707A11"/>
    <w:rsid w:val="00707A53"/>
    <w:rsid w:val="00707CD4"/>
    <w:rsid w:val="00707F8D"/>
    <w:rsid w:val="00710289"/>
    <w:rsid w:val="00710347"/>
    <w:rsid w:val="007107CA"/>
    <w:rsid w:val="00710E19"/>
    <w:rsid w:val="00711539"/>
    <w:rsid w:val="007115AC"/>
    <w:rsid w:val="0071160F"/>
    <w:rsid w:val="00711CDF"/>
    <w:rsid w:val="00711DDB"/>
    <w:rsid w:val="00711ED0"/>
    <w:rsid w:val="0071238B"/>
    <w:rsid w:val="00712887"/>
    <w:rsid w:val="00712E2B"/>
    <w:rsid w:val="0071342C"/>
    <w:rsid w:val="0071360F"/>
    <w:rsid w:val="007136FB"/>
    <w:rsid w:val="00713713"/>
    <w:rsid w:val="00713C4F"/>
    <w:rsid w:val="00713C74"/>
    <w:rsid w:val="00713EA4"/>
    <w:rsid w:val="00713FDE"/>
    <w:rsid w:val="00714570"/>
    <w:rsid w:val="007147A6"/>
    <w:rsid w:val="00714943"/>
    <w:rsid w:val="00714CBA"/>
    <w:rsid w:val="00714F20"/>
    <w:rsid w:val="00714FA3"/>
    <w:rsid w:val="007157F1"/>
    <w:rsid w:val="0071591B"/>
    <w:rsid w:val="00715DDA"/>
    <w:rsid w:val="0071614C"/>
    <w:rsid w:val="0071622D"/>
    <w:rsid w:val="0071622E"/>
    <w:rsid w:val="007163D9"/>
    <w:rsid w:val="00716477"/>
    <w:rsid w:val="007168D2"/>
    <w:rsid w:val="00716B0C"/>
    <w:rsid w:val="00716E5E"/>
    <w:rsid w:val="007171EE"/>
    <w:rsid w:val="00717338"/>
    <w:rsid w:val="007176AD"/>
    <w:rsid w:val="00717738"/>
    <w:rsid w:val="007178A5"/>
    <w:rsid w:val="00717965"/>
    <w:rsid w:val="007179C1"/>
    <w:rsid w:val="00717DC6"/>
    <w:rsid w:val="00720075"/>
    <w:rsid w:val="007200EB"/>
    <w:rsid w:val="0072052D"/>
    <w:rsid w:val="0072052F"/>
    <w:rsid w:val="00720536"/>
    <w:rsid w:val="007206E3"/>
    <w:rsid w:val="00720716"/>
    <w:rsid w:val="007208E2"/>
    <w:rsid w:val="00720997"/>
    <w:rsid w:val="00720B97"/>
    <w:rsid w:val="00720BFD"/>
    <w:rsid w:val="00720C25"/>
    <w:rsid w:val="00720EA8"/>
    <w:rsid w:val="00720FAF"/>
    <w:rsid w:val="007214DB"/>
    <w:rsid w:val="00721582"/>
    <w:rsid w:val="007217E1"/>
    <w:rsid w:val="007217E4"/>
    <w:rsid w:val="007217EB"/>
    <w:rsid w:val="00721843"/>
    <w:rsid w:val="00721C98"/>
    <w:rsid w:val="00721DC3"/>
    <w:rsid w:val="007224A5"/>
    <w:rsid w:val="00722C47"/>
    <w:rsid w:val="00722C90"/>
    <w:rsid w:val="00722FDC"/>
    <w:rsid w:val="00723082"/>
    <w:rsid w:val="007231E0"/>
    <w:rsid w:val="0072381F"/>
    <w:rsid w:val="00723B61"/>
    <w:rsid w:val="00723DCB"/>
    <w:rsid w:val="00723F27"/>
    <w:rsid w:val="00723F29"/>
    <w:rsid w:val="00723F3B"/>
    <w:rsid w:val="00724005"/>
    <w:rsid w:val="00724076"/>
    <w:rsid w:val="0072439B"/>
    <w:rsid w:val="00724751"/>
    <w:rsid w:val="00724C2D"/>
    <w:rsid w:val="00724CC0"/>
    <w:rsid w:val="00724CEE"/>
    <w:rsid w:val="00724D96"/>
    <w:rsid w:val="00724DA3"/>
    <w:rsid w:val="007251C2"/>
    <w:rsid w:val="00725401"/>
    <w:rsid w:val="0072574F"/>
    <w:rsid w:val="00725962"/>
    <w:rsid w:val="00725A53"/>
    <w:rsid w:val="00725B4E"/>
    <w:rsid w:val="007260F5"/>
    <w:rsid w:val="007262D5"/>
    <w:rsid w:val="00726883"/>
    <w:rsid w:val="00726D82"/>
    <w:rsid w:val="00727118"/>
    <w:rsid w:val="00727B3F"/>
    <w:rsid w:val="00727BD1"/>
    <w:rsid w:val="00727CF8"/>
    <w:rsid w:val="00727E84"/>
    <w:rsid w:val="00727FC4"/>
    <w:rsid w:val="00730832"/>
    <w:rsid w:val="00730A3D"/>
    <w:rsid w:val="00730B73"/>
    <w:rsid w:val="00730D9D"/>
    <w:rsid w:val="00730F92"/>
    <w:rsid w:val="007313C3"/>
    <w:rsid w:val="0073156C"/>
    <w:rsid w:val="007315F8"/>
    <w:rsid w:val="007318EF"/>
    <w:rsid w:val="007318F6"/>
    <w:rsid w:val="00731B47"/>
    <w:rsid w:val="00731CF2"/>
    <w:rsid w:val="00731E07"/>
    <w:rsid w:val="00731F42"/>
    <w:rsid w:val="00731FE2"/>
    <w:rsid w:val="007321D7"/>
    <w:rsid w:val="007327E3"/>
    <w:rsid w:val="00732CD3"/>
    <w:rsid w:val="00732F58"/>
    <w:rsid w:val="00732F6E"/>
    <w:rsid w:val="007330B1"/>
    <w:rsid w:val="007334A3"/>
    <w:rsid w:val="00733505"/>
    <w:rsid w:val="007335BD"/>
    <w:rsid w:val="007336D1"/>
    <w:rsid w:val="007336DB"/>
    <w:rsid w:val="0073387D"/>
    <w:rsid w:val="0073397D"/>
    <w:rsid w:val="00733C6C"/>
    <w:rsid w:val="00733EDA"/>
    <w:rsid w:val="0073420F"/>
    <w:rsid w:val="0073429E"/>
    <w:rsid w:val="00734608"/>
    <w:rsid w:val="00734731"/>
    <w:rsid w:val="007347C1"/>
    <w:rsid w:val="00734957"/>
    <w:rsid w:val="00734A27"/>
    <w:rsid w:val="00734A57"/>
    <w:rsid w:val="00734B9B"/>
    <w:rsid w:val="00735016"/>
    <w:rsid w:val="007354F2"/>
    <w:rsid w:val="007359A1"/>
    <w:rsid w:val="00735B40"/>
    <w:rsid w:val="00736006"/>
    <w:rsid w:val="00736156"/>
    <w:rsid w:val="00736258"/>
    <w:rsid w:val="0073654F"/>
    <w:rsid w:val="007365E4"/>
    <w:rsid w:val="0073660E"/>
    <w:rsid w:val="00736716"/>
    <w:rsid w:val="0073672D"/>
    <w:rsid w:val="007368FB"/>
    <w:rsid w:val="00736C85"/>
    <w:rsid w:val="00736D2F"/>
    <w:rsid w:val="00736D33"/>
    <w:rsid w:val="0073761E"/>
    <w:rsid w:val="007376B0"/>
    <w:rsid w:val="00737752"/>
    <w:rsid w:val="00737A12"/>
    <w:rsid w:val="00737C8F"/>
    <w:rsid w:val="00737DC1"/>
    <w:rsid w:val="00737F80"/>
    <w:rsid w:val="007404FD"/>
    <w:rsid w:val="007406DF"/>
    <w:rsid w:val="007407FB"/>
    <w:rsid w:val="00740F73"/>
    <w:rsid w:val="00741051"/>
    <w:rsid w:val="007413D1"/>
    <w:rsid w:val="007414CA"/>
    <w:rsid w:val="00741628"/>
    <w:rsid w:val="00741727"/>
    <w:rsid w:val="00742031"/>
    <w:rsid w:val="00742054"/>
    <w:rsid w:val="007420D9"/>
    <w:rsid w:val="007421FF"/>
    <w:rsid w:val="007429CC"/>
    <w:rsid w:val="00742A53"/>
    <w:rsid w:val="00742B87"/>
    <w:rsid w:val="00742B9E"/>
    <w:rsid w:val="00742DF6"/>
    <w:rsid w:val="00743344"/>
    <w:rsid w:val="00743835"/>
    <w:rsid w:val="00743990"/>
    <w:rsid w:val="0074399A"/>
    <w:rsid w:val="00743DEE"/>
    <w:rsid w:val="0074422B"/>
    <w:rsid w:val="007442B1"/>
    <w:rsid w:val="00744417"/>
    <w:rsid w:val="00744661"/>
    <w:rsid w:val="0074470C"/>
    <w:rsid w:val="00744759"/>
    <w:rsid w:val="007448FF"/>
    <w:rsid w:val="00744BE2"/>
    <w:rsid w:val="00744C44"/>
    <w:rsid w:val="00744CD1"/>
    <w:rsid w:val="00745500"/>
    <w:rsid w:val="00745729"/>
    <w:rsid w:val="0074598E"/>
    <w:rsid w:val="00745D4F"/>
    <w:rsid w:val="00745E52"/>
    <w:rsid w:val="007462AC"/>
    <w:rsid w:val="00746555"/>
    <w:rsid w:val="007466C0"/>
    <w:rsid w:val="007469EF"/>
    <w:rsid w:val="00746C38"/>
    <w:rsid w:val="00746DCD"/>
    <w:rsid w:val="00746F23"/>
    <w:rsid w:val="00747026"/>
    <w:rsid w:val="00747502"/>
    <w:rsid w:val="007476B3"/>
    <w:rsid w:val="00747750"/>
    <w:rsid w:val="00750064"/>
    <w:rsid w:val="0075017E"/>
    <w:rsid w:val="00750912"/>
    <w:rsid w:val="00750A48"/>
    <w:rsid w:val="00750AB1"/>
    <w:rsid w:val="00751149"/>
    <w:rsid w:val="007511A9"/>
    <w:rsid w:val="0075170B"/>
    <w:rsid w:val="00751BC9"/>
    <w:rsid w:val="00751C1B"/>
    <w:rsid w:val="00752455"/>
    <w:rsid w:val="007529E8"/>
    <w:rsid w:val="00752C27"/>
    <w:rsid w:val="00752DA4"/>
    <w:rsid w:val="00752DE6"/>
    <w:rsid w:val="00752E4D"/>
    <w:rsid w:val="00752F53"/>
    <w:rsid w:val="00753268"/>
    <w:rsid w:val="007537F0"/>
    <w:rsid w:val="007537F5"/>
    <w:rsid w:val="00753B95"/>
    <w:rsid w:val="00753C39"/>
    <w:rsid w:val="00753D75"/>
    <w:rsid w:val="00753EE8"/>
    <w:rsid w:val="00754038"/>
    <w:rsid w:val="007540E6"/>
    <w:rsid w:val="00754125"/>
    <w:rsid w:val="007544D5"/>
    <w:rsid w:val="00754808"/>
    <w:rsid w:val="00754E6D"/>
    <w:rsid w:val="00755015"/>
    <w:rsid w:val="0075547B"/>
    <w:rsid w:val="00755481"/>
    <w:rsid w:val="00755512"/>
    <w:rsid w:val="007555F1"/>
    <w:rsid w:val="00755610"/>
    <w:rsid w:val="0075572F"/>
    <w:rsid w:val="007557E4"/>
    <w:rsid w:val="0075585C"/>
    <w:rsid w:val="00755A72"/>
    <w:rsid w:val="00755E0E"/>
    <w:rsid w:val="00755E14"/>
    <w:rsid w:val="007560C3"/>
    <w:rsid w:val="0075660B"/>
    <w:rsid w:val="00756702"/>
    <w:rsid w:val="00756AC3"/>
    <w:rsid w:val="0075714D"/>
    <w:rsid w:val="007571B0"/>
    <w:rsid w:val="00757312"/>
    <w:rsid w:val="00757319"/>
    <w:rsid w:val="0075734B"/>
    <w:rsid w:val="007577D1"/>
    <w:rsid w:val="00757CD8"/>
    <w:rsid w:val="00757FEE"/>
    <w:rsid w:val="0076031D"/>
    <w:rsid w:val="00760516"/>
    <w:rsid w:val="0076067B"/>
    <w:rsid w:val="007608E7"/>
    <w:rsid w:val="00760ACC"/>
    <w:rsid w:val="00760C29"/>
    <w:rsid w:val="00760E07"/>
    <w:rsid w:val="00760F58"/>
    <w:rsid w:val="00760FBF"/>
    <w:rsid w:val="00760FD0"/>
    <w:rsid w:val="00761727"/>
    <w:rsid w:val="007617F7"/>
    <w:rsid w:val="00761AE6"/>
    <w:rsid w:val="00762229"/>
    <w:rsid w:val="00762291"/>
    <w:rsid w:val="007627C0"/>
    <w:rsid w:val="00762F24"/>
    <w:rsid w:val="00763346"/>
    <w:rsid w:val="007633D3"/>
    <w:rsid w:val="007635B3"/>
    <w:rsid w:val="00764328"/>
    <w:rsid w:val="00764554"/>
    <w:rsid w:val="007645DD"/>
    <w:rsid w:val="00764808"/>
    <w:rsid w:val="007648A9"/>
    <w:rsid w:val="00764912"/>
    <w:rsid w:val="0076497D"/>
    <w:rsid w:val="00764999"/>
    <w:rsid w:val="00765009"/>
    <w:rsid w:val="00765240"/>
    <w:rsid w:val="00765585"/>
    <w:rsid w:val="0076586B"/>
    <w:rsid w:val="0076591B"/>
    <w:rsid w:val="007659CF"/>
    <w:rsid w:val="00765B22"/>
    <w:rsid w:val="00765D96"/>
    <w:rsid w:val="007661F1"/>
    <w:rsid w:val="007663D8"/>
    <w:rsid w:val="007669E3"/>
    <w:rsid w:val="00766DF5"/>
    <w:rsid w:val="00766E28"/>
    <w:rsid w:val="0076714F"/>
    <w:rsid w:val="007674C2"/>
    <w:rsid w:val="00767617"/>
    <w:rsid w:val="00767723"/>
    <w:rsid w:val="00767768"/>
    <w:rsid w:val="00767C94"/>
    <w:rsid w:val="00767E21"/>
    <w:rsid w:val="007700D2"/>
    <w:rsid w:val="00770328"/>
    <w:rsid w:val="007705F6"/>
    <w:rsid w:val="0077062B"/>
    <w:rsid w:val="007708B2"/>
    <w:rsid w:val="00770BFF"/>
    <w:rsid w:val="00770F7E"/>
    <w:rsid w:val="007711E9"/>
    <w:rsid w:val="00771388"/>
    <w:rsid w:val="0077179F"/>
    <w:rsid w:val="00771C6D"/>
    <w:rsid w:val="0077214A"/>
    <w:rsid w:val="00772706"/>
    <w:rsid w:val="00772E8B"/>
    <w:rsid w:val="007741FE"/>
    <w:rsid w:val="007742F2"/>
    <w:rsid w:val="0077431A"/>
    <w:rsid w:val="0077452C"/>
    <w:rsid w:val="00774604"/>
    <w:rsid w:val="0077486C"/>
    <w:rsid w:val="007748FF"/>
    <w:rsid w:val="00774A5F"/>
    <w:rsid w:val="0077510A"/>
    <w:rsid w:val="00775605"/>
    <w:rsid w:val="007757F1"/>
    <w:rsid w:val="0077582A"/>
    <w:rsid w:val="0077595D"/>
    <w:rsid w:val="00775AA7"/>
    <w:rsid w:val="00775DB8"/>
    <w:rsid w:val="00776055"/>
    <w:rsid w:val="00776067"/>
    <w:rsid w:val="00776469"/>
    <w:rsid w:val="00776FB8"/>
    <w:rsid w:val="007777BA"/>
    <w:rsid w:val="00777807"/>
    <w:rsid w:val="00777A17"/>
    <w:rsid w:val="00777DF2"/>
    <w:rsid w:val="00777E61"/>
    <w:rsid w:val="00777EE6"/>
    <w:rsid w:val="00777FA3"/>
    <w:rsid w:val="00780699"/>
    <w:rsid w:val="00780AE5"/>
    <w:rsid w:val="00780B8B"/>
    <w:rsid w:val="00780C67"/>
    <w:rsid w:val="00780D22"/>
    <w:rsid w:val="00780DC5"/>
    <w:rsid w:val="0078103F"/>
    <w:rsid w:val="00781630"/>
    <w:rsid w:val="007816EA"/>
    <w:rsid w:val="0078235B"/>
    <w:rsid w:val="007825B0"/>
    <w:rsid w:val="0078276D"/>
    <w:rsid w:val="00782C42"/>
    <w:rsid w:val="00783678"/>
    <w:rsid w:val="007836CD"/>
    <w:rsid w:val="007838AC"/>
    <w:rsid w:val="007839F4"/>
    <w:rsid w:val="007839F7"/>
    <w:rsid w:val="00783A58"/>
    <w:rsid w:val="00783F12"/>
    <w:rsid w:val="00783F83"/>
    <w:rsid w:val="0078414B"/>
    <w:rsid w:val="0078451F"/>
    <w:rsid w:val="0078470B"/>
    <w:rsid w:val="00784ABB"/>
    <w:rsid w:val="00784CCA"/>
    <w:rsid w:val="00784E1D"/>
    <w:rsid w:val="00784FE2"/>
    <w:rsid w:val="00785018"/>
    <w:rsid w:val="0078501B"/>
    <w:rsid w:val="007852AA"/>
    <w:rsid w:val="00785577"/>
    <w:rsid w:val="00785DBD"/>
    <w:rsid w:val="007861DC"/>
    <w:rsid w:val="00786205"/>
    <w:rsid w:val="00786353"/>
    <w:rsid w:val="007865DA"/>
    <w:rsid w:val="00786AF3"/>
    <w:rsid w:val="00787004"/>
    <w:rsid w:val="007872D9"/>
    <w:rsid w:val="0078742E"/>
    <w:rsid w:val="0078750E"/>
    <w:rsid w:val="00787741"/>
    <w:rsid w:val="00787AB0"/>
    <w:rsid w:val="00790236"/>
    <w:rsid w:val="0079038B"/>
    <w:rsid w:val="00790D73"/>
    <w:rsid w:val="00790F25"/>
    <w:rsid w:val="00790FDB"/>
    <w:rsid w:val="00791303"/>
    <w:rsid w:val="00791481"/>
    <w:rsid w:val="0079156B"/>
    <w:rsid w:val="00791752"/>
    <w:rsid w:val="00791947"/>
    <w:rsid w:val="00791986"/>
    <w:rsid w:val="00792262"/>
    <w:rsid w:val="0079292A"/>
    <w:rsid w:val="00792AB5"/>
    <w:rsid w:val="00792C29"/>
    <w:rsid w:val="00792CCE"/>
    <w:rsid w:val="007930A7"/>
    <w:rsid w:val="00793422"/>
    <w:rsid w:val="007935E2"/>
    <w:rsid w:val="00793741"/>
    <w:rsid w:val="00793B78"/>
    <w:rsid w:val="00793DF3"/>
    <w:rsid w:val="00793EEC"/>
    <w:rsid w:val="00794ACA"/>
    <w:rsid w:val="00794BB7"/>
    <w:rsid w:val="00794D8C"/>
    <w:rsid w:val="00795406"/>
    <w:rsid w:val="007954F7"/>
    <w:rsid w:val="0079560C"/>
    <w:rsid w:val="00795689"/>
    <w:rsid w:val="007958D8"/>
    <w:rsid w:val="00795BB6"/>
    <w:rsid w:val="00795C21"/>
    <w:rsid w:val="0079615C"/>
    <w:rsid w:val="007961B8"/>
    <w:rsid w:val="007961F4"/>
    <w:rsid w:val="007962DE"/>
    <w:rsid w:val="00796378"/>
    <w:rsid w:val="007963D7"/>
    <w:rsid w:val="00796806"/>
    <w:rsid w:val="00796868"/>
    <w:rsid w:val="00796CB1"/>
    <w:rsid w:val="00796D2D"/>
    <w:rsid w:val="00796F0A"/>
    <w:rsid w:val="007971D2"/>
    <w:rsid w:val="00797436"/>
    <w:rsid w:val="00797501"/>
    <w:rsid w:val="007975BB"/>
    <w:rsid w:val="00797F39"/>
    <w:rsid w:val="00797F99"/>
    <w:rsid w:val="007A0105"/>
    <w:rsid w:val="007A08E3"/>
    <w:rsid w:val="007A0B29"/>
    <w:rsid w:val="007A0CA8"/>
    <w:rsid w:val="007A0E22"/>
    <w:rsid w:val="007A112C"/>
    <w:rsid w:val="007A1595"/>
    <w:rsid w:val="007A15F1"/>
    <w:rsid w:val="007A1630"/>
    <w:rsid w:val="007A1C83"/>
    <w:rsid w:val="007A2110"/>
    <w:rsid w:val="007A24E1"/>
    <w:rsid w:val="007A26B6"/>
    <w:rsid w:val="007A2AB8"/>
    <w:rsid w:val="007A30C7"/>
    <w:rsid w:val="007A33A1"/>
    <w:rsid w:val="007A35BE"/>
    <w:rsid w:val="007A3797"/>
    <w:rsid w:val="007A3802"/>
    <w:rsid w:val="007A38A8"/>
    <w:rsid w:val="007A39ED"/>
    <w:rsid w:val="007A3C5E"/>
    <w:rsid w:val="007A4385"/>
    <w:rsid w:val="007A4791"/>
    <w:rsid w:val="007A47F9"/>
    <w:rsid w:val="007A4F23"/>
    <w:rsid w:val="007A4F9A"/>
    <w:rsid w:val="007A5413"/>
    <w:rsid w:val="007A56BF"/>
    <w:rsid w:val="007A5935"/>
    <w:rsid w:val="007A5C1C"/>
    <w:rsid w:val="007A5E41"/>
    <w:rsid w:val="007A6213"/>
    <w:rsid w:val="007A6580"/>
    <w:rsid w:val="007A658B"/>
    <w:rsid w:val="007A67D3"/>
    <w:rsid w:val="007A686B"/>
    <w:rsid w:val="007A6983"/>
    <w:rsid w:val="007A6B2D"/>
    <w:rsid w:val="007A6BD2"/>
    <w:rsid w:val="007A6D02"/>
    <w:rsid w:val="007A6FD5"/>
    <w:rsid w:val="007A709F"/>
    <w:rsid w:val="007A71A0"/>
    <w:rsid w:val="007A75F6"/>
    <w:rsid w:val="007A7914"/>
    <w:rsid w:val="007A7C9B"/>
    <w:rsid w:val="007A7EC8"/>
    <w:rsid w:val="007B03D7"/>
    <w:rsid w:val="007B0562"/>
    <w:rsid w:val="007B080E"/>
    <w:rsid w:val="007B08BE"/>
    <w:rsid w:val="007B09C1"/>
    <w:rsid w:val="007B0A39"/>
    <w:rsid w:val="007B0F2E"/>
    <w:rsid w:val="007B0FCE"/>
    <w:rsid w:val="007B11DE"/>
    <w:rsid w:val="007B1439"/>
    <w:rsid w:val="007B16F1"/>
    <w:rsid w:val="007B1A61"/>
    <w:rsid w:val="007B1EC8"/>
    <w:rsid w:val="007B23A8"/>
    <w:rsid w:val="007B2997"/>
    <w:rsid w:val="007B2AA5"/>
    <w:rsid w:val="007B2AF9"/>
    <w:rsid w:val="007B2E3B"/>
    <w:rsid w:val="007B308B"/>
    <w:rsid w:val="007B356B"/>
    <w:rsid w:val="007B3B4E"/>
    <w:rsid w:val="007B3C34"/>
    <w:rsid w:val="007B3D42"/>
    <w:rsid w:val="007B40F9"/>
    <w:rsid w:val="007B4227"/>
    <w:rsid w:val="007B4384"/>
    <w:rsid w:val="007B43AD"/>
    <w:rsid w:val="007B4484"/>
    <w:rsid w:val="007B46FE"/>
    <w:rsid w:val="007B477F"/>
    <w:rsid w:val="007B4BA4"/>
    <w:rsid w:val="007B4D45"/>
    <w:rsid w:val="007B4DED"/>
    <w:rsid w:val="007B4F96"/>
    <w:rsid w:val="007B51DE"/>
    <w:rsid w:val="007B5720"/>
    <w:rsid w:val="007B58C9"/>
    <w:rsid w:val="007B59E0"/>
    <w:rsid w:val="007B5BA5"/>
    <w:rsid w:val="007B5BA7"/>
    <w:rsid w:val="007B5D9B"/>
    <w:rsid w:val="007B5DF4"/>
    <w:rsid w:val="007B60C1"/>
    <w:rsid w:val="007B63EF"/>
    <w:rsid w:val="007B660F"/>
    <w:rsid w:val="007B6B5D"/>
    <w:rsid w:val="007B6C72"/>
    <w:rsid w:val="007B6DA4"/>
    <w:rsid w:val="007B6DD1"/>
    <w:rsid w:val="007B6DD4"/>
    <w:rsid w:val="007B702F"/>
    <w:rsid w:val="007B729C"/>
    <w:rsid w:val="007B72C8"/>
    <w:rsid w:val="007B7580"/>
    <w:rsid w:val="007B76B3"/>
    <w:rsid w:val="007B7ABC"/>
    <w:rsid w:val="007B7CF0"/>
    <w:rsid w:val="007B7EB7"/>
    <w:rsid w:val="007C0052"/>
    <w:rsid w:val="007C02C8"/>
    <w:rsid w:val="007C046B"/>
    <w:rsid w:val="007C0552"/>
    <w:rsid w:val="007C0593"/>
    <w:rsid w:val="007C05EE"/>
    <w:rsid w:val="007C064C"/>
    <w:rsid w:val="007C0783"/>
    <w:rsid w:val="007C0A99"/>
    <w:rsid w:val="007C0D8C"/>
    <w:rsid w:val="007C0E10"/>
    <w:rsid w:val="007C0E85"/>
    <w:rsid w:val="007C0F0C"/>
    <w:rsid w:val="007C10EA"/>
    <w:rsid w:val="007C128B"/>
    <w:rsid w:val="007C1772"/>
    <w:rsid w:val="007C19E7"/>
    <w:rsid w:val="007C1AE5"/>
    <w:rsid w:val="007C1C1D"/>
    <w:rsid w:val="007C1EB6"/>
    <w:rsid w:val="007C201C"/>
    <w:rsid w:val="007C207C"/>
    <w:rsid w:val="007C2097"/>
    <w:rsid w:val="007C20A2"/>
    <w:rsid w:val="007C253B"/>
    <w:rsid w:val="007C2638"/>
    <w:rsid w:val="007C284E"/>
    <w:rsid w:val="007C2BC1"/>
    <w:rsid w:val="007C2E5C"/>
    <w:rsid w:val="007C2EB5"/>
    <w:rsid w:val="007C319D"/>
    <w:rsid w:val="007C3277"/>
    <w:rsid w:val="007C396A"/>
    <w:rsid w:val="007C3CFC"/>
    <w:rsid w:val="007C3F85"/>
    <w:rsid w:val="007C4226"/>
    <w:rsid w:val="007C4599"/>
    <w:rsid w:val="007C50F7"/>
    <w:rsid w:val="007C5360"/>
    <w:rsid w:val="007C54C7"/>
    <w:rsid w:val="007C5994"/>
    <w:rsid w:val="007C5AEC"/>
    <w:rsid w:val="007C5B1D"/>
    <w:rsid w:val="007C5B5A"/>
    <w:rsid w:val="007C5CBD"/>
    <w:rsid w:val="007C5D2A"/>
    <w:rsid w:val="007C5DDE"/>
    <w:rsid w:val="007C655F"/>
    <w:rsid w:val="007C6567"/>
    <w:rsid w:val="007C6578"/>
    <w:rsid w:val="007C720D"/>
    <w:rsid w:val="007C76C1"/>
    <w:rsid w:val="007C773D"/>
    <w:rsid w:val="007D0CF3"/>
    <w:rsid w:val="007D0DE8"/>
    <w:rsid w:val="007D0E66"/>
    <w:rsid w:val="007D0FC7"/>
    <w:rsid w:val="007D14AA"/>
    <w:rsid w:val="007D14F8"/>
    <w:rsid w:val="007D15F9"/>
    <w:rsid w:val="007D1790"/>
    <w:rsid w:val="007D196C"/>
    <w:rsid w:val="007D24F1"/>
    <w:rsid w:val="007D25A3"/>
    <w:rsid w:val="007D26EE"/>
    <w:rsid w:val="007D271D"/>
    <w:rsid w:val="007D2E07"/>
    <w:rsid w:val="007D2EE6"/>
    <w:rsid w:val="007D2F1C"/>
    <w:rsid w:val="007D3316"/>
    <w:rsid w:val="007D3348"/>
    <w:rsid w:val="007D33EF"/>
    <w:rsid w:val="007D3633"/>
    <w:rsid w:val="007D3680"/>
    <w:rsid w:val="007D390D"/>
    <w:rsid w:val="007D3BC4"/>
    <w:rsid w:val="007D3F06"/>
    <w:rsid w:val="007D40FC"/>
    <w:rsid w:val="007D4808"/>
    <w:rsid w:val="007D48A0"/>
    <w:rsid w:val="007D4903"/>
    <w:rsid w:val="007D5870"/>
    <w:rsid w:val="007D587B"/>
    <w:rsid w:val="007D5A66"/>
    <w:rsid w:val="007D5C0E"/>
    <w:rsid w:val="007D5D1A"/>
    <w:rsid w:val="007D6642"/>
    <w:rsid w:val="007D6787"/>
    <w:rsid w:val="007D697D"/>
    <w:rsid w:val="007D6A6D"/>
    <w:rsid w:val="007D712A"/>
    <w:rsid w:val="007D72AD"/>
    <w:rsid w:val="007D76AC"/>
    <w:rsid w:val="007D7AB3"/>
    <w:rsid w:val="007D7B23"/>
    <w:rsid w:val="007D7D20"/>
    <w:rsid w:val="007E07FB"/>
    <w:rsid w:val="007E0B9B"/>
    <w:rsid w:val="007E0C13"/>
    <w:rsid w:val="007E0E4C"/>
    <w:rsid w:val="007E1487"/>
    <w:rsid w:val="007E17D4"/>
    <w:rsid w:val="007E1C94"/>
    <w:rsid w:val="007E1F59"/>
    <w:rsid w:val="007E2293"/>
    <w:rsid w:val="007E2680"/>
    <w:rsid w:val="007E27D4"/>
    <w:rsid w:val="007E2B26"/>
    <w:rsid w:val="007E2BC5"/>
    <w:rsid w:val="007E30A5"/>
    <w:rsid w:val="007E3322"/>
    <w:rsid w:val="007E33DC"/>
    <w:rsid w:val="007E35D4"/>
    <w:rsid w:val="007E3D66"/>
    <w:rsid w:val="007E3EE9"/>
    <w:rsid w:val="007E3F66"/>
    <w:rsid w:val="007E3F83"/>
    <w:rsid w:val="007E3FC6"/>
    <w:rsid w:val="007E406B"/>
    <w:rsid w:val="007E4317"/>
    <w:rsid w:val="007E486E"/>
    <w:rsid w:val="007E48F8"/>
    <w:rsid w:val="007E4B01"/>
    <w:rsid w:val="007E51B5"/>
    <w:rsid w:val="007E5322"/>
    <w:rsid w:val="007E53B0"/>
    <w:rsid w:val="007E58B7"/>
    <w:rsid w:val="007E5B38"/>
    <w:rsid w:val="007E5C4B"/>
    <w:rsid w:val="007E5C95"/>
    <w:rsid w:val="007E5EBA"/>
    <w:rsid w:val="007E614C"/>
    <w:rsid w:val="007E66F8"/>
    <w:rsid w:val="007E6858"/>
    <w:rsid w:val="007E68A7"/>
    <w:rsid w:val="007E68F5"/>
    <w:rsid w:val="007E7151"/>
    <w:rsid w:val="007E7160"/>
    <w:rsid w:val="007E727B"/>
    <w:rsid w:val="007E72C0"/>
    <w:rsid w:val="007E750C"/>
    <w:rsid w:val="007E7C7D"/>
    <w:rsid w:val="007F02F0"/>
    <w:rsid w:val="007F06E4"/>
    <w:rsid w:val="007F0766"/>
    <w:rsid w:val="007F09F0"/>
    <w:rsid w:val="007F0E95"/>
    <w:rsid w:val="007F0ED4"/>
    <w:rsid w:val="007F1017"/>
    <w:rsid w:val="007F1545"/>
    <w:rsid w:val="007F155E"/>
    <w:rsid w:val="007F167F"/>
    <w:rsid w:val="007F16B5"/>
    <w:rsid w:val="007F173A"/>
    <w:rsid w:val="007F18B3"/>
    <w:rsid w:val="007F19F8"/>
    <w:rsid w:val="007F1A29"/>
    <w:rsid w:val="007F1C34"/>
    <w:rsid w:val="007F1C4B"/>
    <w:rsid w:val="007F1C5B"/>
    <w:rsid w:val="007F1D4D"/>
    <w:rsid w:val="007F1D5B"/>
    <w:rsid w:val="007F1DB6"/>
    <w:rsid w:val="007F1DDA"/>
    <w:rsid w:val="007F1E49"/>
    <w:rsid w:val="007F1F0C"/>
    <w:rsid w:val="007F203D"/>
    <w:rsid w:val="007F2143"/>
    <w:rsid w:val="007F21DD"/>
    <w:rsid w:val="007F2300"/>
    <w:rsid w:val="007F2320"/>
    <w:rsid w:val="007F2334"/>
    <w:rsid w:val="007F2686"/>
    <w:rsid w:val="007F27F0"/>
    <w:rsid w:val="007F2820"/>
    <w:rsid w:val="007F2CC4"/>
    <w:rsid w:val="007F2CF3"/>
    <w:rsid w:val="007F3856"/>
    <w:rsid w:val="007F39E7"/>
    <w:rsid w:val="007F3A09"/>
    <w:rsid w:val="007F3FDA"/>
    <w:rsid w:val="007F4092"/>
    <w:rsid w:val="007F419E"/>
    <w:rsid w:val="007F43DD"/>
    <w:rsid w:val="007F4404"/>
    <w:rsid w:val="007F469C"/>
    <w:rsid w:val="007F485A"/>
    <w:rsid w:val="007F49FB"/>
    <w:rsid w:val="007F4A4B"/>
    <w:rsid w:val="007F4CB5"/>
    <w:rsid w:val="007F4D95"/>
    <w:rsid w:val="007F4EC5"/>
    <w:rsid w:val="007F51BE"/>
    <w:rsid w:val="007F5702"/>
    <w:rsid w:val="007F5874"/>
    <w:rsid w:val="007F5C9E"/>
    <w:rsid w:val="007F5CCD"/>
    <w:rsid w:val="007F6065"/>
    <w:rsid w:val="007F60CF"/>
    <w:rsid w:val="007F60D3"/>
    <w:rsid w:val="007F6299"/>
    <w:rsid w:val="007F634E"/>
    <w:rsid w:val="007F66B9"/>
    <w:rsid w:val="007F6811"/>
    <w:rsid w:val="007F68A8"/>
    <w:rsid w:val="007F68D7"/>
    <w:rsid w:val="007F698B"/>
    <w:rsid w:val="007F6ADB"/>
    <w:rsid w:val="007F6B0B"/>
    <w:rsid w:val="007F6EEB"/>
    <w:rsid w:val="007F70AE"/>
    <w:rsid w:val="007F7211"/>
    <w:rsid w:val="007F7895"/>
    <w:rsid w:val="007F7899"/>
    <w:rsid w:val="007F7B4C"/>
    <w:rsid w:val="007F7FCF"/>
    <w:rsid w:val="00800536"/>
    <w:rsid w:val="0080093C"/>
    <w:rsid w:val="00800F46"/>
    <w:rsid w:val="00800F9A"/>
    <w:rsid w:val="00801028"/>
    <w:rsid w:val="0080104A"/>
    <w:rsid w:val="0080107C"/>
    <w:rsid w:val="0080126A"/>
    <w:rsid w:val="008016EC"/>
    <w:rsid w:val="008017A3"/>
    <w:rsid w:val="0080191F"/>
    <w:rsid w:val="00801D66"/>
    <w:rsid w:val="00801D92"/>
    <w:rsid w:val="008020EB"/>
    <w:rsid w:val="00802525"/>
    <w:rsid w:val="008025BD"/>
    <w:rsid w:val="0080278B"/>
    <w:rsid w:val="00802C05"/>
    <w:rsid w:val="00802DF5"/>
    <w:rsid w:val="00802F75"/>
    <w:rsid w:val="008030DD"/>
    <w:rsid w:val="008031D0"/>
    <w:rsid w:val="008033CF"/>
    <w:rsid w:val="00803586"/>
    <w:rsid w:val="008036D2"/>
    <w:rsid w:val="00803881"/>
    <w:rsid w:val="008038DE"/>
    <w:rsid w:val="0080393E"/>
    <w:rsid w:val="00804015"/>
    <w:rsid w:val="00804725"/>
    <w:rsid w:val="00804AF2"/>
    <w:rsid w:val="00805184"/>
    <w:rsid w:val="008051E9"/>
    <w:rsid w:val="008057D4"/>
    <w:rsid w:val="00805B98"/>
    <w:rsid w:val="00805CD1"/>
    <w:rsid w:val="00806077"/>
    <w:rsid w:val="0080624C"/>
    <w:rsid w:val="008077B2"/>
    <w:rsid w:val="00807940"/>
    <w:rsid w:val="008079DD"/>
    <w:rsid w:val="00807CBE"/>
    <w:rsid w:val="00807D1D"/>
    <w:rsid w:val="00807DE2"/>
    <w:rsid w:val="00807DE4"/>
    <w:rsid w:val="008102C2"/>
    <w:rsid w:val="00810314"/>
    <w:rsid w:val="008104E1"/>
    <w:rsid w:val="00810839"/>
    <w:rsid w:val="00810B1E"/>
    <w:rsid w:val="00811187"/>
    <w:rsid w:val="00811494"/>
    <w:rsid w:val="0081166F"/>
    <w:rsid w:val="00811AB2"/>
    <w:rsid w:val="00811AF0"/>
    <w:rsid w:val="00811D7A"/>
    <w:rsid w:val="00811F71"/>
    <w:rsid w:val="008125CA"/>
    <w:rsid w:val="008125F4"/>
    <w:rsid w:val="008128AD"/>
    <w:rsid w:val="008129FD"/>
    <w:rsid w:val="00812B54"/>
    <w:rsid w:val="00812CBD"/>
    <w:rsid w:val="008135A2"/>
    <w:rsid w:val="008139C3"/>
    <w:rsid w:val="008139C4"/>
    <w:rsid w:val="00813A68"/>
    <w:rsid w:val="00813EAA"/>
    <w:rsid w:val="00813ECC"/>
    <w:rsid w:val="0081423C"/>
    <w:rsid w:val="008143A7"/>
    <w:rsid w:val="0081450B"/>
    <w:rsid w:val="0081461B"/>
    <w:rsid w:val="00814652"/>
    <w:rsid w:val="00814990"/>
    <w:rsid w:val="008149B9"/>
    <w:rsid w:val="00814A2A"/>
    <w:rsid w:val="008150A2"/>
    <w:rsid w:val="008152DC"/>
    <w:rsid w:val="008157E8"/>
    <w:rsid w:val="00815A66"/>
    <w:rsid w:val="00815A9E"/>
    <w:rsid w:val="00815E45"/>
    <w:rsid w:val="00815EAE"/>
    <w:rsid w:val="00816363"/>
    <w:rsid w:val="008163AB"/>
    <w:rsid w:val="008168B8"/>
    <w:rsid w:val="00816DC5"/>
    <w:rsid w:val="00816E3D"/>
    <w:rsid w:val="00816F46"/>
    <w:rsid w:val="008171CB"/>
    <w:rsid w:val="00817421"/>
    <w:rsid w:val="008175D4"/>
    <w:rsid w:val="00817862"/>
    <w:rsid w:val="00817C31"/>
    <w:rsid w:val="00817CC7"/>
    <w:rsid w:val="00817E9B"/>
    <w:rsid w:val="00820165"/>
    <w:rsid w:val="00820167"/>
    <w:rsid w:val="0082017D"/>
    <w:rsid w:val="0082095A"/>
    <w:rsid w:val="00820F88"/>
    <w:rsid w:val="00821761"/>
    <w:rsid w:val="008219FB"/>
    <w:rsid w:val="00821B8A"/>
    <w:rsid w:val="00821FF8"/>
    <w:rsid w:val="00822115"/>
    <w:rsid w:val="008223BA"/>
    <w:rsid w:val="008227CD"/>
    <w:rsid w:val="0082299B"/>
    <w:rsid w:val="00822AA4"/>
    <w:rsid w:val="00822DC5"/>
    <w:rsid w:val="008231F4"/>
    <w:rsid w:val="00823386"/>
    <w:rsid w:val="00823575"/>
    <w:rsid w:val="008235CD"/>
    <w:rsid w:val="00823644"/>
    <w:rsid w:val="00823843"/>
    <w:rsid w:val="00823EFE"/>
    <w:rsid w:val="008242C1"/>
    <w:rsid w:val="00824455"/>
    <w:rsid w:val="00824526"/>
    <w:rsid w:val="008246C0"/>
    <w:rsid w:val="00824996"/>
    <w:rsid w:val="00824BAB"/>
    <w:rsid w:val="00824EAA"/>
    <w:rsid w:val="008250E0"/>
    <w:rsid w:val="008256E4"/>
    <w:rsid w:val="00825D89"/>
    <w:rsid w:val="00825DE4"/>
    <w:rsid w:val="00825FFE"/>
    <w:rsid w:val="0082691B"/>
    <w:rsid w:val="00826B37"/>
    <w:rsid w:val="00826D67"/>
    <w:rsid w:val="00826F66"/>
    <w:rsid w:val="00827494"/>
    <w:rsid w:val="0082752D"/>
    <w:rsid w:val="0082761D"/>
    <w:rsid w:val="00827A0A"/>
    <w:rsid w:val="00827A62"/>
    <w:rsid w:val="00827B4D"/>
    <w:rsid w:val="00827D17"/>
    <w:rsid w:val="00830360"/>
    <w:rsid w:val="0083066F"/>
    <w:rsid w:val="00830AB1"/>
    <w:rsid w:val="00830E33"/>
    <w:rsid w:val="00830EDD"/>
    <w:rsid w:val="00830F10"/>
    <w:rsid w:val="00831089"/>
    <w:rsid w:val="00831260"/>
    <w:rsid w:val="0083168E"/>
    <w:rsid w:val="00831BB3"/>
    <w:rsid w:val="00831CCF"/>
    <w:rsid w:val="00831DA0"/>
    <w:rsid w:val="0083282E"/>
    <w:rsid w:val="00832890"/>
    <w:rsid w:val="00832941"/>
    <w:rsid w:val="00832B01"/>
    <w:rsid w:val="00832D72"/>
    <w:rsid w:val="00833135"/>
    <w:rsid w:val="008335E3"/>
    <w:rsid w:val="00833EBE"/>
    <w:rsid w:val="00834411"/>
    <w:rsid w:val="00834494"/>
    <w:rsid w:val="00834531"/>
    <w:rsid w:val="008345F2"/>
    <w:rsid w:val="008346DF"/>
    <w:rsid w:val="008347E4"/>
    <w:rsid w:val="0083495C"/>
    <w:rsid w:val="00834F88"/>
    <w:rsid w:val="008354DF"/>
    <w:rsid w:val="00835694"/>
    <w:rsid w:val="00835D50"/>
    <w:rsid w:val="00835F62"/>
    <w:rsid w:val="0083654F"/>
    <w:rsid w:val="008366E2"/>
    <w:rsid w:val="00836890"/>
    <w:rsid w:val="00836E42"/>
    <w:rsid w:val="00836F51"/>
    <w:rsid w:val="0083702A"/>
    <w:rsid w:val="0083756D"/>
    <w:rsid w:val="00837A3B"/>
    <w:rsid w:val="00837A5E"/>
    <w:rsid w:val="00837FB3"/>
    <w:rsid w:val="00837FD7"/>
    <w:rsid w:val="00840330"/>
    <w:rsid w:val="00840514"/>
    <w:rsid w:val="008405F2"/>
    <w:rsid w:val="0084076D"/>
    <w:rsid w:val="0084094F"/>
    <w:rsid w:val="00840B52"/>
    <w:rsid w:val="00841329"/>
    <w:rsid w:val="008414B1"/>
    <w:rsid w:val="00841962"/>
    <w:rsid w:val="00841CA5"/>
    <w:rsid w:val="00841FC6"/>
    <w:rsid w:val="008421F3"/>
    <w:rsid w:val="00842678"/>
    <w:rsid w:val="00842D4C"/>
    <w:rsid w:val="00843278"/>
    <w:rsid w:val="0084354E"/>
    <w:rsid w:val="008436E9"/>
    <w:rsid w:val="008437EE"/>
    <w:rsid w:val="008438D0"/>
    <w:rsid w:val="008442B5"/>
    <w:rsid w:val="00844780"/>
    <w:rsid w:val="00844A07"/>
    <w:rsid w:val="00844B57"/>
    <w:rsid w:val="00844C1B"/>
    <w:rsid w:val="00844CAA"/>
    <w:rsid w:val="00844E04"/>
    <w:rsid w:val="00845135"/>
    <w:rsid w:val="008451B0"/>
    <w:rsid w:val="008453FE"/>
    <w:rsid w:val="0084559B"/>
    <w:rsid w:val="008457D3"/>
    <w:rsid w:val="008462FA"/>
    <w:rsid w:val="00846678"/>
    <w:rsid w:val="008466B3"/>
    <w:rsid w:val="008468E1"/>
    <w:rsid w:val="00846B97"/>
    <w:rsid w:val="008471A9"/>
    <w:rsid w:val="008472FF"/>
    <w:rsid w:val="008475B2"/>
    <w:rsid w:val="0084763A"/>
    <w:rsid w:val="00847B3B"/>
    <w:rsid w:val="008502C3"/>
    <w:rsid w:val="0085044A"/>
    <w:rsid w:val="008507F8"/>
    <w:rsid w:val="008507FC"/>
    <w:rsid w:val="00850B69"/>
    <w:rsid w:val="00850CF5"/>
    <w:rsid w:val="00850D4E"/>
    <w:rsid w:val="00850DB9"/>
    <w:rsid w:val="00850E9E"/>
    <w:rsid w:val="00850EBE"/>
    <w:rsid w:val="00851080"/>
    <w:rsid w:val="00851755"/>
    <w:rsid w:val="008517B1"/>
    <w:rsid w:val="008527C9"/>
    <w:rsid w:val="00852857"/>
    <w:rsid w:val="00852CD0"/>
    <w:rsid w:val="00852D5B"/>
    <w:rsid w:val="008531E2"/>
    <w:rsid w:val="00853498"/>
    <w:rsid w:val="008535E4"/>
    <w:rsid w:val="0085398B"/>
    <w:rsid w:val="00853E63"/>
    <w:rsid w:val="00853F2C"/>
    <w:rsid w:val="00853FC0"/>
    <w:rsid w:val="0085401C"/>
    <w:rsid w:val="008543C5"/>
    <w:rsid w:val="00854434"/>
    <w:rsid w:val="00854714"/>
    <w:rsid w:val="008549FC"/>
    <w:rsid w:val="00854B0A"/>
    <w:rsid w:val="008558DB"/>
    <w:rsid w:val="00855944"/>
    <w:rsid w:val="0085599C"/>
    <w:rsid w:val="00855B03"/>
    <w:rsid w:val="00855BAE"/>
    <w:rsid w:val="00855BFD"/>
    <w:rsid w:val="00855DBC"/>
    <w:rsid w:val="0085637B"/>
    <w:rsid w:val="0085678C"/>
    <w:rsid w:val="0085717B"/>
    <w:rsid w:val="00857301"/>
    <w:rsid w:val="00857531"/>
    <w:rsid w:val="00857780"/>
    <w:rsid w:val="00857878"/>
    <w:rsid w:val="0086027E"/>
    <w:rsid w:val="008604A4"/>
    <w:rsid w:val="0086065E"/>
    <w:rsid w:val="00860822"/>
    <w:rsid w:val="0086092F"/>
    <w:rsid w:val="00860D5F"/>
    <w:rsid w:val="00860FA4"/>
    <w:rsid w:val="00861046"/>
    <w:rsid w:val="00861050"/>
    <w:rsid w:val="00861337"/>
    <w:rsid w:val="008619A9"/>
    <w:rsid w:val="00861BEC"/>
    <w:rsid w:val="00861D29"/>
    <w:rsid w:val="00862082"/>
    <w:rsid w:val="008622E2"/>
    <w:rsid w:val="008625C9"/>
    <w:rsid w:val="0086273F"/>
    <w:rsid w:val="00862A1C"/>
    <w:rsid w:val="00862DDC"/>
    <w:rsid w:val="00863ACC"/>
    <w:rsid w:val="00863E42"/>
    <w:rsid w:val="008640A4"/>
    <w:rsid w:val="0086423D"/>
    <w:rsid w:val="008645BC"/>
    <w:rsid w:val="008645F5"/>
    <w:rsid w:val="00864C68"/>
    <w:rsid w:val="00864D5C"/>
    <w:rsid w:val="00864EF3"/>
    <w:rsid w:val="00864EF8"/>
    <w:rsid w:val="008653B7"/>
    <w:rsid w:val="00865657"/>
    <w:rsid w:val="00865941"/>
    <w:rsid w:val="00865F45"/>
    <w:rsid w:val="00866101"/>
    <w:rsid w:val="00866131"/>
    <w:rsid w:val="008664AF"/>
    <w:rsid w:val="00866A3B"/>
    <w:rsid w:val="00866A46"/>
    <w:rsid w:val="00866AFB"/>
    <w:rsid w:val="00866CC8"/>
    <w:rsid w:val="00866DB7"/>
    <w:rsid w:val="00866E0D"/>
    <w:rsid w:val="0086703F"/>
    <w:rsid w:val="008672F8"/>
    <w:rsid w:val="008674BC"/>
    <w:rsid w:val="0086757F"/>
    <w:rsid w:val="008675E8"/>
    <w:rsid w:val="0086771B"/>
    <w:rsid w:val="00867B03"/>
    <w:rsid w:val="00867D9F"/>
    <w:rsid w:val="008702B8"/>
    <w:rsid w:val="00870334"/>
    <w:rsid w:val="008707F6"/>
    <w:rsid w:val="00870FF4"/>
    <w:rsid w:val="00871022"/>
    <w:rsid w:val="008712CE"/>
    <w:rsid w:val="0087160E"/>
    <w:rsid w:val="00871BD2"/>
    <w:rsid w:val="00871EB5"/>
    <w:rsid w:val="00872048"/>
    <w:rsid w:val="00872160"/>
    <w:rsid w:val="0087251F"/>
    <w:rsid w:val="00872769"/>
    <w:rsid w:val="0087288B"/>
    <w:rsid w:val="0087291A"/>
    <w:rsid w:val="00872C03"/>
    <w:rsid w:val="00872EA2"/>
    <w:rsid w:val="00873487"/>
    <w:rsid w:val="00873530"/>
    <w:rsid w:val="00873B6C"/>
    <w:rsid w:val="00873CF4"/>
    <w:rsid w:val="008740FE"/>
    <w:rsid w:val="008742B3"/>
    <w:rsid w:val="0087478A"/>
    <w:rsid w:val="008750F1"/>
    <w:rsid w:val="0087530C"/>
    <w:rsid w:val="00875424"/>
    <w:rsid w:val="00875685"/>
    <w:rsid w:val="008756E9"/>
    <w:rsid w:val="00876C14"/>
    <w:rsid w:val="00876E2F"/>
    <w:rsid w:val="00876FB0"/>
    <w:rsid w:val="00877034"/>
    <w:rsid w:val="00877036"/>
    <w:rsid w:val="00877484"/>
    <w:rsid w:val="0088032F"/>
    <w:rsid w:val="008804B4"/>
    <w:rsid w:val="0088073F"/>
    <w:rsid w:val="00880AFC"/>
    <w:rsid w:val="00880B67"/>
    <w:rsid w:val="00880BBF"/>
    <w:rsid w:val="008810CA"/>
    <w:rsid w:val="00881656"/>
    <w:rsid w:val="0088187E"/>
    <w:rsid w:val="00881A62"/>
    <w:rsid w:val="00881E77"/>
    <w:rsid w:val="0088233B"/>
    <w:rsid w:val="00882525"/>
    <w:rsid w:val="00882989"/>
    <w:rsid w:val="00882A6A"/>
    <w:rsid w:val="00882BC4"/>
    <w:rsid w:val="00882F9D"/>
    <w:rsid w:val="00883234"/>
    <w:rsid w:val="008832A2"/>
    <w:rsid w:val="00883865"/>
    <w:rsid w:val="00883927"/>
    <w:rsid w:val="008839A4"/>
    <w:rsid w:val="00883A0E"/>
    <w:rsid w:val="00883ACE"/>
    <w:rsid w:val="00883BAA"/>
    <w:rsid w:val="00883EA6"/>
    <w:rsid w:val="00884039"/>
    <w:rsid w:val="00884041"/>
    <w:rsid w:val="00884120"/>
    <w:rsid w:val="0088464B"/>
    <w:rsid w:val="0088471A"/>
    <w:rsid w:val="00884727"/>
    <w:rsid w:val="00884826"/>
    <w:rsid w:val="0088482A"/>
    <w:rsid w:val="00884918"/>
    <w:rsid w:val="00884A9F"/>
    <w:rsid w:val="00884E6C"/>
    <w:rsid w:val="00884EFD"/>
    <w:rsid w:val="008850C7"/>
    <w:rsid w:val="008855B7"/>
    <w:rsid w:val="0088574E"/>
    <w:rsid w:val="00885973"/>
    <w:rsid w:val="00885C40"/>
    <w:rsid w:val="00885F1B"/>
    <w:rsid w:val="00885FC2"/>
    <w:rsid w:val="00886121"/>
    <w:rsid w:val="0088657D"/>
    <w:rsid w:val="0088686B"/>
    <w:rsid w:val="00886912"/>
    <w:rsid w:val="00886A2A"/>
    <w:rsid w:val="00886B46"/>
    <w:rsid w:val="00886D82"/>
    <w:rsid w:val="00887100"/>
    <w:rsid w:val="008874D1"/>
    <w:rsid w:val="0088778F"/>
    <w:rsid w:val="00887C1D"/>
    <w:rsid w:val="0089050E"/>
    <w:rsid w:val="008905AE"/>
    <w:rsid w:val="00890B53"/>
    <w:rsid w:val="00890EA7"/>
    <w:rsid w:val="00890EE0"/>
    <w:rsid w:val="008911C1"/>
    <w:rsid w:val="008913B9"/>
    <w:rsid w:val="00891488"/>
    <w:rsid w:val="00891A85"/>
    <w:rsid w:val="00891B2B"/>
    <w:rsid w:val="00891C68"/>
    <w:rsid w:val="00891D53"/>
    <w:rsid w:val="00892274"/>
    <w:rsid w:val="008923D9"/>
    <w:rsid w:val="00892BAD"/>
    <w:rsid w:val="00892CA2"/>
    <w:rsid w:val="00892EA6"/>
    <w:rsid w:val="00892F9D"/>
    <w:rsid w:val="008930B7"/>
    <w:rsid w:val="00893188"/>
    <w:rsid w:val="008934D6"/>
    <w:rsid w:val="00893880"/>
    <w:rsid w:val="00893946"/>
    <w:rsid w:val="008939D2"/>
    <w:rsid w:val="00893E80"/>
    <w:rsid w:val="008940A6"/>
    <w:rsid w:val="0089434E"/>
    <w:rsid w:val="00894361"/>
    <w:rsid w:val="00894632"/>
    <w:rsid w:val="008946C0"/>
    <w:rsid w:val="00894946"/>
    <w:rsid w:val="008949A8"/>
    <w:rsid w:val="00894A0B"/>
    <w:rsid w:val="00894E82"/>
    <w:rsid w:val="0089504F"/>
    <w:rsid w:val="00895CF2"/>
    <w:rsid w:val="00895E22"/>
    <w:rsid w:val="008963D5"/>
    <w:rsid w:val="0089649A"/>
    <w:rsid w:val="008965DC"/>
    <w:rsid w:val="00896894"/>
    <w:rsid w:val="00896985"/>
    <w:rsid w:val="00896B02"/>
    <w:rsid w:val="00896C81"/>
    <w:rsid w:val="0089726D"/>
    <w:rsid w:val="00897634"/>
    <w:rsid w:val="00897BD8"/>
    <w:rsid w:val="008A05F6"/>
    <w:rsid w:val="008A0FC7"/>
    <w:rsid w:val="008A10EF"/>
    <w:rsid w:val="008A12F8"/>
    <w:rsid w:val="008A14CB"/>
    <w:rsid w:val="008A18C1"/>
    <w:rsid w:val="008A1F69"/>
    <w:rsid w:val="008A27B9"/>
    <w:rsid w:val="008A2811"/>
    <w:rsid w:val="008A2E9E"/>
    <w:rsid w:val="008A2EDA"/>
    <w:rsid w:val="008A31B3"/>
    <w:rsid w:val="008A3219"/>
    <w:rsid w:val="008A35B5"/>
    <w:rsid w:val="008A3A55"/>
    <w:rsid w:val="008A41B1"/>
    <w:rsid w:val="008A44CF"/>
    <w:rsid w:val="008A4C8C"/>
    <w:rsid w:val="008A4D80"/>
    <w:rsid w:val="008A4DBD"/>
    <w:rsid w:val="008A4EF4"/>
    <w:rsid w:val="008A558B"/>
    <w:rsid w:val="008A55DE"/>
    <w:rsid w:val="008A599A"/>
    <w:rsid w:val="008A5B6B"/>
    <w:rsid w:val="008A5C41"/>
    <w:rsid w:val="008A6435"/>
    <w:rsid w:val="008A646B"/>
    <w:rsid w:val="008A72CA"/>
    <w:rsid w:val="008A7513"/>
    <w:rsid w:val="008A765A"/>
    <w:rsid w:val="008A79E5"/>
    <w:rsid w:val="008B00C6"/>
    <w:rsid w:val="008B0107"/>
    <w:rsid w:val="008B019C"/>
    <w:rsid w:val="008B028B"/>
    <w:rsid w:val="008B061E"/>
    <w:rsid w:val="008B0772"/>
    <w:rsid w:val="008B09DA"/>
    <w:rsid w:val="008B0C1F"/>
    <w:rsid w:val="008B1094"/>
    <w:rsid w:val="008B10FB"/>
    <w:rsid w:val="008B1260"/>
    <w:rsid w:val="008B1309"/>
    <w:rsid w:val="008B1348"/>
    <w:rsid w:val="008B14B7"/>
    <w:rsid w:val="008B1A38"/>
    <w:rsid w:val="008B1C01"/>
    <w:rsid w:val="008B208C"/>
    <w:rsid w:val="008B23B3"/>
    <w:rsid w:val="008B2A22"/>
    <w:rsid w:val="008B2BF7"/>
    <w:rsid w:val="008B2FED"/>
    <w:rsid w:val="008B3A51"/>
    <w:rsid w:val="008B3B44"/>
    <w:rsid w:val="008B3D9F"/>
    <w:rsid w:val="008B3EC8"/>
    <w:rsid w:val="008B40D1"/>
    <w:rsid w:val="008B4566"/>
    <w:rsid w:val="008B473C"/>
    <w:rsid w:val="008B474E"/>
    <w:rsid w:val="008B4A86"/>
    <w:rsid w:val="008B559F"/>
    <w:rsid w:val="008B5627"/>
    <w:rsid w:val="008B56BC"/>
    <w:rsid w:val="008B56C4"/>
    <w:rsid w:val="008B5901"/>
    <w:rsid w:val="008B5951"/>
    <w:rsid w:val="008B5D6E"/>
    <w:rsid w:val="008B73E4"/>
    <w:rsid w:val="008B7824"/>
    <w:rsid w:val="008B782F"/>
    <w:rsid w:val="008B78AD"/>
    <w:rsid w:val="008B790E"/>
    <w:rsid w:val="008B7C27"/>
    <w:rsid w:val="008C02AC"/>
    <w:rsid w:val="008C0463"/>
    <w:rsid w:val="008C0466"/>
    <w:rsid w:val="008C0519"/>
    <w:rsid w:val="008C0949"/>
    <w:rsid w:val="008C0E22"/>
    <w:rsid w:val="008C11D9"/>
    <w:rsid w:val="008C11FC"/>
    <w:rsid w:val="008C15DE"/>
    <w:rsid w:val="008C19DA"/>
    <w:rsid w:val="008C1B8A"/>
    <w:rsid w:val="008C1E22"/>
    <w:rsid w:val="008C1F30"/>
    <w:rsid w:val="008C214A"/>
    <w:rsid w:val="008C2316"/>
    <w:rsid w:val="008C23AD"/>
    <w:rsid w:val="008C2652"/>
    <w:rsid w:val="008C271A"/>
    <w:rsid w:val="008C28DD"/>
    <w:rsid w:val="008C2C29"/>
    <w:rsid w:val="008C2CEF"/>
    <w:rsid w:val="008C2D04"/>
    <w:rsid w:val="008C2F3C"/>
    <w:rsid w:val="008C3387"/>
    <w:rsid w:val="008C3628"/>
    <w:rsid w:val="008C3741"/>
    <w:rsid w:val="008C385B"/>
    <w:rsid w:val="008C3C1D"/>
    <w:rsid w:val="008C3CA2"/>
    <w:rsid w:val="008C3F78"/>
    <w:rsid w:val="008C42D1"/>
    <w:rsid w:val="008C449C"/>
    <w:rsid w:val="008C4520"/>
    <w:rsid w:val="008C46C3"/>
    <w:rsid w:val="008C491C"/>
    <w:rsid w:val="008C5166"/>
    <w:rsid w:val="008C5185"/>
    <w:rsid w:val="008C54C0"/>
    <w:rsid w:val="008C5517"/>
    <w:rsid w:val="008C5535"/>
    <w:rsid w:val="008C557E"/>
    <w:rsid w:val="008C55BE"/>
    <w:rsid w:val="008C5DBD"/>
    <w:rsid w:val="008C69CC"/>
    <w:rsid w:val="008C6FE7"/>
    <w:rsid w:val="008C719C"/>
    <w:rsid w:val="008C7265"/>
    <w:rsid w:val="008C756C"/>
    <w:rsid w:val="008C7605"/>
    <w:rsid w:val="008C76A3"/>
    <w:rsid w:val="008C7753"/>
    <w:rsid w:val="008C776B"/>
    <w:rsid w:val="008C7776"/>
    <w:rsid w:val="008C783E"/>
    <w:rsid w:val="008C78FA"/>
    <w:rsid w:val="008C7E0D"/>
    <w:rsid w:val="008D0159"/>
    <w:rsid w:val="008D0367"/>
    <w:rsid w:val="008D0751"/>
    <w:rsid w:val="008D090A"/>
    <w:rsid w:val="008D0EF9"/>
    <w:rsid w:val="008D10AF"/>
    <w:rsid w:val="008D130A"/>
    <w:rsid w:val="008D1437"/>
    <w:rsid w:val="008D164F"/>
    <w:rsid w:val="008D16EC"/>
    <w:rsid w:val="008D19B9"/>
    <w:rsid w:val="008D1C5A"/>
    <w:rsid w:val="008D1FA9"/>
    <w:rsid w:val="008D2007"/>
    <w:rsid w:val="008D20B1"/>
    <w:rsid w:val="008D2463"/>
    <w:rsid w:val="008D2839"/>
    <w:rsid w:val="008D297B"/>
    <w:rsid w:val="008D2B0A"/>
    <w:rsid w:val="008D313C"/>
    <w:rsid w:val="008D31F4"/>
    <w:rsid w:val="008D3353"/>
    <w:rsid w:val="008D3591"/>
    <w:rsid w:val="008D3610"/>
    <w:rsid w:val="008D37E2"/>
    <w:rsid w:val="008D3BA9"/>
    <w:rsid w:val="008D489A"/>
    <w:rsid w:val="008D4A38"/>
    <w:rsid w:val="008D502F"/>
    <w:rsid w:val="008D583C"/>
    <w:rsid w:val="008D5A34"/>
    <w:rsid w:val="008D60FC"/>
    <w:rsid w:val="008D6482"/>
    <w:rsid w:val="008D6872"/>
    <w:rsid w:val="008D6B49"/>
    <w:rsid w:val="008D6E58"/>
    <w:rsid w:val="008D71A5"/>
    <w:rsid w:val="008D72E0"/>
    <w:rsid w:val="008D74FD"/>
    <w:rsid w:val="008D7DC0"/>
    <w:rsid w:val="008E0077"/>
    <w:rsid w:val="008E009D"/>
    <w:rsid w:val="008E02CB"/>
    <w:rsid w:val="008E065E"/>
    <w:rsid w:val="008E0783"/>
    <w:rsid w:val="008E0997"/>
    <w:rsid w:val="008E0B5A"/>
    <w:rsid w:val="008E0CFB"/>
    <w:rsid w:val="008E0F49"/>
    <w:rsid w:val="008E1064"/>
    <w:rsid w:val="008E1145"/>
    <w:rsid w:val="008E11BE"/>
    <w:rsid w:val="008E1569"/>
    <w:rsid w:val="008E18EB"/>
    <w:rsid w:val="008E1A70"/>
    <w:rsid w:val="008E1B2B"/>
    <w:rsid w:val="008E246A"/>
    <w:rsid w:val="008E2528"/>
    <w:rsid w:val="008E262B"/>
    <w:rsid w:val="008E2669"/>
    <w:rsid w:val="008E27DF"/>
    <w:rsid w:val="008E2F91"/>
    <w:rsid w:val="008E3150"/>
    <w:rsid w:val="008E3254"/>
    <w:rsid w:val="008E342D"/>
    <w:rsid w:val="008E3441"/>
    <w:rsid w:val="008E365C"/>
    <w:rsid w:val="008E3D04"/>
    <w:rsid w:val="008E43C7"/>
    <w:rsid w:val="008E452B"/>
    <w:rsid w:val="008E45BA"/>
    <w:rsid w:val="008E465A"/>
    <w:rsid w:val="008E4881"/>
    <w:rsid w:val="008E4A2D"/>
    <w:rsid w:val="008E4D4A"/>
    <w:rsid w:val="008E4F91"/>
    <w:rsid w:val="008E5098"/>
    <w:rsid w:val="008E5E47"/>
    <w:rsid w:val="008E63B2"/>
    <w:rsid w:val="008E651F"/>
    <w:rsid w:val="008E6546"/>
    <w:rsid w:val="008E68BE"/>
    <w:rsid w:val="008E7852"/>
    <w:rsid w:val="008E7C0F"/>
    <w:rsid w:val="008E7CF8"/>
    <w:rsid w:val="008E7E08"/>
    <w:rsid w:val="008F027E"/>
    <w:rsid w:val="008F02F6"/>
    <w:rsid w:val="008F03CC"/>
    <w:rsid w:val="008F04C8"/>
    <w:rsid w:val="008F06C9"/>
    <w:rsid w:val="008F095C"/>
    <w:rsid w:val="008F0A3D"/>
    <w:rsid w:val="008F0A78"/>
    <w:rsid w:val="008F0DFC"/>
    <w:rsid w:val="008F11F7"/>
    <w:rsid w:val="008F1558"/>
    <w:rsid w:val="008F1B17"/>
    <w:rsid w:val="008F1F93"/>
    <w:rsid w:val="008F2358"/>
    <w:rsid w:val="008F332E"/>
    <w:rsid w:val="008F3AC2"/>
    <w:rsid w:val="008F3BF7"/>
    <w:rsid w:val="008F4172"/>
    <w:rsid w:val="008F43D1"/>
    <w:rsid w:val="008F4B2D"/>
    <w:rsid w:val="008F5061"/>
    <w:rsid w:val="008F516C"/>
    <w:rsid w:val="008F51AB"/>
    <w:rsid w:val="008F5582"/>
    <w:rsid w:val="008F597E"/>
    <w:rsid w:val="008F59BB"/>
    <w:rsid w:val="008F5B37"/>
    <w:rsid w:val="008F5BBD"/>
    <w:rsid w:val="008F5E04"/>
    <w:rsid w:val="008F5F58"/>
    <w:rsid w:val="008F67D2"/>
    <w:rsid w:val="008F68FB"/>
    <w:rsid w:val="008F6D29"/>
    <w:rsid w:val="008F6FE0"/>
    <w:rsid w:val="008F7823"/>
    <w:rsid w:val="008F7B56"/>
    <w:rsid w:val="0090018F"/>
    <w:rsid w:val="00900191"/>
    <w:rsid w:val="0090020E"/>
    <w:rsid w:val="0090022A"/>
    <w:rsid w:val="0090033C"/>
    <w:rsid w:val="009003C1"/>
    <w:rsid w:val="0090061D"/>
    <w:rsid w:val="00900655"/>
    <w:rsid w:val="00900727"/>
    <w:rsid w:val="00900B5F"/>
    <w:rsid w:val="00900CB7"/>
    <w:rsid w:val="00901501"/>
    <w:rsid w:val="009017F7"/>
    <w:rsid w:val="00901B65"/>
    <w:rsid w:val="00901DC6"/>
    <w:rsid w:val="00902480"/>
    <w:rsid w:val="009024BB"/>
    <w:rsid w:val="0090255C"/>
    <w:rsid w:val="009025AB"/>
    <w:rsid w:val="009028ED"/>
    <w:rsid w:val="00902BEC"/>
    <w:rsid w:val="00903387"/>
    <w:rsid w:val="00903522"/>
    <w:rsid w:val="009037AB"/>
    <w:rsid w:val="0090399D"/>
    <w:rsid w:val="00903B18"/>
    <w:rsid w:val="00903FC8"/>
    <w:rsid w:val="00904256"/>
    <w:rsid w:val="009042B8"/>
    <w:rsid w:val="00904378"/>
    <w:rsid w:val="009044C1"/>
    <w:rsid w:val="00904561"/>
    <w:rsid w:val="009045E7"/>
    <w:rsid w:val="0090477D"/>
    <w:rsid w:val="00905076"/>
    <w:rsid w:val="00905291"/>
    <w:rsid w:val="0090549F"/>
    <w:rsid w:val="009056C0"/>
    <w:rsid w:val="00905B89"/>
    <w:rsid w:val="00905D77"/>
    <w:rsid w:val="009060EB"/>
    <w:rsid w:val="00906171"/>
    <w:rsid w:val="00906281"/>
    <w:rsid w:val="00906304"/>
    <w:rsid w:val="009063FC"/>
    <w:rsid w:val="0090642F"/>
    <w:rsid w:val="00906726"/>
    <w:rsid w:val="00907A06"/>
    <w:rsid w:val="00907B96"/>
    <w:rsid w:val="00907DAB"/>
    <w:rsid w:val="00907DF1"/>
    <w:rsid w:val="00907E44"/>
    <w:rsid w:val="0091002E"/>
    <w:rsid w:val="00910179"/>
    <w:rsid w:val="009106CD"/>
    <w:rsid w:val="0091085B"/>
    <w:rsid w:val="00910B22"/>
    <w:rsid w:val="00910BE6"/>
    <w:rsid w:val="009110DB"/>
    <w:rsid w:val="009111BA"/>
    <w:rsid w:val="009112CD"/>
    <w:rsid w:val="00911356"/>
    <w:rsid w:val="009115C7"/>
    <w:rsid w:val="00911ADF"/>
    <w:rsid w:val="00911C2C"/>
    <w:rsid w:val="00911C40"/>
    <w:rsid w:val="00911FC8"/>
    <w:rsid w:val="0091201C"/>
    <w:rsid w:val="009123CE"/>
    <w:rsid w:val="009127B7"/>
    <w:rsid w:val="00912C3D"/>
    <w:rsid w:val="00912EC7"/>
    <w:rsid w:val="0091303A"/>
    <w:rsid w:val="0091319E"/>
    <w:rsid w:val="009132A6"/>
    <w:rsid w:val="00913448"/>
    <w:rsid w:val="009139D5"/>
    <w:rsid w:val="00913C5F"/>
    <w:rsid w:val="009140C8"/>
    <w:rsid w:val="009146C0"/>
    <w:rsid w:val="00914891"/>
    <w:rsid w:val="00914947"/>
    <w:rsid w:val="00914B52"/>
    <w:rsid w:val="00914F28"/>
    <w:rsid w:val="00915328"/>
    <w:rsid w:val="00915590"/>
    <w:rsid w:val="009156AB"/>
    <w:rsid w:val="00916087"/>
    <w:rsid w:val="00916179"/>
    <w:rsid w:val="009161F0"/>
    <w:rsid w:val="00916A8F"/>
    <w:rsid w:val="00916AAC"/>
    <w:rsid w:val="00916BE2"/>
    <w:rsid w:val="00916CAA"/>
    <w:rsid w:val="00916F09"/>
    <w:rsid w:val="009171CC"/>
    <w:rsid w:val="00917B77"/>
    <w:rsid w:val="00917DAD"/>
    <w:rsid w:val="00917DCE"/>
    <w:rsid w:val="009201EE"/>
    <w:rsid w:val="009206A9"/>
    <w:rsid w:val="0092083C"/>
    <w:rsid w:val="00920A3C"/>
    <w:rsid w:val="00920D08"/>
    <w:rsid w:val="00920ECC"/>
    <w:rsid w:val="009212DF"/>
    <w:rsid w:val="009219B5"/>
    <w:rsid w:val="009222B3"/>
    <w:rsid w:val="00922C66"/>
    <w:rsid w:val="00923BA0"/>
    <w:rsid w:val="00923DAC"/>
    <w:rsid w:val="0092492D"/>
    <w:rsid w:val="00924A1C"/>
    <w:rsid w:val="00924B69"/>
    <w:rsid w:val="00924C62"/>
    <w:rsid w:val="00924D2F"/>
    <w:rsid w:val="00924ED3"/>
    <w:rsid w:val="009251D5"/>
    <w:rsid w:val="009253DC"/>
    <w:rsid w:val="00925613"/>
    <w:rsid w:val="00925626"/>
    <w:rsid w:val="009257B2"/>
    <w:rsid w:val="00925AB4"/>
    <w:rsid w:val="00925CB1"/>
    <w:rsid w:val="00925CFE"/>
    <w:rsid w:val="00925D94"/>
    <w:rsid w:val="00925D96"/>
    <w:rsid w:val="00925D9A"/>
    <w:rsid w:val="00925E06"/>
    <w:rsid w:val="0092652D"/>
    <w:rsid w:val="00926688"/>
    <w:rsid w:val="0092674E"/>
    <w:rsid w:val="00926AA1"/>
    <w:rsid w:val="0092765C"/>
    <w:rsid w:val="009277C7"/>
    <w:rsid w:val="00927A3F"/>
    <w:rsid w:val="00927AC3"/>
    <w:rsid w:val="00927E85"/>
    <w:rsid w:val="00927EA9"/>
    <w:rsid w:val="009301D8"/>
    <w:rsid w:val="0093051C"/>
    <w:rsid w:val="0093092B"/>
    <w:rsid w:val="00930A2B"/>
    <w:rsid w:val="00930A85"/>
    <w:rsid w:val="00930B49"/>
    <w:rsid w:val="00930B9E"/>
    <w:rsid w:val="00930C5B"/>
    <w:rsid w:val="00930F1A"/>
    <w:rsid w:val="00930F23"/>
    <w:rsid w:val="009319B4"/>
    <w:rsid w:val="00931B99"/>
    <w:rsid w:val="00931BEC"/>
    <w:rsid w:val="00931D0B"/>
    <w:rsid w:val="00932E8B"/>
    <w:rsid w:val="009331F7"/>
    <w:rsid w:val="009337A6"/>
    <w:rsid w:val="00933977"/>
    <w:rsid w:val="00933C25"/>
    <w:rsid w:val="00933C7A"/>
    <w:rsid w:val="0093417B"/>
    <w:rsid w:val="00934570"/>
    <w:rsid w:val="009345BD"/>
    <w:rsid w:val="009345C9"/>
    <w:rsid w:val="009347B7"/>
    <w:rsid w:val="00934BF3"/>
    <w:rsid w:val="00934C99"/>
    <w:rsid w:val="00934DA3"/>
    <w:rsid w:val="009356E2"/>
    <w:rsid w:val="009358DC"/>
    <w:rsid w:val="009359A2"/>
    <w:rsid w:val="00935B17"/>
    <w:rsid w:val="00935B5C"/>
    <w:rsid w:val="0093620F"/>
    <w:rsid w:val="009362DC"/>
    <w:rsid w:val="00936762"/>
    <w:rsid w:val="00936E80"/>
    <w:rsid w:val="00937300"/>
    <w:rsid w:val="00937476"/>
    <w:rsid w:val="0093777C"/>
    <w:rsid w:val="009377A2"/>
    <w:rsid w:val="009377AF"/>
    <w:rsid w:val="00937B54"/>
    <w:rsid w:val="00937B90"/>
    <w:rsid w:val="00937D58"/>
    <w:rsid w:val="00937F04"/>
    <w:rsid w:val="00937FC2"/>
    <w:rsid w:val="00940472"/>
    <w:rsid w:val="00940516"/>
    <w:rsid w:val="009407DE"/>
    <w:rsid w:val="00940A38"/>
    <w:rsid w:val="00940B86"/>
    <w:rsid w:val="00940B8F"/>
    <w:rsid w:val="00940E45"/>
    <w:rsid w:val="00941391"/>
    <w:rsid w:val="0094159C"/>
    <w:rsid w:val="009421E5"/>
    <w:rsid w:val="009424F3"/>
    <w:rsid w:val="00942548"/>
    <w:rsid w:val="00942992"/>
    <w:rsid w:val="00942A1B"/>
    <w:rsid w:val="00942DE9"/>
    <w:rsid w:val="00942DF3"/>
    <w:rsid w:val="00942FEA"/>
    <w:rsid w:val="0094369B"/>
    <w:rsid w:val="00943AC6"/>
    <w:rsid w:val="00943B5E"/>
    <w:rsid w:val="00943B61"/>
    <w:rsid w:val="00943C63"/>
    <w:rsid w:val="00943E6C"/>
    <w:rsid w:val="009446DD"/>
    <w:rsid w:val="00944751"/>
    <w:rsid w:val="00944927"/>
    <w:rsid w:val="00944A68"/>
    <w:rsid w:val="00944BB9"/>
    <w:rsid w:val="0094509A"/>
    <w:rsid w:val="009455DD"/>
    <w:rsid w:val="009455F3"/>
    <w:rsid w:val="00945727"/>
    <w:rsid w:val="00945778"/>
    <w:rsid w:val="009457F7"/>
    <w:rsid w:val="00945B63"/>
    <w:rsid w:val="00945EE8"/>
    <w:rsid w:val="0094608C"/>
    <w:rsid w:val="00946127"/>
    <w:rsid w:val="009466F5"/>
    <w:rsid w:val="00946A0F"/>
    <w:rsid w:val="00946DB1"/>
    <w:rsid w:val="00947146"/>
    <w:rsid w:val="00947658"/>
    <w:rsid w:val="0094782C"/>
    <w:rsid w:val="009478CA"/>
    <w:rsid w:val="009479E4"/>
    <w:rsid w:val="00947B4C"/>
    <w:rsid w:val="00947CE2"/>
    <w:rsid w:val="00950311"/>
    <w:rsid w:val="009509B5"/>
    <w:rsid w:val="00950C91"/>
    <w:rsid w:val="00950F46"/>
    <w:rsid w:val="00951139"/>
    <w:rsid w:val="00951287"/>
    <w:rsid w:val="00951498"/>
    <w:rsid w:val="009517D6"/>
    <w:rsid w:val="009517F9"/>
    <w:rsid w:val="00951A4C"/>
    <w:rsid w:val="00951C4A"/>
    <w:rsid w:val="00952090"/>
    <w:rsid w:val="00952AE8"/>
    <w:rsid w:val="00952CD2"/>
    <w:rsid w:val="00953B9F"/>
    <w:rsid w:val="00953D3C"/>
    <w:rsid w:val="00953E78"/>
    <w:rsid w:val="00954397"/>
    <w:rsid w:val="009545AE"/>
    <w:rsid w:val="009545DD"/>
    <w:rsid w:val="00954923"/>
    <w:rsid w:val="00954C35"/>
    <w:rsid w:val="00954FC2"/>
    <w:rsid w:val="00955921"/>
    <w:rsid w:val="00955AFB"/>
    <w:rsid w:val="00955E74"/>
    <w:rsid w:val="00956082"/>
    <w:rsid w:val="0095646D"/>
    <w:rsid w:val="00956592"/>
    <w:rsid w:val="0095682F"/>
    <w:rsid w:val="00956857"/>
    <w:rsid w:val="0095692A"/>
    <w:rsid w:val="00956CBD"/>
    <w:rsid w:val="009571E2"/>
    <w:rsid w:val="009573D2"/>
    <w:rsid w:val="00957A1A"/>
    <w:rsid w:val="00957AD5"/>
    <w:rsid w:val="00957D0A"/>
    <w:rsid w:val="00957D52"/>
    <w:rsid w:val="00957ECA"/>
    <w:rsid w:val="00960727"/>
    <w:rsid w:val="009607B7"/>
    <w:rsid w:val="009608F0"/>
    <w:rsid w:val="009610A0"/>
    <w:rsid w:val="009611E5"/>
    <w:rsid w:val="0096120F"/>
    <w:rsid w:val="00961367"/>
    <w:rsid w:val="0096179C"/>
    <w:rsid w:val="0096183F"/>
    <w:rsid w:val="00961950"/>
    <w:rsid w:val="00961B55"/>
    <w:rsid w:val="00961C69"/>
    <w:rsid w:val="0096233D"/>
    <w:rsid w:val="00962451"/>
    <w:rsid w:val="009629D0"/>
    <w:rsid w:val="00962A52"/>
    <w:rsid w:val="00962A70"/>
    <w:rsid w:val="0096307B"/>
    <w:rsid w:val="00963268"/>
    <w:rsid w:val="0096327D"/>
    <w:rsid w:val="00963352"/>
    <w:rsid w:val="0096442A"/>
    <w:rsid w:val="00964448"/>
    <w:rsid w:val="0096455B"/>
    <w:rsid w:val="00964783"/>
    <w:rsid w:val="00964B31"/>
    <w:rsid w:val="00964D11"/>
    <w:rsid w:val="00964DC1"/>
    <w:rsid w:val="00964E91"/>
    <w:rsid w:val="0096538A"/>
    <w:rsid w:val="009658BE"/>
    <w:rsid w:val="009662EA"/>
    <w:rsid w:val="009664D5"/>
    <w:rsid w:val="009665F2"/>
    <w:rsid w:val="009668CD"/>
    <w:rsid w:val="00966B69"/>
    <w:rsid w:val="00966CE1"/>
    <w:rsid w:val="00966D67"/>
    <w:rsid w:val="00966D6A"/>
    <w:rsid w:val="00966EB0"/>
    <w:rsid w:val="00967161"/>
    <w:rsid w:val="00967305"/>
    <w:rsid w:val="00967340"/>
    <w:rsid w:val="00967469"/>
    <w:rsid w:val="00967530"/>
    <w:rsid w:val="009676DE"/>
    <w:rsid w:val="00967A79"/>
    <w:rsid w:val="00970063"/>
    <w:rsid w:val="0097021A"/>
    <w:rsid w:val="009708FE"/>
    <w:rsid w:val="0097095D"/>
    <w:rsid w:val="009710DB"/>
    <w:rsid w:val="009714C4"/>
    <w:rsid w:val="009720D9"/>
    <w:rsid w:val="009722FF"/>
    <w:rsid w:val="0097238D"/>
    <w:rsid w:val="0097261A"/>
    <w:rsid w:val="00972675"/>
    <w:rsid w:val="00972836"/>
    <w:rsid w:val="00972F15"/>
    <w:rsid w:val="00972F2C"/>
    <w:rsid w:val="009733C2"/>
    <w:rsid w:val="00973679"/>
    <w:rsid w:val="009739E1"/>
    <w:rsid w:val="00973C00"/>
    <w:rsid w:val="00973C16"/>
    <w:rsid w:val="00973CD6"/>
    <w:rsid w:val="00973D9D"/>
    <w:rsid w:val="0097411B"/>
    <w:rsid w:val="009745CC"/>
    <w:rsid w:val="009748B7"/>
    <w:rsid w:val="00974C9D"/>
    <w:rsid w:val="00974DA6"/>
    <w:rsid w:val="00974DB6"/>
    <w:rsid w:val="00974FF0"/>
    <w:rsid w:val="009750B7"/>
    <w:rsid w:val="009754EB"/>
    <w:rsid w:val="009756F2"/>
    <w:rsid w:val="009757CB"/>
    <w:rsid w:val="0097608E"/>
    <w:rsid w:val="009763F6"/>
    <w:rsid w:val="00976CA0"/>
    <w:rsid w:val="00976EAF"/>
    <w:rsid w:val="0097772B"/>
    <w:rsid w:val="0097782C"/>
    <w:rsid w:val="00977DE4"/>
    <w:rsid w:val="00977E57"/>
    <w:rsid w:val="00977F03"/>
    <w:rsid w:val="0098027F"/>
    <w:rsid w:val="00980508"/>
    <w:rsid w:val="00980BDB"/>
    <w:rsid w:val="00981237"/>
    <w:rsid w:val="00981701"/>
    <w:rsid w:val="00981DF0"/>
    <w:rsid w:val="00981F72"/>
    <w:rsid w:val="009825C0"/>
    <w:rsid w:val="00982617"/>
    <w:rsid w:val="00982711"/>
    <w:rsid w:val="00982E22"/>
    <w:rsid w:val="00982ED9"/>
    <w:rsid w:val="009833D6"/>
    <w:rsid w:val="00983661"/>
    <w:rsid w:val="00983F34"/>
    <w:rsid w:val="00983FF1"/>
    <w:rsid w:val="0098424D"/>
    <w:rsid w:val="00984343"/>
    <w:rsid w:val="009845F4"/>
    <w:rsid w:val="00984E77"/>
    <w:rsid w:val="009858F3"/>
    <w:rsid w:val="0098599E"/>
    <w:rsid w:val="009859DD"/>
    <w:rsid w:val="00985D11"/>
    <w:rsid w:val="00985D5D"/>
    <w:rsid w:val="00985FCA"/>
    <w:rsid w:val="00986065"/>
    <w:rsid w:val="0098621C"/>
    <w:rsid w:val="009863F6"/>
    <w:rsid w:val="009867EE"/>
    <w:rsid w:val="009868D1"/>
    <w:rsid w:val="00986A17"/>
    <w:rsid w:val="00986B06"/>
    <w:rsid w:val="00986DB3"/>
    <w:rsid w:val="00986E60"/>
    <w:rsid w:val="00986F23"/>
    <w:rsid w:val="0098708F"/>
    <w:rsid w:val="009876F0"/>
    <w:rsid w:val="009877F0"/>
    <w:rsid w:val="00987929"/>
    <w:rsid w:val="00987C2F"/>
    <w:rsid w:val="00990063"/>
    <w:rsid w:val="00990874"/>
    <w:rsid w:val="00990B7B"/>
    <w:rsid w:val="00990BC7"/>
    <w:rsid w:val="00990CEC"/>
    <w:rsid w:val="00991010"/>
    <w:rsid w:val="00991057"/>
    <w:rsid w:val="009911E8"/>
    <w:rsid w:val="0099130D"/>
    <w:rsid w:val="00991478"/>
    <w:rsid w:val="00991953"/>
    <w:rsid w:val="00991A10"/>
    <w:rsid w:val="00991A20"/>
    <w:rsid w:val="00991D84"/>
    <w:rsid w:val="00991F2B"/>
    <w:rsid w:val="00991F70"/>
    <w:rsid w:val="009922BA"/>
    <w:rsid w:val="0099239C"/>
    <w:rsid w:val="009923A8"/>
    <w:rsid w:val="009924EB"/>
    <w:rsid w:val="009925D0"/>
    <w:rsid w:val="009928EF"/>
    <w:rsid w:val="00992D3C"/>
    <w:rsid w:val="00992E34"/>
    <w:rsid w:val="00992EEB"/>
    <w:rsid w:val="00993245"/>
    <w:rsid w:val="009932C8"/>
    <w:rsid w:val="0099332F"/>
    <w:rsid w:val="00993BC2"/>
    <w:rsid w:val="00993C3A"/>
    <w:rsid w:val="00993CCF"/>
    <w:rsid w:val="0099406E"/>
    <w:rsid w:val="009940A5"/>
    <w:rsid w:val="0099418B"/>
    <w:rsid w:val="00994473"/>
    <w:rsid w:val="009947BF"/>
    <w:rsid w:val="0099486F"/>
    <w:rsid w:val="0099487C"/>
    <w:rsid w:val="009948EB"/>
    <w:rsid w:val="00994C2C"/>
    <w:rsid w:val="00994CDE"/>
    <w:rsid w:val="00994D11"/>
    <w:rsid w:val="00994DB4"/>
    <w:rsid w:val="00994FC7"/>
    <w:rsid w:val="0099500D"/>
    <w:rsid w:val="00995113"/>
    <w:rsid w:val="009953DF"/>
    <w:rsid w:val="0099548D"/>
    <w:rsid w:val="00995723"/>
    <w:rsid w:val="0099577C"/>
    <w:rsid w:val="00995A9B"/>
    <w:rsid w:val="00995D63"/>
    <w:rsid w:val="00995E6B"/>
    <w:rsid w:val="00995FC1"/>
    <w:rsid w:val="009961C4"/>
    <w:rsid w:val="00996567"/>
    <w:rsid w:val="00996669"/>
    <w:rsid w:val="0099672D"/>
    <w:rsid w:val="00996AA6"/>
    <w:rsid w:val="00997985"/>
    <w:rsid w:val="00997ACD"/>
    <w:rsid w:val="00997EE5"/>
    <w:rsid w:val="009A049F"/>
    <w:rsid w:val="009A0980"/>
    <w:rsid w:val="009A0DA8"/>
    <w:rsid w:val="009A0F3E"/>
    <w:rsid w:val="009A0F91"/>
    <w:rsid w:val="009A13DC"/>
    <w:rsid w:val="009A13EA"/>
    <w:rsid w:val="009A1A16"/>
    <w:rsid w:val="009A1B31"/>
    <w:rsid w:val="009A1E9D"/>
    <w:rsid w:val="009A21F8"/>
    <w:rsid w:val="009A22F9"/>
    <w:rsid w:val="009A2484"/>
    <w:rsid w:val="009A2505"/>
    <w:rsid w:val="009A2CA6"/>
    <w:rsid w:val="009A2E55"/>
    <w:rsid w:val="009A2EEE"/>
    <w:rsid w:val="009A3036"/>
    <w:rsid w:val="009A32C8"/>
    <w:rsid w:val="009A3373"/>
    <w:rsid w:val="009A390D"/>
    <w:rsid w:val="009A3ADE"/>
    <w:rsid w:val="009A3C3E"/>
    <w:rsid w:val="009A3D32"/>
    <w:rsid w:val="009A4215"/>
    <w:rsid w:val="009A421F"/>
    <w:rsid w:val="009A4385"/>
    <w:rsid w:val="009A494F"/>
    <w:rsid w:val="009A4FF0"/>
    <w:rsid w:val="009A5101"/>
    <w:rsid w:val="009A51CA"/>
    <w:rsid w:val="009A5538"/>
    <w:rsid w:val="009A5540"/>
    <w:rsid w:val="009A55AD"/>
    <w:rsid w:val="009A5B33"/>
    <w:rsid w:val="009A5CCE"/>
    <w:rsid w:val="009A6116"/>
    <w:rsid w:val="009A62A0"/>
    <w:rsid w:val="009A6831"/>
    <w:rsid w:val="009A68CB"/>
    <w:rsid w:val="009A693B"/>
    <w:rsid w:val="009A6AF4"/>
    <w:rsid w:val="009A6D63"/>
    <w:rsid w:val="009A703E"/>
    <w:rsid w:val="009A75E6"/>
    <w:rsid w:val="009A79A8"/>
    <w:rsid w:val="009A7F44"/>
    <w:rsid w:val="009B01FF"/>
    <w:rsid w:val="009B0590"/>
    <w:rsid w:val="009B069F"/>
    <w:rsid w:val="009B0977"/>
    <w:rsid w:val="009B09DD"/>
    <w:rsid w:val="009B0B0D"/>
    <w:rsid w:val="009B0BA2"/>
    <w:rsid w:val="009B0DD6"/>
    <w:rsid w:val="009B0E1B"/>
    <w:rsid w:val="009B0F4B"/>
    <w:rsid w:val="009B1343"/>
    <w:rsid w:val="009B1689"/>
    <w:rsid w:val="009B16EE"/>
    <w:rsid w:val="009B1CEB"/>
    <w:rsid w:val="009B1E3C"/>
    <w:rsid w:val="009B246C"/>
    <w:rsid w:val="009B2807"/>
    <w:rsid w:val="009B2B2B"/>
    <w:rsid w:val="009B2CC2"/>
    <w:rsid w:val="009B3252"/>
    <w:rsid w:val="009B34C4"/>
    <w:rsid w:val="009B39A2"/>
    <w:rsid w:val="009B3E86"/>
    <w:rsid w:val="009B41AB"/>
    <w:rsid w:val="009B41CE"/>
    <w:rsid w:val="009B4496"/>
    <w:rsid w:val="009B4CD6"/>
    <w:rsid w:val="009B5658"/>
    <w:rsid w:val="009B582F"/>
    <w:rsid w:val="009B5B91"/>
    <w:rsid w:val="009B5EF9"/>
    <w:rsid w:val="009B6222"/>
    <w:rsid w:val="009B660F"/>
    <w:rsid w:val="009B688F"/>
    <w:rsid w:val="009B6C14"/>
    <w:rsid w:val="009B7A2F"/>
    <w:rsid w:val="009C017C"/>
    <w:rsid w:val="009C0400"/>
    <w:rsid w:val="009C0523"/>
    <w:rsid w:val="009C05B8"/>
    <w:rsid w:val="009C06BA"/>
    <w:rsid w:val="009C07F5"/>
    <w:rsid w:val="009C0834"/>
    <w:rsid w:val="009C0C2D"/>
    <w:rsid w:val="009C0D69"/>
    <w:rsid w:val="009C0E92"/>
    <w:rsid w:val="009C0F16"/>
    <w:rsid w:val="009C1199"/>
    <w:rsid w:val="009C1289"/>
    <w:rsid w:val="009C1550"/>
    <w:rsid w:val="009C1840"/>
    <w:rsid w:val="009C1A01"/>
    <w:rsid w:val="009C1BAB"/>
    <w:rsid w:val="009C1C96"/>
    <w:rsid w:val="009C2180"/>
    <w:rsid w:val="009C229B"/>
    <w:rsid w:val="009C24E4"/>
    <w:rsid w:val="009C29FF"/>
    <w:rsid w:val="009C2D15"/>
    <w:rsid w:val="009C2D52"/>
    <w:rsid w:val="009C341C"/>
    <w:rsid w:val="009C3621"/>
    <w:rsid w:val="009C36E6"/>
    <w:rsid w:val="009C38DD"/>
    <w:rsid w:val="009C38E1"/>
    <w:rsid w:val="009C3C29"/>
    <w:rsid w:val="009C3C5E"/>
    <w:rsid w:val="009C3DDD"/>
    <w:rsid w:val="009C4064"/>
    <w:rsid w:val="009C4440"/>
    <w:rsid w:val="009C448A"/>
    <w:rsid w:val="009C47C1"/>
    <w:rsid w:val="009C47C6"/>
    <w:rsid w:val="009C47C8"/>
    <w:rsid w:val="009C49E1"/>
    <w:rsid w:val="009C4D10"/>
    <w:rsid w:val="009C4EBE"/>
    <w:rsid w:val="009C50E9"/>
    <w:rsid w:val="009C53D4"/>
    <w:rsid w:val="009C5816"/>
    <w:rsid w:val="009C5973"/>
    <w:rsid w:val="009C5A0B"/>
    <w:rsid w:val="009C5B0F"/>
    <w:rsid w:val="009C5B4A"/>
    <w:rsid w:val="009C5C6A"/>
    <w:rsid w:val="009C5D54"/>
    <w:rsid w:val="009C5E97"/>
    <w:rsid w:val="009C63B5"/>
    <w:rsid w:val="009C6412"/>
    <w:rsid w:val="009C6423"/>
    <w:rsid w:val="009C659D"/>
    <w:rsid w:val="009C66E5"/>
    <w:rsid w:val="009C6C14"/>
    <w:rsid w:val="009C6E20"/>
    <w:rsid w:val="009C728A"/>
    <w:rsid w:val="009C7591"/>
    <w:rsid w:val="009C78BC"/>
    <w:rsid w:val="009C79AA"/>
    <w:rsid w:val="009C7A1F"/>
    <w:rsid w:val="009C7A9F"/>
    <w:rsid w:val="009C7B4E"/>
    <w:rsid w:val="009C7B76"/>
    <w:rsid w:val="009D00A9"/>
    <w:rsid w:val="009D056B"/>
    <w:rsid w:val="009D06DC"/>
    <w:rsid w:val="009D081E"/>
    <w:rsid w:val="009D08E9"/>
    <w:rsid w:val="009D0B38"/>
    <w:rsid w:val="009D0DBA"/>
    <w:rsid w:val="009D0DF0"/>
    <w:rsid w:val="009D0EAE"/>
    <w:rsid w:val="009D0FF2"/>
    <w:rsid w:val="009D1598"/>
    <w:rsid w:val="009D173F"/>
    <w:rsid w:val="009D17E7"/>
    <w:rsid w:val="009D19C8"/>
    <w:rsid w:val="009D1A76"/>
    <w:rsid w:val="009D1BD3"/>
    <w:rsid w:val="009D1FD0"/>
    <w:rsid w:val="009D204D"/>
    <w:rsid w:val="009D2373"/>
    <w:rsid w:val="009D296A"/>
    <w:rsid w:val="009D2CC1"/>
    <w:rsid w:val="009D2D07"/>
    <w:rsid w:val="009D2EBF"/>
    <w:rsid w:val="009D2F3C"/>
    <w:rsid w:val="009D347D"/>
    <w:rsid w:val="009D36D0"/>
    <w:rsid w:val="009D40D3"/>
    <w:rsid w:val="009D41BE"/>
    <w:rsid w:val="009D4269"/>
    <w:rsid w:val="009D4BE2"/>
    <w:rsid w:val="009D4E0B"/>
    <w:rsid w:val="009D4EF8"/>
    <w:rsid w:val="009D5320"/>
    <w:rsid w:val="009D53BB"/>
    <w:rsid w:val="009D53DF"/>
    <w:rsid w:val="009D541B"/>
    <w:rsid w:val="009D57A2"/>
    <w:rsid w:val="009D590F"/>
    <w:rsid w:val="009D5CF8"/>
    <w:rsid w:val="009D5F59"/>
    <w:rsid w:val="009D628D"/>
    <w:rsid w:val="009D6433"/>
    <w:rsid w:val="009D655F"/>
    <w:rsid w:val="009D6882"/>
    <w:rsid w:val="009D6ECF"/>
    <w:rsid w:val="009D6F04"/>
    <w:rsid w:val="009D7031"/>
    <w:rsid w:val="009D709E"/>
    <w:rsid w:val="009D755D"/>
    <w:rsid w:val="009D7888"/>
    <w:rsid w:val="009D7A9A"/>
    <w:rsid w:val="009D7FB5"/>
    <w:rsid w:val="009E02C7"/>
    <w:rsid w:val="009E0364"/>
    <w:rsid w:val="009E04E7"/>
    <w:rsid w:val="009E0A14"/>
    <w:rsid w:val="009E0B37"/>
    <w:rsid w:val="009E0C0C"/>
    <w:rsid w:val="009E0D42"/>
    <w:rsid w:val="009E0EC9"/>
    <w:rsid w:val="009E1480"/>
    <w:rsid w:val="009E1778"/>
    <w:rsid w:val="009E189C"/>
    <w:rsid w:val="009E1B0C"/>
    <w:rsid w:val="009E1BB9"/>
    <w:rsid w:val="009E1D57"/>
    <w:rsid w:val="009E1FF9"/>
    <w:rsid w:val="009E24CC"/>
    <w:rsid w:val="009E2515"/>
    <w:rsid w:val="009E2731"/>
    <w:rsid w:val="009E2981"/>
    <w:rsid w:val="009E2ACB"/>
    <w:rsid w:val="009E3284"/>
    <w:rsid w:val="009E37AB"/>
    <w:rsid w:val="009E3871"/>
    <w:rsid w:val="009E3A15"/>
    <w:rsid w:val="009E3CB1"/>
    <w:rsid w:val="009E4181"/>
    <w:rsid w:val="009E451A"/>
    <w:rsid w:val="009E48A6"/>
    <w:rsid w:val="009E4AB1"/>
    <w:rsid w:val="009E566B"/>
    <w:rsid w:val="009E5687"/>
    <w:rsid w:val="009E593F"/>
    <w:rsid w:val="009E5AA0"/>
    <w:rsid w:val="009E5BB9"/>
    <w:rsid w:val="009E5BF9"/>
    <w:rsid w:val="009E5FE3"/>
    <w:rsid w:val="009E64A5"/>
    <w:rsid w:val="009E6B17"/>
    <w:rsid w:val="009E6DB6"/>
    <w:rsid w:val="009E6E23"/>
    <w:rsid w:val="009E7486"/>
    <w:rsid w:val="009E764F"/>
    <w:rsid w:val="009E7B86"/>
    <w:rsid w:val="009E7DB1"/>
    <w:rsid w:val="009E7F43"/>
    <w:rsid w:val="009F0362"/>
    <w:rsid w:val="009F0632"/>
    <w:rsid w:val="009F1055"/>
    <w:rsid w:val="009F12CF"/>
    <w:rsid w:val="009F1737"/>
    <w:rsid w:val="009F1945"/>
    <w:rsid w:val="009F1C76"/>
    <w:rsid w:val="009F1CAE"/>
    <w:rsid w:val="009F20E6"/>
    <w:rsid w:val="009F21D2"/>
    <w:rsid w:val="009F287E"/>
    <w:rsid w:val="009F2AEB"/>
    <w:rsid w:val="009F2D56"/>
    <w:rsid w:val="009F3741"/>
    <w:rsid w:val="009F3B4E"/>
    <w:rsid w:val="009F3BCA"/>
    <w:rsid w:val="009F3BDA"/>
    <w:rsid w:val="009F3CAA"/>
    <w:rsid w:val="009F3F28"/>
    <w:rsid w:val="009F40F2"/>
    <w:rsid w:val="009F474B"/>
    <w:rsid w:val="009F49C1"/>
    <w:rsid w:val="009F4C1E"/>
    <w:rsid w:val="009F4C83"/>
    <w:rsid w:val="009F4E32"/>
    <w:rsid w:val="009F5334"/>
    <w:rsid w:val="009F54C8"/>
    <w:rsid w:val="009F565B"/>
    <w:rsid w:val="009F57B5"/>
    <w:rsid w:val="009F59D6"/>
    <w:rsid w:val="009F5CE5"/>
    <w:rsid w:val="009F5D5C"/>
    <w:rsid w:val="009F6402"/>
    <w:rsid w:val="009F6451"/>
    <w:rsid w:val="009F6774"/>
    <w:rsid w:val="009F6800"/>
    <w:rsid w:val="009F680E"/>
    <w:rsid w:val="009F688B"/>
    <w:rsid w:val="009F6A6B"/>
    <w:rsid w:val="009F6DB3"/>
    <w:rsid w:val="009F71CF"/>
    <w:rsid w:val="009F76E9"/>
    <w:rsid w:val="009F7E6F"/>
    <w:rsid w:val="00A00474"/>
    <w:rsid w:val="00A00545"/>
    <w:rsid w:val="00A00559"/>
    <w:rsid w:val="00A006D7"/>
    <w:rsid w:val="00A007BC"/>
    <w:rsid w:val="00A009FD"/>
    <w:rsid w:val="00A00ADA"/>
    <w:rsid w:val="00A00DAC"/>
    <w:rsid w:val="00A00FC2"/>
    <w:rsid w:val="00A013A7"/>
    <w:rsid w:val="00A0180E"/>
    <w:rsid w:val="00A018CD"/>
    <w:rsid w:val="00A01B1B"/>
    <w:rsid w:val="00A01D39"/>
    <w:rsid w:val="00A02133"/>
    <w:rsid w:val="00A02204"/>
    <w:rsid w:val="00A02222"/>
    <w:rsid w:val="00A0237F"/>
    <w:rsid w:val="00A026A0"/>
    <w:rsid w:val="00A02761"/>
    <w:rsid w:val="00A02BEB"/>
    <w:rsid w:val="00A02C6F"/>
    <w:rsid w:val="00A03115"/>
    <w:rsid w:val="00A03452"/>
    <w:rsid w:val="00A035FE"/>
    <w:rsid w:val="00A03903"/>
    <w:rsid w:val="00A03ACE"/>
    <w:rsid w:val="00A03D1D"/>
    <w:rsid w:val="00A04175"/>
    <w:rsid w:val="00A04B91"/>
    <w:rsid w:val="00A04EBD"/>
    <w:rsid w:val="00A05240"/>
    <w:rsid w:val="00A0561B"/>
    <w:rsid w:val="00A06028"/>
    <w:rsid w:val="00A0605E"/>
    <w:rsid w:val="00A06107"/>
    <w:rsid w:val="00A06375"/>
    <w:rsid w:val="00A06616"/>
    <w:rsid w:val="00A0678F"/>
    <w:rsid w:val="00A0680F"/>
    <w:rsid w:val="00A06A1F"/>
    <w:rsid w:val="00A06C8C"/>
    <w:rsid w:val="00A07056"/>
    <w:rsid w:val="00A071E7"/>
    <w:rsid w:val="00A07260"/>
    <w:rsid w:val="00A073BF"/>
    <w:rsid w:val="00A075EB"/>
    <w:rsid w:val="00A07A09"/>
    <w:rsid w:val="00A07A71"/>
    <w:rsid w:val="00A07BD1"/>
    <w:rsid w:val="00A07F2E"/>
    <w:rsid w:val="00A1012C"/>
    <w:rsid w:val="00A10177"/>
    <w:rsid w:val="00A1079F"/>
    <w:rsid w:val="00A10C46"/>
    <w:rsid w:val="00A10D0B"/>
    <w:rsid w:val="00A10EF8"/>
    <w:rsid w:val="00A1107D"/>
    <w:rsid w:val="00A11091"/>
    <w:rsid w:val="00A11842"/>
    <w:rsid w:val="00A11875"/>
    <w:rsid w:val="00A11A34"/>
    <w:rsid w:val="00A11A4A"/>
    <w:rsid w:val="00A11B47"/>
    <w:rsid w:val="00A11C70"/>
    <w:rsid w:val="00A11CB7"/>
    <w:rsid w:val="00A11E37"/>
    <w:rsid w:val="00A12694"/>
    <w:rsid w:val="00A127EF"/>
    <w:rsid w:val="00A13143"/>
    <w:rsid w:val="00A131D7"/>
    <w:rsid w:val="00A13848"/>
    <w:rsid w:val="00A13874"/>
    <w:rsid w:val="00A13B22"/>
    <w:rsid w:val="00A13B5B"/>
    <w:rsid w:val="00A13B73"/>
    <w:rsid w:val="00A13EE7"/>
    <w:rsid w:val="00A140BA"/>
    <w:rsid w:val="00A1417E"/>
    <w:rsid w:val="00A144EB"/>
    <w:rsid w:val="00A148DB"/>
    <w:rsid w:val="00A14AED"/>
    <w:rsid w:val="00A150E0"/>
    <w:rsid w:val="00A15262"/>
    <w:rsid w:val="00A1555C"/>
    <w:rsid w:val="00A15647"/>
    <w:rsid w:val="00A157B8"/>
    <w:rsid w:val="00A157C0"/>
    <w:rsid w:val="00A1588A"/>
    <w:rsid w:val="00A15B00"/>
    <w:rsid w:val="00A15E74"/>
    <w:rsid w:val="00A15F36"/>
    <w:rsid w:val="00A16304"/>
    <w:rsid w:val="00A1651D"/>
    <w:rsid w:val="00A167E7"/>
    <w:rsid w:val="00A1692C"/>
    <w:rsid w:val="00A17099"/>
    <w:rsid w:val="00A17320"/>
    <w:rsid w:val="00A17367"/>
    <w:rsid w:val="00A1775D"/>
    <w:rsid w:val="00A177AD"/>
    <w:rsid w:val="00A178C5"/>
    <w:rsid w:val="00A17D8B"/>
    <w:rsid w:val="00A17E5E"/>
    <w:rsid w:val="00A17EC7"/>
    <w:rsid w:val="00A17FCD"/>
    <w:rsid w:val="00A200F9"/>
    <w:rsid w:val="00A20126"/>
    <w:rsid w:val="00A203DD"/>
    <w:rsid w:val="00A20656"/>
    <w:rsid w:val="00A20948"/>
    <w:rsid w:val="00A209FB"/>
    <w:rsid w:val="00A20FEE"/>
    <w:rsid w:val="00A21EA7"/>
    <w:rsid w:val="00A2274F"/>
    <w:rsid w:val="00A227C2"/>
    <w:rsid w:val="00A2292F"/>
    <w:rsid w:val="00A22BC8"/>
    <w:rsid w:val="00A22BE6"/>
    <w:rsid w:val="00A22CEB"/>
    <w:rsid w:val="00A2361D"/>
    <w:rsid w:val="00A236CB"/>
    <w:rsid w:val="00A23841"/>
    <w:rsid w:val="00A23A5A"/>
    <w:rsid w:val="00A23AA9"/>
    <w:rsid w:val="00A23C39"/>
    <w:rsid w:val="00A23C7D"/>
    <w:rsid w:val="00A23F78"/>
    <w:rsid w:val="00A241F6"/>
    <w:rsid w:val="00A243DE"/>
    <w:rsid w:val="00A245FE"/>
    <w:rsid w:val="00A247F3"/>
    <w:rsid w:val="00A24A90"/>
    <w:rsid w:val="00A24ADE"/>
    <w:rsid w:val="00A24FFB"/>
    <w:rsid w:val="00A25028"/>
    <w:rsid w:val="00A25197"/>
    <w:rsid w:val="00A2551E"/>
    <w:rsid w:val="00A25898"/>
    <w:rsid w:val="00A258C2"/>
    <w:rsid w:val="00A258E7"/>
    <w:rsid w:val="00A25F8B"/>
    <w:rsid w:val="00A26337"/>
    <w:rsid w:val="00A2646D"/>
    <w:rsid w:val="00A26601"/>
    <w:rsid w:val="00A26A6E"/>
    <w:rsid w:val="00A26EDC"/>
    <w:rsid w:val="00A27049"/>
    <w:rsid w:val="00A274EB"/>
    <w:rsid w:val="00A27578"/>
    <w:rsid w:val="00A276AF"/>
    <w:rsid w:val="00A27B36"/>
    <w:rsid w:val="00A3001A"/>
    <w:rsid w:val="00A30095"/>
    <w:rsid w:val="00A3057A"/>
    <w:rsid w:val="00A30C27"/>
    <w:rsid w:val="00A30DFC"/>
    <w:rsid w:val="00A30FB0"/>
    <w:rsid w:val="00A31B62"/>
    <w:rsid w:val="00A31B77"/>
    <w:rsid w:val="00A31E2E"/>
    <w:rsid w:val="00A32020"/>
    <w:rsid w:val="00A32039"/>
    <w:rsid w:val="00A32462"/>
    <w:rsid w:val="00A32575"/>
    <w:rsid w:val="00A32C60"/>
    <w:rsid w:val="00A33097"/>
    <w:rsid w:val="00A331F1"/>
    <w:rsid w:val="00A33B86"/>
    <w:rsid w:val="00A342F2"/>
    <w:rsid w:val="00A34324"/>
    <w:rsid w:val="00A343C2"/>
    <w:rsid w:val="00A34514"/>
    <w:rsid w:val="00A34540"/>
    <w:rsid w:val="00A34AE2"/>
    <w:rsid w:val="00A34AF8"/>
    <w:rsid w:val="00A34B92"/>
    <w:rsid w:val="00A34D07"/>
    <w:rsid w:val="00A35239"/>
    <w:rsid w:val="00A35292"/>
    <w:rsid w:val="00A35BA9"/>
    <w:rsid w:val="00A35CF3"/>
    <w:rsid w:val="00A35D54"/>
    <w:rsid w:val="00A35DFC"/>
    <w:rsid w:val="00A3614C"/>
    <w:rsid w:val="00A36232"/>
    <w:rsid w:val="00A36A46"/>
    <w:rsid w:val="00A36B23"/>
    <w:rsid w:val="00A36B4F"/>
    <w:rsid w:val="00A36B55"/>
    <w:rsid w:val="00A36D12"/>
    <w:rsid w:val="00A37087"/>
    <w:rsid w:val="00A370E4"/>
    <w:rsid w:val="00A372BD"/>
    <w:rsid w:val="00A372C6"/>
    <w:rsid w:val="00A37399"/>
    <w:rsid w:val="00A373F7"/>
    <w:rsid w:val="00A376CB"/>
    <w:rsid w:val="00A37805"/>
    <w:rsid w:val="00A37AAC"/>
    <w:rsid w:val="00A37C4C"/>
    <w:rsid w:val="00A37DAB"/>
    <w:rsid w:val="00A37EA2"/>
    <w:rsid w:val="00A37F6C"/>
    <w:rsid w:val="00A400BC"/>
    <w:rsid w:val="00A401B1"/>
    <w:rsid w:val="00A402DC"/>
    <w:rsid w:val="00A4042D"/>
    <w:rsid w:val="00A4056C"/>
    <w:rsid w:val="00A407ED"/>
    <w:rsid w:val="00A40854"/>
    <w:rsid w:val="00A40E8D"/>
    <w:rsid w:val="00A40F4F"/>
    <w:rsid w:val="00A41158"/>
    <w:rsid w:val="00A41227"/>
    <w:rsid w:val="00A412B7"/>
    <w:rsid w:val="00A414E7"/>
    <w:rsid w:val="00A415C6"/>
    <w:rsid w:val="00A4171D"/>
    <w:rsid w:val="00A417CD"/>
    <w:rsid w:val="00A4180F"/>
    <w:rsid w:val="00A419D0"/>
    <w:rsid w:val="00A41B9F"/>
    <w:rsid w:val="00A41CE2"/>
    <w:rsid w:val="00A42094"/>
    <w:rsid w:val="00A42105"/>
    <w:rsid w:val="00A42264"/>
    <w:rsid w:val="00A428A7"/>
    <w:rsid w:val="00A428CF"/>
    <w:rsid w:val="00A42937"/>
    <w:rsid w:val="00A42A39"/>
    <w:rsid w:val="00A42A6C"/>
    <w:rsid w:val="00A430EC"/>
    <w:rsid w:val="00A43A90"/>
    <w:rsid w:val="00A43AD6"/>
    <w:rsid w:val="00A43CC7"/>
    <w:rsid w:val="00A441B9"/>
    <w:rsid w:val="00A4424B"/>
    <w:rsid w:val="00A448AB"/>
    <w:rsid w:val="00A44D66"/>
    <w:rsid w:val="00A44E03"/>
    <w:rsid w:val="00A45079"/>
    <w:rsid w:val="00A450E2"/>
    <w:rsid w:val="00A4510A"/>
    <w:rsid w:val="00A45BB8"/>
    <w:rsid w:val="00A46086"/>
    <w:rsid w:val="00A46097"/>
    <w:rsid w:val="00A46194"/>
    <w:rsid w:val="00A4641E"/>
    <w:rsid w:val="00A464C0"/>
    <w:rsid w:val="00A46AC2"/>
    <w:rsid w:val="00A46BA9"/>
    <w:rsid w:val="00A46CE2"/>
    <w:rsid w:val="00A46E44"/>
    <w:rsid w:val="00A46E7F"/>
    <w:rsid w:val="00A46EC6"/>
    <w:rsid w:val="00A46F77"/>
    <w:rsid w:val="00A47072"/>
    <w:rsid w:val="00A4714E"/>
    <w:rsid w:val="00A4720A"/>
    <w:rsid w:val="00A4730E"/>
    <w:rsid w:val="00A47409"/>
    <w:rsid w:val="00A4760E"/>
    <w:rsid w:val="00A47879"/>
    <w:rsid w:val="00A50584"/>
    <w:rsid w:val="00A506AB"/>
    <w:rsid w:val="00A508B5"/>
    <w:rsid w:val="00A50A40"/>
    <w:rsid w:val="00A50A98"/>
    <w:rsid w:val="00A50B87"/>
    <w:rsid w:val="00A50BE2"/>
    <w:rsid w:val="00A511D3"/>
    <w:rsid w:val="00A514CF"/>
    <w:rsid w:val="00A51A6A"/>
    <w:rsid w:val="00A51BF8"/>
    <w:rsid w:val="00A51F10"/>
    <w:rsid w:val="00A51F90"/>
    <w:rsid w:val="00A520B8"/>
    <w:rsid w:val="00A52476"/>
    <w:rsid w:val="00A52564"/>
    <w:rsid w:val="00A52D20"/>
    <w:rsid w:val="00A532A3"/>
    <w:rsid w:val="00A53569"/>
    <w:rsid w:val="00A53675"/>
    <w:rsid w:val="00A5384A"/>
    <w:rsid w:val="00A53899"/>
    <w:rsid w:val="00A538A4"/>
    <w:rsid w:val="00A539F0"/>
    <w:rsid w:val="00A53C6C"/>
    <w:rsid w:val="00A53E11"/>
    <w:rsid w:val="00A53E7E"/>
    <w:rsid w:val="00A54171"/>
    <w:rsid w:val="00A548B5"/>
    <w:rsid w:val="00A54996"/>
    <w:rsid w:val="00A54AB0"/>
    <w:rsid w:val="00A54AE2"/>
    <w:rsid w:val="00A54B66"/>
    <w:rsid w:val="00A54BCC"/>
    <w:rsid w:val="00A54D91"/>
    <w:rsid w:val="00A54F36"/>
    <w:rsid w:val="00A55675"/>
    <w:rsid w:val="00A5572B"/>
    <w:rsid w:val="00A55942"/>
    <w:rsid w:val="00A55B8B"/>
    <w:rsid w:val="00A55E77"/>
    <w:rsid w:val="00A56183"/>
    <w:rsid w:val="00A561E5"/>
    <w:rsid w:val="00A562EE"/>
    <w:rsid w:val="00A56D1A"/>
    <w:rsid w:val="00A57075"/>
    <w:rsid w:val="00A579C9"/>
    <w:rsid w:val="00A57A02"/>
    <w:rsid w:val="00A57CEC"/>
    <w:rsid w:val="00A57D5B"/>
    <w:rsid w:val="00A57F48"/>
    <w:rsid w:val="00A60010"/>
    <w:rsid w:val="00A6005D"/>
    <w:rsid w:val="00A60768"/>
    <w:rsid w:val="00A60B70"/>
    <w:rsid w:val="00A60BC3"/>
    <w:rsid w:val="00A60D0B"/>
    <w:rsid w:val="00A60DDB"/>
    <w:rsid w:val="00A60F17"/>
    <w:rsid w:val="00A61AD3"/>
    <w:rsid w:val="00A620E4"/>
    <w:rsid w:val="00A6217C"/>
    <w:rsid w:val="00A62F6F"/>
    <w:rsid w:val="00A6308B"/>
    <w:rsid w:val="00A633D0"/>
    <w:rsid w:val="00A63543"/>
    <w:rsid w:val="00A63673"/>
    <w:rsid w:val="00A6398D"/>
    <w:rsid w:val="00A63B7A"/>
    <w:rsid w:val="00A63CC3"/>
    <w:rsid w:val="00A63DCA"/>
    <w:rsid w:val="00A6410B"/>
    <w:rsid w:val="00A644AC"/>
    <w:rsid w:val="00A6462E"/>
    <w:rsid w:val="00A647B0"/>
    <w:rsid w:val="00A64910"/>
    <w:rsid w:val="00A65609"/>
    <w:rsid w:val="00A6564D"/>
    <w:rsid w:val="00A65816"/>
    <w:rsid w:val="00A65915"/>
    <w:rsid w:val="00A65C72"/>
    <w:rsid w:val="00A663C5"/>
    <w:rsid w:val="00A6682E"/>
    <w:rsid w:val="00A66BC8"/>
    <w:rsid w:val="00A66C7F"/>
    <w:rsid w:val="00A66EEA"/>
    <w:rsid w:val="00A6793C"/>
    <w:rsid w:val="00A67FDF"/>
    <w:rsid w:val="00A7089F"/>
    <w:rsid w:val="00A70A15"/>
    <w:rsid w:val="00A70DDB"/>
    <w:rsid w:val="00A70DFC"/>
    <w:rsid w:val="00A7144A"/>
    <w:rsid w:val="00A715F6"/>
    <w:rsid w:val="00A71997"/>
    <w:rsid w:val="00A71C07"/>
    <w:rsid w:val="00A71D7A"/>
    <w:rsid w:val="00A72169"/>
    <w:rsid w:val="00A726BE"/>
    <w:rsid w:val="00A72BD0"/>
    <w:rsid w:val="00A72F5E"/>
    <w:rsid w:val="00A72FFB"/>
    <w:rsid w:val="00A73064"/>
    <w:rsid w:val="00A73A18"/>
    <w:rsid w:val="00A740B9"/>
    <w:rsid w:val="00A740E9"/>
    <w:rsid w:val="00A74D30"/>
    <w:rsid w:val="00A750F3"/>
    <w:rsid w:val="00A7511D"/>
    <w:rsid w:val="00A753EF"/>
    <w:rsid w:val="00A755DD"/>
    <w:rsid w:val="00A7573B"/>
    <w:rsid w:val="00A75B20"/>
    <w:rsid w:val="00A75CA4"/>
    <w:rsid w:val="00A75D77"/>
    <w:rsid w:val="00A75E1C"/>
    <w:rsid w:val="00A75E63"/>
    <w:rsid w:val="00A75EDD"/>
    <w:rsid w:val="00A76081"/>
    <w:rsid w:val="00A76123"/>
    <w:rsid w:val="00A76496"/>
    <w:rsid w:val="00A768EF"/>
    <w:rsid w:val="00A76932"/>
    <w:rsid w:val="00A76CBD"/>
    <w:rsid w:val="00A7703D"/>
    <w:rsid w:val="00A774E3"/>
    <w:rsid w:val="00A77D39"/>
    <w:rsid w:val="00A8016C"/>
    <w:rsid w:val="00A80204"/>
    <w:rsid w:val="00A80217"/>
    <w:rsid w:val="00A8027F"/>
    <w:rsid w:val="00A80369"/>
    <w:rsid w:val="00A808C7"/>
    <w:rsid w:val="00A80BDF"/>
    <w:rsid w:val="00A80CAE"/>
    <w:rsid w:val="00A80E55"/>
    <w:rsid w:val="00A80F4D"/>
    <w:rsid w:val="00A81499"/>
    <w:rsid w:val="00A814B6"/>
    <w:rsid w:val="00A8155A"/>
    <w:rsid w:val="00A819CB"/>
    <w:rsid w:val="00A81A8F"/>
    <w:rsid w:val="00A820D6"/>
    <w:rsid w:val="00A8261D"/>
    <w:rsid w:val="00A8267C"/>
    <w:rsid w:val="00A82B27"/>
    <w:rsid w:val="00A82E62"/>
    <w:rsid w:val="00A830C4"/>
    <w:rsid w:val="00A8325A"/>
    <w:rsid w:val="00A832DD"/>
    <w:rsid w:val="00A837E4"/>
    <w:rsid w:val="00A83882"/>
    <w:rsid w:val="00A83DB6"/>
    <w:rsid w:val="00A83DFE"/>
    <w:rsid w:val="00A83F91"/>
    <w:rsid w:val="00A84503"/>
    <w:rsid w:val="00A84594"/>
    <w:rsid w:val="00A8474D"/>
    <w:rsid w:val="00A847DD"/>
    <w:rsid w:val="00A856F2"/>
    <w:rsid w:val="00A85A2D"/>
    <w:rsid w:val="00A85B80"/>
    <w:rsid w:val="00A862E3"/>
    <w:rsid w:val="00A864AA"/>
    <w:rsid w:val="00A865E2"/>
    <w:rsid w:val="00A86936"/>
    <w:rsid w:val="00A86B3D"/>
    <w:rsid w:val="00A86BBC"/>
    <w:rsid w:val="00A86D8C"/>
    <w:rsid w:val="00A86E9C"/>
    <w:rsid w:val="00A86F9D"/>
    <w:rsid w:val="00A87577"/>
    <w:rsid w:val="00A8782D"/>
    <w:rsid w:val="00A87879"/>
    <w:rsid w:val="00A87FCD"/>
    <w:rsid w:val="00A902E8"/>
    <w:rsid w:val="00A90423"/>
    <w:rsid w:val="00A90591"/>
    <w:rsid w:val="00A908F0"/>
    <w:rsid w:val="00A90905"/>
    <w:rsid w:val="00A90A81"/>
    <w:rsid w:val="00A90C67"/>
    <w:rsid w:val="00A90DDF"/>
    <w:rsid w:val="00A910B5"/>
    <w:rsid w:val="00A916DE"/>
    <w:rsid w:val="00A91715"/>
    <w:rsid w:val="00A9252B"/>
    <w:rsid w:val="00A92585"/>
    <w:rsid w:val="00A9287D"/>
    <w:rsid w:val="00A92F37"/>
    <w:rsid w:val="00A94129"/>
    <w:rsid w:val="00A9424A"/>
    <w:rsid w:val="00A94295"/>
    <w:rsid w:val="00A94BF1"/>
    <w:rsid w:val="00A94F87"/>
    <w:rsid w:val="00A9500E"/>
    <w:rsid w:val="00A95491"/>
    <w:rsid w:val="00A954F6"/>
    <w:rsid w:val="00A95694"/>
    <w:rsid w:val="00A95AFB"/>
    <w:rsid w:val="00A95D87"/>
    <w:rsid w:val="00A95F44"/>
    <w:rsid w:val="00A962BD"/>
    <w:rsid w:val="00A96587"/>
    <w:rsid w:val="00A966A5"/>
    <w:rsid w:val="00A96991"/>
    <w:rsid w:val="00A96CFA"/>
    <w:rsid w:val="00A96D89"/>
    <w:rsid w:val="00A96EB0"/>
    <w:rsid w:val="00A96EF6"/>
    <w:rsid w:val="00A972B8"/>
    <w:rsid w:val="00A97431"/>
    <w:rsid w:val="00A9749A"/>
    <w:rsid w:val="00A97608"/>
    <w:rsid w:val="00A9777D"/>
    <w:rsid w:val="00A97A21"/>
    <w:rsid w:val="00A97B17"/>
    <w:rsid w:val="00A97D7D"/>
    <w:rsid w:val="00AA01EC"/>
    <w:rsid w:val="00AA0556"/>
    <w:rsid w:val="00AA15A1"/>
    <w:rsid w:val="00AA16AD"/>
    <w:rsid w:val="00AA1B0B"/>
    <w:rsid w:val="00AA1BE4"/>
    <w:rsid w:val="00AA1BF9"/>
    <w:rsid w:val="00AA1F4B"/>
    <w:rsid w:val="00AA20E9"/>
    <w:rsid w:val="00AA2252"/>
    <w:rsid w:val="00AA2AC4"/>
    <w:rsid w:val="00AA2BB6"/>
    <w:rsid w:val="00AA2EDB"/>
    <w:rsid w:val="00AA33CB"/>
    <w:rsid w:val="00AA34FC"/>
    <w:rsid w:val="00AA352A"/>
    <w:rsid w:val="00AA36A3"/>
    <w:rsid w:val="00AA388B"/>
    <w:rsid w:val="00AA3B42"/>
    <w:rsid w:val="00AA3BE1"/>
    <w:rsid w:val="00AA4075"/>
    <w:rsid w:val="00AA408F"/>
    <w:rsid w:val="00AA43C7"/>
    <w:rsid w:val="00AA4896"/>
    <w:rsid w:val="00AA48CB"/>
    <w:rsid w:val="00AA4C6E"/>
    <w:rsid w:val="00AA4FCF"/>
    <w:rsid w:val="00AA4FD8"/>
    <w:rsid w:val="00AA50BD"/>
    <w:rsid w:val="00AA533B"/>
    <w:rsid w:val="00AA533F"/>
    <w:rsid w:val="00AA543D"/>
    <w:rsid w:val="00AA5A17"/>
    <w:rsid w:val="00AA5B50"/>
    <w:rsid w:val="00AA5BB0"/>
    <w:rsid w:val="00AA5F04"/>
    <w:rsid w:val="00AA6917"/>
    <w:rsid w:val="00AA695D"/>
    <w:rsid w:val="00AA6B45"/>
    <w:rsid w:val="00AA7352"/>
    <w:rsid w:val="00AA745E"/>
    <w:rsid w:val="00AA76EC"/>
    <w:rsid w:val="00AA7858"/>
    <w:rsid w:val="00AA7961"/>
    <w:rsid w:val="00AB07B9"/>
    <w:rsid w:val="00AB092C"/>
    <w:rsid w:val="00AB0EA0"/>
    <w:rsid w:val="00AB1190"/>
    <w:rsid w:val="00AB13C8"/>
    <w:rsid w:val="00AB144B"/>
    <w:rsid w:val="00AB1476"/>
    <w:rsid w:val="00AB17E1"/>
    <w:rsid w:val="00AB183A"/>
    <w:rsid w:val="00AB1ADE"/>
    <w:rsid w:val="00AB221C"/>
    <w:rsid w:val="00AB2653"/>
    <w:rsid w:val="00AB2924"/>
    <w:rsid w:val="00AB2EC2"/>
    <w:rsid w:val="00AB30DF"/>
    <w:rsid w:val="00AB3584"/>
    <w:rsid w:val="00AB3684"/>
    <w:rsid w:val="00AB37A9"/>
    <w:rsid w:val="00AB3917"/>
    <w:rsid w:val="00AB3952"/>
    <w:rsid w:val="00AB3B8E"/>
    <w:rsid w:val="00AB3F92"/>
    <w:rsid w:val="00AB41E3"/>
    <w:rsid w:val="00AB47DB"/>
    <w:rsid w:val="00AB47E1"/>
    <w:rsid w:val="00AB4951"/>
    <w:rsid w:val="00AB4FE7"/>
    <w:rsid w:val="00AB52A9"/>
    <w:rsid w:val="00AB597A"/>
    <w:rsid w:val="00AB5A30"/>
    <w:rsid w:val="00AB5C0F"/>
    <w:rsid w:val="00AB5EEB"/>
    <w:rsid w:val="00AB6183"/>
    <w:rsid w:val="00AB6257"/>
    <w:rsid w:val="00AB634F"/>
    <w:rsid w:val="00AB63E2"/>
    <w:rsid w:val="00AB654A"/>
    <w:rsid w:val="00AB6858"/>
    <w:rsid w:val="00AB69E9"/>
    <w:rsid w:val="00AB6B10"/>
    <w:rsid w:val="00AB6E70"/>
    <w:rsid w:val="00AB7449"/>
    <w:rsid w:val="00AB7685"/>
    <w:rsid w:val="00AB7B37"/>
    <w:rsid w:val="00AB7BA4"/>
    <w:rsid w:val="00AC01FE"/>
    <w:rsid w:val="00AC0538"/>
    <w:rsid w:val="00AC0549"/>
    <w:rsid w:val="00AC05A9"/>
    <w:rsid w:val="00AC0911"/>
    <w:rsid w:val="00AC092A"/>
    <w:rsid w:val="00AC0A1A"/>
    <w:rsid w:val="00AC0FE3"/>
    <w:rsid w:val="00AC108F"/>
    <w:rsid w:val="00AC14D5"/>
    <w:rsid w:val="00AC1873"/>
    <w:rsid w:val="00AC19A8"/>
    <w:rsid w:val="00AC1A93"/>
    <w:rsid w:val="00AC1BD1"/>
    <w:rsid w:val="00AC21C0"/>
    <w:rsid w:val="00AC2581"/>
    <w:rsid w:val="00AC27F0"/>
    <w:rsid w:val="00AC2913"/>
    <w:rsid w:val="00AC295D"/>
    <w:rsid w:val="00AC2AA0"/>
    <w:rsid w:val="00AC2BCA"/>
    <w:rsid w:val="00AC38FC"/>
    <w:rsid w:val="00AC3A65"/>
    <w:rsid w:val="00AC413C"/>
    <w:rsid w:val="00AC4229"/>
    <w:rsid w:val="00AC4554"/>
    <w:rsid w:val="00AC4BAB"/>
    <w:rsid w:val="00AC4BB1"/>
    <w:rsid w:val="00AC4D93"/>
    <w:rsid w:val="00AC4F81"/>
    <w:rsid w:val="00AC50FA"/>
    <w:rsid w:val="00AC5123"/>
    <w:rsid w:val="00AC54D0"/>
    <w:rsid w:val="00AC64A3"/>
    <w:rsid w:val="00AC6533"/>
    <w:rsid w:val="00AC6A14"/>
    <w:rsid w:val="00AC6E3B"/>
    <w:rsid w:val="00AC7034"/>
    <w:rsid w:val="00AC72AA"/>
    <w:rsid w:val="00AC74F0"/>
    <w:rsid w:val="00AC79C7"/>
    <w:rsid w:val="00AC7A76"/>
    <w:rsid w:val="00AD0179"/>
    <w:rsid w:val="00AD01E6"/>
    <w:rsid w:val="00AD0596"/>
    <w:rsid w:val="00AD064D"/>
    <w:rsid w:val="00AD077B"/>
    <w:rsid w:val="00AD0AC9"/>
    <w:rsid w:val="00AD0BDC"/>
    <w:rsid w:val="00AD0CD0"/>
    <w:rsid w:val="00AD0D14"/>
    <w:rsid w:val="00AD125F"/>
    <w:rsid w:val="00AD15BD"/>
    <w:rsid w:val="00AD178B"/>
    <w:rsid w:val="00AD1ABF"/>
    <w:rsid w:val="00AD1D5E"/>
    <w:rsid w:val="00AD1EEA"/>
    <w:rsid w:val="00AD2450"/>
    <w:rsid w:val="00AD2D47"/>
    <w:rsid w:val="00AD2EE6"/>
    <w:rsid w:val="00AD2F8D"/>
    <w:rsid w:val="00AD317C"/>
    <w:rsid w:val="00AD33F6"/>
    <w:rsid w:val="00AD3558"/>
    <w:rsid w:val="00AD3576"/>
    <w:rsid w:val="00AD37CD"/>
    <w:rsid w:val="00AD3873"/>
    <w:rsid w:val="00AD3AFA"/>
    <w:rsid w:val="00AD408C"/>
    <w:rsid w:val="00AD40E9"/>
    <w:rsid w:val="00AD4494"/>
    <w:rsid w:val="00AD4626"/>
    <w:rsid w:val="00AD46AE"/>
    <w:rsid w:val="00AD46C0"/>
    <w:rsid w:val="00AD4A8B"/>
    <w:rsid w:val="00AD4DB1"/>
    <w:rsid w:val="00AD4ED2"/>
    <w:rsid w:val="00AD542F"/>
    <w:rsid w:val="00AD551B"/>
    <w:rsid w:val="00AD5684"/>
    <w:rsid w:val="00AD59D8"/>
    <w:rsid w:val="00AD5B70"/>
    <w:rsid w:val="00AD5E3B"/>
    <w:rsid w:val="00AD5FEE"/>
    <w:rsid w:val="00AD62A8"/>
    <w:rsid w:val="00AD65D7"/>
    <w:rsid w:val="00AD6689"/>
    <w:rsid w:val="00AD67F0"/>
    <w:rsid w:val="00AD69C3"/>
    <w:rsid w:val="00AD72CB"/>
    <w:rsid w:val="00AD72CC"/>
    <w:rsid w:val="00AD7B68"/>
    <w:rsid w:val="00AD7C65"/>
    <w:rsid w:val="00AD7E93"/>
    <w:rsid w:val="00AE05B8"/>
    <w:rsid w:val="00AE05E7"/>
    <w:rsid w:val="00AE0741"/>
    <w:rsid w:val="00AE098F"/>
    <w:rsid w:val="00AE0C20"/>
    <w:rsid w:val="00AE1158"/>
    <w:rsid w:val="00AE1366"/>
    <w:rsid w:val="00AE1373"/>
    <w:rsid w:val="00AE16B6"/>
    <w:rsid w:val="00AE1A24"/>
    <w:rsid w:val="00AE1B5D"/>
    <w:rsid w:val="00AE1FAC"/>
    <w:rsid w:val="00AE2052"/>
    <w:rsid w:val="00AE2068"/>
    <w:rsid w:val="00AE2128"/>
    <w:rsid w:val="00AE2181"/>
    <w:rsid w:val="00AE27BF"/>
    <w:rsid w:val="00AE2C2C"/>
    <w:rsid w:val="00AE3197"/>
    <w:rsid w:val="00AE343F"/>
    <w:rsid w:val="00AE36A1"/>
    <w:rsid w:val="00AE3879"/>
    <w:rsid w:val="00AE3963"/>
    <w:rsid w:val="00AE3B43"/>
    <w:rsid w:val="00AE3DDE"/>
    <w:rsid w:val="00AE4820"/>
    <w:rsid w:val="00AE485E"/>
    <w:rsid w:val="00AE4B4C"/>
    <w:rsid w:val="00AE4B9B"/>
    <w:rsid w:val="00AE4C18"/>
    <w:rsid w:val="00AE4C71"/>
    <w:rsid w:val="00AE4CC2"/>
    <w:rsid w:val="00AE4DC9"/>
    <w:rsid w:val="00AE4FCD"/>
    <w:rsid w:val="00AE51FD"/>
    <w:rsid w:val="00AE59E3"/>
    <w:rsid w:val="00AE5DB5"/>
    <w:rsid w:val="00AE6013"/>
    <w:rsid w:val="00AE6143"/>
    <w:rsid w:val="00AE6270"/>
    <w:rsid w:val="00AE6C19"/>
    <w:rsid w:val="00AE6CB8"/>
    <w:rsid w:val="00AE7133"/>
    <w:rsid w:val="00AE72BA"/>
    <w:rsid w:val="00AE77DB"/>
    <w:rsid w:val="00AE783D"/>
    <w:rsid w:val="00AE7FCF"/>
    <w:rsid w:val="00AF02A4"/>
    <w:rsid w:val="00AF0A7B"/>
    <w:rsid w:val="00AF0AA1"/>
    <w:rsid w:val="00AF0AC5"/>
    <w:rsid w:val="00AF0CEC"/>
    <w:rsid w:val="00AF0F56"/>
    <w:rsid w:val="00AF11EC"/>
    <w:rsid w:val="00AF1525"/>
    <w:rsid w:val="00AF15A4"/>
    <w:rsid w:val="00AF15F0"/>
    <w:rsid w:val="00AF165F"/>
    <w:rsid w:val="00AF1745"/>
    <w:rsid w:val="00AF1774"/>
    <w:rsid w:val="00AF203E"/>
    <w:rsid w:val="00AF2187"/>
    <w:rsid w:val="00AF2277"/>
    <w:rsid w:val="00AF2428"/>
    <w:rsid w:val="00AF25B7"/>
    <w:rsid w:val="00AF2691"/>
    <w:rsid w:val="00AF2CAC"/>
    <w:rsid w:val="00AF2E89"/>
    <w:rsid w:val="00AF31F4"/>
    <w:rsid w:val="00AF3271"/>
    <w:rsid w:val="00AF3540"/>
    <w:rsid w:val="00AF3A14"/>
    <w:rsid w:val="00AF3BD9"/>
    <w:rsid w:val="00AF3E49"/>
    <w:rsid w:val="00AF471E"/>
    <w:rsid w:val="00AF4DAC"/>
    <w:rsid w:val="00AF4E48"/>
    <w:rsid w:val="00AF616A"/>
    <w:rsid w:val="00AF61EE"/>
    <w:rsid w:val="00AF64E0"/>
    <w:rsid w:val="00AF6C69"/>
    <w:rsid w:val="00AF6CE9"/>
    <w:rsid w:val="00AF707A"/>
    <w:rsid w:val="00AF7176"/>
    <w:rsid w:val="00AF74DE"/>
    <w:rsid w:val="00AF7694"/>
    <w:rsid w:val="00AF7BAD"/>
    <w:rsid w:val="00AF7BBE"/>
    <w:rsid w:val="00B00180"/>
    <w:rsid w:val="00B00ACE"/>
    <w:rsid w:val="00B00B45"/>
    <w:rsid w:val="00B00BD6"/>
    <w:rsid w:val="00B00ECB"/>
    <w:rsid w:val="00B013E4"/>
    <w:rsid w:val="00B01831"/>
    <w:rsid w:val="00B01863"/>
    <w:rsid w:val="00B0190D"/>
    <w:rsid w:val="00B01A46"/>
    <w:rsid w:val="00B024D4"/>
    <w:rsid w:val="00B025C7"/>
    <w:rsid w:val="00B0268A"/>
    <w:rsid w:val="00B026AD"/>
    <w:rsid w:val="00B026BF"/>
    <w:rsid w:val="00B02E70"/>
    <w:rsid w:val="00B03344"/>
    <w:rsid w:val="00B03480"/>
    <w:rsid w:val="00B036D2"/>
    <w:rsid w:val="00B0381C"/>
    <w:rsid w:val="00B03A41"/>
    <w:rsid w:val="00B03E2F"/>
    <w:rsid w:val="00B040D9"/>
    <w:rsid w:val="00B04108"/>
    <w:rsid w:val="00B04272"/>
    <w:rsid w:val="00B04332"/>
    <w:rsid w:val="00B0497A"/>
    <w:rsid w:val="00B04C5E"/>
    <w:rsid w:val="00B04F14"/>
    <w:rsid w:val="00B04FAD"/>
    <w:rsid w:val="00B0520F"/>
    <w:rsid w:val="00B05403"/>
    <w:rsid w:val="00B0563E"/>
    <w:rsid w:val="00B05817"/>
    <w:rsid w:val="00B05ADB"/>
    <w:rsid w:val="00B05B36"/>
    <w:rsid w:val="00B06814"/>
    <w:rsid w:val="00B06AD1"/>
    <w:rsid w:val="00B06C97"/>
    <w:rsid w:val="00B0746B"/>
    <w:rsid w:val="00B07605"/>
    <w:rsid w:val="00B07BF7"/>
    <w:rsid w:val="00B07DC2"/>
    <w:rsid w:val="00B07F24"/>
    <w:rsid w:val="00B07FAA"/>
    <w:rsid w:val="00B105CE"/>
    <w:rsid w:val="00B109D7"/>
    <w:rsid w:val="00B10C05"/>
    <w:rsid w:val="00B10C2D"/>
    <w:rsid w:val="00B11220"/>
    <w:rsid w:val="00B11234"/>
    <w:rsid w:val="00B11924"/>
    <w:rsid w:val="00B11A10"/>
    <w:rsid w:val="00B11A4F"/>
    <w:rsid w:val="00B11A81"/>
    <w:rsid w:val="00B11ACB"/>
    <w:rsid w:val="00B11BB9"/>
    <w:rsid w:val="00B11BEA"/>
    <w:rsid w:val="00B11CA9"/>
    <w:rsid w:val="00B11CD9"/>
    <w:rsid w:val="00B11FDB"/>
    <w:rsid w:val="00B1226D"/>
    <w:rsid w:val="00B12365"/>
    <w:rsid w:val="00B126FA"/>
    <w:rsid w:val="00B12957"/>
    <w:rsid w:val="00B129CD"/>
    <w:rsid w:val="00B129FF"/>
    <w:rsid w:val="00B12ACE"/>
    <w:rsid w:val="00B12B01"/>
    <w:rsid w:val="00B12CC1"/>
    <w:rsid w:val="00B12DC8"/>
    <w:rsid w:val="00B12E03"/>
    <w:rsid w:val="00B12F85"/>
    <w:rsid w:val="00B13422"/>
    <w:rsid w:val="00B135F1"/>
    <w:rsid w:val="00B1371D"/>
    <w:rsid w:val="00B13781"/>
    <w:rsid w:val="00B13846"/>
    <w:rsid w:val="00B1387A"/>
    <w:rsid w:val="00B13BFE"/>
    <w:rsid w:val="00B13DD8"/>
    <w:rsid w:val="00B13F5C"/>
    <w:rsid w:val="00B13FCF"/>
    <w:rsid w:val="00B140EF"/>
    <w:rsid w:val="00B146D1"/>
    <w:rsid w:val="00B146E4"/>
    <w:rsid w:val="00B1475E"/>
    <w:rsid w:val="00B14BDF"/>
    <w:rsid w:val="00B14CED"/>
    <w:rsid w:val="00B14D7B"/>
    <w:rsid w:val="00B14FC1"/>
    <w:rsid w:val="00B1513F"/>
    <w:rsid w:val="00B15298"/>
    <w:rsid w:val="00B153E9"/>
    <w:rsid w:val="00B154A9"/>
    <w:rsid w:val="00B154D5"/>
    <w:rsid w:val="00B15618"/>
    <w:rsid w:val="00B158D2"/>
    <w:rsid w:val="00B15AD3"/>
    <w:rsid w:val="00B15DB6"/>
    <w:rsid w:val="00B15EB4"/>
    <w:rsid w:val="00B16030"/>
    <w:rsid w:val="00B1632C"/>
    <w:rsid w:val="00B164EB"/>
    <w:rsid w:val="00B16E9F"/>
    <w:rsid w:val="00B17107"/>
    <w:rsid w:val="00B1742A"/>
    <w:rsid w:val="00B1743C"/>
    <w:rsid w:val="00B17773"/>
    <w:rsid w:val="00B2005A"/>
    <w:rsid w:val="00B20210"/>
    <w:rsid w:val="00B20738"/>
    <w:rsid w:val="00B20AA3"/>
    <w:rsid w:val="00B20F5E"/>
    <w:rsid w:val="00B210FB"/>
    <w:rsid w:val="00B21514"/>
    <w:rsid w:val="00B2163F"/>
    <w:rsid w:val="00B21654"/>
    <w:rsid w:val="00B21D8C"/>
    <w:rsid w:val="00B229C1"/>
    <w:rsid w:val="00B23083"/>
    <w:rsid w:val="00B231CE"/>
    <w:rsid w:val="00B23566"/>
    <w:rsid w:val="00B235A8"/>
    <w:rsid w:val="00B236BD"/>
    <w:rsid w:val="00B23701"/>
    <w:rsid w:val="00B239A8"/>
    <w:rsid w:val="00B23AC9"/>
    <w:rsid w:val="00B23B5D"/>
    <w:rsid w:val="00B23E5A"/>
    <w:rsid w:val="00B245A2"/>
    <w:rsid w:val="00B24689"/>
    <w:rsid w:val="00B2501D"/>
    <w:rsid w:val="00B250CE"/>
    <w:rsid w:val="00B25232"/>
    <w:rsid w:val="00B25834"/>
    <w:rsid w:val="00B25CBA"/>
    <w:rsid w:val="00B25DD2"/>
    <w:rsid w:val="00B25EE8"/>
    <w:rsid w:val="00B25FAA"/>
    <w:rsid w:val="00B26301"/>
    <w:rsid w:val="00B265C7"/>
    <w:rsid w:val="00B26958"/>
    <w:rsid w:val="00B26EE6"/>
    <w:rsid w:val="00B27025"/>
    <w:rsid w:val="00B2717F"/>
    <w:rsid w:val="00B27602"/>
    <w:rsid w:val="00B277AA"/>
    <w:rsid w:val="00B27C60"/>
    <w:rsid w:val="00B302D3"/>
    <w:rsid w:val="00B30879"/>
    <w:rsid w:val="00B31162"/>
    <w:rsid w:val="00B31291"/>
    <w:rsid w:val="00B31669"/>
    <w:rsid w:val="00B316A5"/>
    <w:rsid w:val="00B316F7"/>
    <w:rsid w:val="00B31998"/>
    <w:rsid w:val="00B31F33"/>
    <w:rsid w:val="00B32089"/>
    <w:rsid w:val="00B327B8"/>
    <w:rsid w:val="00B32838"/>
    <w:rsid w:val="00B33059"/>
    <w:rsid w:val="00B332AA"/>
    <w:rsid w:val="00B3356E"/>
    <w:rsid w:val="00B336E2"/>
    <w:rsid w:val="00B33716"/>
    <w:rsid w:val="00B33870"/>
    <w:rsid w:val="00B339C8"/>
    <w:rsid w:val="00B33EB0"/>
    <w:rsid w:val="00B3436F"/>
    <w:rsid w:val="00B343B7"/>
    <w:rsid w:val="00B344F0"/>
    <w:rsid w:val="00B3458C"/>
    <w:rsid w:val="00B345DF"/>
    <w:rsid w:val="00B345E2"/>
    <w:rsid w:val="00B345F1"/>
    <w:rsid w:val="00B34B48"/>
    <w:rsid w:val="00B350E0"/>
    <w:rsid w:val="00B35145"/>
    <w:rsid w:val="00B357BB"/>
    <w:rsid w:val="00B3598D"/>
    <w:rsid w:val="00B35C29"/>
    <w:rsid w:val="00B35D52"/>
    <w:rsid w:val="00B35F88"/>
    <w:rsid w:val="00B3612A"/>
    <w:rsid w:val="00B36391"/>
    <w:rsid w:val="00B36780"/>
    <w:rsid w:val="00B36B11"/>
    <w:rsid w:val="00B36D1E"/>
    <w:rsid w:val="00B36D36"/>
    <w:rsid w:val="00B36ED0"/>
    <w:rsid w:val="00B36F2F"/>
    <w:rsid w:val="00B36FAA"/>
    <w:rsid w:val="00B3738D"/>
    <w:rsid w:val="00B37787"/>
    <w:rsid w:val="00B3792A"/>
    <w:rsid w:val="00B37A50"/>
    <w:rsid w:val="00B37C97"/>
    <w:rsid w:val="00B37D7F"/>
    <w:rsid w:val="00B40026"/>
    <w:rsid w:val="00B40193"/>
    <w:rsid w:val="00B402FC"/>
    <w:rsid w:val="00B403C9"/>
    <w:rsid w:val="00B4052A"/>
    <w:rsid w:val="00B40580"/>
    <w:rsid w:val="00B405A1"/>
    <w:rsid w:val="00B4090D"/>
    <w:rsid w:val="00B40916"/>
    <w:rsid w:val="00B40BA8"/>
    <w:rsid w:val="00B40D3C"/>
    <w:rsid w:val="00B41045"/>
    <w:rsid w:val="00B41349"/>
    <w:rsid w:val="00B4157B"/>
    <w:rsid w:val="00B41CDD"/>
    <w:rsid w:val="00B41F4F"/>
    <w:rsid w:val="00B423F3"/>
    <w:rsid w:val="00B4253A"/>
    <w:rsid w:val="00B42686"/>
    <w:rsid w:val="00B4271B"/>
    <w:rsid w:val="00B42862"/>
    <w:rsid w:val="00B42932"/>
    <w:rsid w:val="00B42E19"/>
    <w:rsid w:val="00B43025"/>
    <w:rsid w:val="00B43DD0"/>
    <w:rsid w:val="00B43F58"/>
    <w:rsid w:val="00B44195"/>
    <w:rsid w:val="00B44509"/>
    <w:rsid w:val="00B44C07"/>
    <w:rsid w:val="00B44E33"/>
    <w:rsid w:val="00B44E58"/>
    <w:rsid w:val="00B44E8D"/>
    <w:rsid w:val="00B45167"/>
    <w:rsid w:val="00B45ACF"/>
    <w:rsid w:val="00B45C29"/>
    <w:rsid w:val="00B4628E"/>
    <w:rsid w:val="00B4661C"/>
    <w:rsid w:val="00B46622"/>
    <w:rsid w:val="00B46C84"/>
    <w:rsid w:val="00B46F22"/>
    <w:rsid w:val="00B471C2"/>
    <w:rsid w:val="00B473C8"/>
    <w:rsid w:val="00B47412"/>
    <w:rsid w:val="00B47464"/>
    <w:rsid w:val="00B47481"/>
    <w:rsid w:val="00B4754A"/>
    <w:rsid w:val="00B4759D"/>
    <w:rsid w:val="00B47C70"/>
    <w:rsid w:val="00B500A1"/>
    <w:rsid w:val="00B50242"/>
    <w:rsid w:val="00B5096D"/>
    <w:rsid w:val="00B50A90"/>
    <w:rsid w:val="00B50AB6"/>
    <w:rsid w:val="00B50EE6"/>
    <w:rsid w:val="00B510F0"/>
    <w:rsid w:val="00B5129E"/>
    <w:rsid w:val="00B51501"/>
    <w:rsid w:val="00B517BA"/>
    <w:rsid w:val="00B518A7"/>
    <w:rsid w:val="00B519EC"/>
    <w:rsid w:val="00B51D4C"/>
    <w:rsid w:val="00B51DCA"/>
    <w:rsid w:val="00B51F95"/>
    <w:rsid w:val="00B5244F"/>
    <w:rsid w:val="00B52773"/>
    <w:rsid w:val="00B52A4C"/>
    <w:rsid w:val="00B52A64"/>
    <w:rsid w:val="00B52F08"/>
    <w:rsid w:val="00B53217"/>
    <w:rsid w:val="00B53601"/>
    <w:rsid w:val="00B53705"/>
    <w:rsid w:val="00B53A81"/>
    <w:rsid w:val="00B53AB4"/>
    <w:rsid w:val="00B53D7A"/>
    <w:rsid w:val="00B5444B"/>
    <w:rsid w:val="00B54853"/>
    <w:rsid w:val="00B54C72"/>
    <w:rsid w:val="00B54D35"/>
    <w:rsid w:val="00B54DA2"/>
    <w:rsid w:val="00B54DE2"/>
    <w:rsid w:val="00B54FD2"/>
    <w:rsid w:val="00B55446"/>
    <w:rsid w:val="00B555D8"/>
    <w:rsid w:val="00B55979"/>
    <w:rsid w:val="00B55B76"/>
    <w:rsid w:val="00B55E6D"/>
    <w:rsid w:val="00B55E7C"/>
    <w:rsid w:val="00B56066"/>
    <w:rsid w:val="00B5643E"/>
    <w:rsid w:val="00B5647C"/>
    <w:rsid w:val="00B5671B"/>
    <w:rsid w:val="00B56835"/>
    <w:rsid w:val="00B56876"/>
    <w:rsid w:val="00B56B87"/>
    <w:rsid w:val="00B56FFB"/>
    <w:rsid w:val="00B57357"/>
    <w:rsid w:val="00B57D4D"/>
    <w:rsid w:val="00B6001D"/>
    <w:rsid w:val="00B6082E"/>
    <w:rsid w:val="00B60B1A"/>
    <w:rsid w:val="00B60CFD"/>
    <w:rsid w:val="00B60D52"/>
    <w:rsid w:val="00B60F63"/>
    <w:rsid w:val="00B60FEC"/>
    <w:rsid w:val="00B617B8"/>
    <w:rsid w:val="00B61A4D"/>
    <w:rsid w:val="00B61C56"/>
    <w:rsid w:val="00B6253C"/>
    <w:rsid w:val="00B6286B"/>
    <w:rsid w:val="00B628A9"/>
    <w:rsid w:val="00B62A59"/>
    <w:rsid w:val="00B62B79"/>
    <w:rsid w:val="00B62D26"/>
    <w:rsid w:val="00B62EC5"/>
    <w:rsid w:val="00B62FBF"/>
    <w:rsid w:val="00B63143"/>
    <w:rsid w:val="00B6321D"/>
    <w:rsid w:val="00B635E2"/>
    <w:rsid w:val="00B635FA"/>
    <w:rsid w:val="00B63C25"/>
    <w:rsid w:val="00B63CC0"/>
    <w:rsid w:val="00B63E80"/>
    <w:rsid w:val="00B6438B"/>
    <w:rsid w:val="00B6444D"/>
    <w:rsid w:val="00B6453F"/>
    <w:rsid w:val="00B64598"/>
    <w:rsid w:val="00B645E6"/>
    <w:rsid w:val="00B6487E"/>
    <w:rsid w:val="00B64C2B"/>
    <w:rsid w:val="00B64E1D"/>
    <w:rsid w:val="00B64EE8"/>
    <w:rsid w:val="00B6547C"/>
    <w:rsid w:val="00B65A65"/>
    <w:rsid w:val="00B65D7B"/>
    <w:rsid w:val="00B660BA"/>
    <w:rsid w:val="00B66279"/>
    <w:rsid w:val="00B66606"/>
    <w:rsid w:val="00B66623"/>
    <w:rsid w:val="00B668D6"/>
    <w:rsid w:val="00B66A62"/>
    <w:rsid w:val="00B66DEA"/>
    <w:rsid w:val="00B671B9"/>
    <w:rsid w:val="00B67249"/>
    <w:rsid w:val="00B70A43"/>
    <w:rsid w:val="00B70AE5"/>
    <w:rsid w:val="00B70E4F"/>
    <w:rsid w:val="00B710DB"/>
    <w:rsid w:val="00B7152E"/>
    <w:rsid w:val="00B715DB"/>
    <w:rsid w:val="00B71B6F"/>
    <w:rsid w:val="00B724F4"/>
    <w:rsid w:val="00B727CB"/>
    <w:rsid w:val="00B731E0"/>
    <w:rsid w:val="00B7349F"/>
    <w:rsid w:val="00B739BE"/>
    <w:rsid w:val="00B73BC4"/>
    <w:rsid w:val="00B73E08"/>
    <w:rsid w:val="00B7404C"/>
    <w:rsid w:val="00B741B3"/>
    <w:rsid w:val="00B74293"/>
    <w:rsid w:val="00B7447B"/>
    <w:rsid w:val="00B74E0C"/>
    <w:rsid w:val="00B74F33"/>
    <w:rsid w:val="00B74F63"/>
    <w:rsid w:val="00B750DB"/>
    <w:rsid w:val="00B755F9"/>
    <w:rsid w:val="00B75C1B"/>
    <w:rsid w:val="00B76540"/>
    <w:rsid w:val="00B768B3"/>
    <w:rsid w:val="00B768F4"/>
    <w:rsid w:val="00B76C16"/>
    <w:rsid w:val="00B76DE9"/>
    <w:rsid w:val="00B77131"/>
    <w:rsid w:val="00B77271"/>
    <w:rsid w:val="00B772B6"/>
    <w:rsid w:val="00B77528"/>
    <w:rsid w:val="00B77A0D"/>
    <w:rsid w:val="00B77A2B"/>
    <w:rsid w:val="00B77A71"/>
    <w:rsid w:val="00B77A86"/>
    <w:rsid w:val="00B77C0F"/>
    <w:rsid w:val="00B77F11"/>
    <w:rsid w:val="00B77F31"/>
    <w:rsid w:val="00B800D2"/>
    <w:rsid w:val="00B803B7"/>
    <w:rsid w:val="00B80790"/>
    <w:rsid w:val="00B80A64"/>
    <w:rsid w:val="00B81699"/>
    <w:rsid w:val="00B8173D"/>
    <w:rsid w:val="00B817FB"/>
    <w:rsid w:val="00B81969"/>
    <w:rsid w:val="00B81AB0"/>
    <w:rsid w:val="00B81B39"/>
    <w:rsid w:val="00B81BCD"/>
    <w:rsid w:val="00B81C02"/>
    <w:rsid w:val="00B82427"/>
    <w:rsid w:val="00B824F0"/>
    <w:rsid w:val="00B82673"/>
    <w:rsid w:val="00B830B5"/>
    <w:rsid w:val="00B83689"/>
    <w:rsid w:val="00B83783"/>
    <w:rsid w:val="00B83803"/>
    <w:rsid w:val="00B83CE6"/>
    <w:rsid w:val="00B83F52"/>
    <w:rsid w:val="00B844B5"/>
    <w:rsid w:val="00B84519"/>
    <w:rsid w:val="00B8459D"/>
    <w:rsid w:val="00B849BA"/>
    <w:rsid w:val="00B84D35"/>
    <w:rsid w:val="00B84E86"/>
    <w:rsid w:val="00B8501D"/>
    <w:rsid w:val="00B85131"/>
    <w:rsid w:val="00B85734"/>
    <w:rsid w:val="00B85756"/>
    <w:rsid w:val="00B8576D"/>
    <w:rsid w:val="00B8593D"/>
    <w:rsid w:val="00B86031"/>
    <w:rsid w:val="00B8621D"/>
    <w:rsid w:val="00B86399"/>
    <w:rsid w:val="00B86511"/>
    <w:rsid w:val="00B86F34"/>
    <w:rsid w:val="00B86F94"/>
    <w:rsid w:val="00B87296"/>
    <w:rsid w:val="00B87330"/>
    <w:rsid w:val="00B8739A"/>
    <w:rsid w:val="00B8747D"/>
    <w:rsid w:val="00B87494"/>
    <w:rsid w:val="00B87561"/>
    <w:rsid w:val="00B8757A"/>
    <w:rsid w:val="00B875A1"/>
    <w:rsid w:val="00B8775C"/>
    <w:rsid w:val="00B87962"/>
    <w:rsid w:val="00B87A95"/>
    <w:rsid w:val="00B87B0A"/>
    <w:rsid w:val="00B87E25"/>
    <w:rsid w:val="00B901EC"/>
    <w:rsid w:val="00B902EE"/>
    <w:rsid w:val="00B90431"/>
    <w:rsid w:val="00B906A3"/>
    <w:rsid w:val="00B90B40"/>
    <w:rsid w:val="00B90C1F"/>
    <w:rsid w:val="00B90E87"/>
    <w:rsid w:val="00B91262"/>
    <w:rsid w:val="00B91408"/>
    <w:rsid w:val="00B9140C"/>
    <w:rsid w:val="00B91AA1"/>
    <w:rsid w:val="00B91B42"/>
    <w:rsid w:val="00B91C2E"/>
    <w:rsid w:val="00B91E34"/>
    <w:rsid w:val="00B926BD"/>
    <w:rsid w:val="00B927D2"/>
    <w:rsid w:val="00B92D8D"/>
    <w:rsid w:val="00B92F38"/>
    <w:rsid w:val="00B93131"/>
    <w:rsid w:val="00B93415"/>
    <w:rsid w:val="00B93509"/>
    <w:rsid w:val="00B935DC"/>
    <w:rsid w:val="00B937B3"/>
    <w:rsid w:val="00B93892"/>
    <w:rsid w:val="00B938C7"/>
    <w:rsid w:val="00B94385"/>
    <w:rsid w:val="00B94651"/>
    <w:rsid w:val="00B94698"/>
    <w:rsid w:val="00B9484C"/>
    <w:rsid w:val="00B94B14"/>
    <w:rsid w:val="00B94C58"/>
    <w:rsid w:val="00B94CCE"/>
    <w:rsid w:val="00B9515F"/>
    <w:rsid w:val="00B954E8"/>
    <w:rsid w:val="00B9559F"/>
    <w:rsid w:val="00B956EE"/>
    <w:rsid w:val="00B95722"/>
    <w:rsid w:val="00B95A38"/>
    <w:rsid w:val="00B95B05"/>
    <w:rsid w:val="00B95B0C"/>
    <w:rsid w:val="00B95D31"/>
    <w:rsid w:val="00B960C3"/>
    <w:rsid w:val="00B9613E"/>
    <w:rsid w:val="00B962CC"/>
    <w:rsid w:val="00B96686"/>
    <w:rsid w:val="00B96A58"/>
    <w:rsid w:val="00B96EDB"/>
    <w:rsid w:val="00B974CB"/>
    <w:rsid w:val="00B97581"/>
    <w:rsid w:val="00B977CE"/>
    <w:rsid w:val="00B9797E"/>
    <w:rsid w:val="00B97AEF"/>
    <w:rsid w:val="00B97F35"/>
    <w:rsid w:val="00BA003B"/>
    <w:rsid w:val="00BA06FB"/>
    <w:rsid w:val="00BA0C5E"/>
    <w:rsid w:val="00BA1020"/>
    <w:rsid w:val="00BA105F"/>
    <w:rsid w:val="00BA147E"/>
    <w:rsid w:val="00BA15C2"/>
    <w:rsid w:val="00BA19BC"/>
    <w:rsid w:val="00BA1A08"/>
    <w:rsid w:val="00BA1B48"/>
    <w:rsid w:val="00BA1DF0"/>
    <w:rsid w:val="00BA1EA7"/>
    <w:rsid w:val="00BA21A5"/>
    <w:rsid w:val="00BA2727"/>
    <w:rsid w:val="00BA295E"/>
    <w:rsid w:val="00BA2AF3"/>
    <w:rsid w:val="00BA3289"/>
    <w:rsid w:val="00BA3339"/>
    <w:rsid w:val="00BA3676"/>
    <w:rsid w:val="00BA3CB9"/>
    <w:rsid w:val="00BA3CCE"/>
    <w:rsid w:val="00BA3CD7"/>
    <w:rsid w:val="00BA408F"/>
    <w:rsid w:val="00BA40CF"/>
    <w:rsid w:val="00BA4566"/>
    <w:rsid w:val="00BA4704"/>
    <w:rsid w:val="00BA483C"/>
    <w:rsid w:val="00BA4BBD"/>
    <w:rsid w:val="00BA4DE0"/>
    <w:rsid w:val="00BA4E15"/>
    <w:rsid w:val="00BA4EE6"/>
    <w:rsid w:val="00BA554F"/>
    <w:rsid w:val="00BA5856"/>
    <w:rsid w:val="00BA5A3A"/>
    <w:rsid w:val="00BA5A6F"/>
    <w:rsid w:val="00BA5C3B"/>
    <w:rsid w:val="00BA5CE6"/>
    <w:rsid w:val="00BA5DC9"/>
    <w:rsid w:val="00BA5EBE"/>
    <w:rsid w:val="00BA6093"/>
    <w:rsid w:val="00BA6634"/>
    <w:rsid w:val="00BA68E2"/>
    <w:rsid w:val="00BA6927"/>
    <w:rsid w:val="00BA6D27"/>
    <w:rsid w:val="00BA72DD"/>
    <w:rsid w:val="00BB0122"/>
    <w:rsid w:val="00BB04C7"/>
    <w:rsid w:val="00BB078F"/>
    <w:rsid w:val="00BB0C94"/>
    <w:rsid w:val="00BB10DA"/>
    <w:rsid w:val="00BB1504"/>
    <w:rsid w:val="00BB17C4"/>
    <w:rsid w:val="00BB1B84"/>
    <w:rsid w:val="00BB1D30"/>
    <w:rsid w:val="00BB21ED"/>
    <w:rsid w:val="00BB2484"/>
    <w:rsid w:val="00BB3895"/>
    <w:rsid w:val="00BB3E67"/>
    <w:rsid w:val="00BB3E91"/>
    <w:rsid w:val="00BB3FE6"/>
    <w:rsid w:val="00BB4019"/>
    <w:rsid w:val="00BB42C6"/>
    <w:rsid w:val="00BB494C"/>
    <w:rsid w:val="00BB4A08"/>
    <w:rsid w:val="00BB4A67"/>
    <w:rsid w:val="00BB4C22"/>
    <w:rsid w:val="00BB4D5A"/>
    <w:rsid w:val="00BB54BE"/>
    <w:rsid w:val="00BB562E"/>
    <w:rsid w:val="00BB57C2"/>
    <w:rsid w:val="00BB5924"/>
    <w:rsid w:val="00BB5A90"/>
    <w:rsid w:val="00BB5B12"/>
    <w:rsid w:val="00BB5C0E"/>
    <w:rsid w:val="00BB6878"/>
    <w:rsid w:val="00BB69D6"/>
    <w:rsid w:val="00BB6C3B"/>
    <w:rsid w:val="00BB7195"/>
    <w:rsid w:val="00BB74B5"/>
    <w:rsid w:val="00BB78E8"/>
    <w:rsid w:val="00BB7B41"/>
    <w:rsid w:val="00BB7C36"/>
    <w:rsid w:val="00BB7E26"/>
    <w:rsid w:val="00BC0010"/>
    <w:rsid w:val="00BC0056"/>
    <w:rsid w:val="00BC0C54"/>
    <w:rsid w:val="00BC0D67"/>
    <w:rsid w:val="00BC13F0"/>
    <w:rsid w:val="00BC1417"/>
    <w:rsid w:val="00BC192A"/>
    <w:rsid w:val="00BC1A23"/>
    <w:rsid w:val="00BC1B1A"/>
    <w:rsid w:val="00BC1CB5"/>
    <w:rsid w:val="00BC1E42"/>
    <w:rsid w:val="00BC1F9F"/>
    <w:rsid w:val="00BC240A"/>
    <w:rsid w:val="00BC2505"/>
    <w:rsid w:val="00BC260F"/>
    <w:rsid w:val="00BC26FD"/>
    <w:rsid w:val="00BC2D42"/>
    <w:rsid w:val="00BC2E98"/>
    <w:rsid w:val="00BC2EB1"/>
    <w:rsid w:val="00BC3427"/>
    <w:rsid w:val="00BC3582"/>
    <w:rsid w:val="00BC35BB"/>
    <w:rsid w:val="00BC385B"/>
    <w:rsid w:val="00BC3C06"/>
    <w:rsid w:val="00BC3C14"/>
    <w:rsid w:val="00BC3F1A"/>
    <w:rsid w:val="00BC42E8"/>
    <w:rsid w:val="00BC46E1"/>
    <w:rsid w:val="00BC4B21"/>
    <w:rsid w:val="00BC4C01"/>
    <w:rsid w:val="00BC4E12"/>
    <w:rsid w:val="00BC4F53"/>
    <w:rsid w:val="00BC53A1"/>
    <w:rsid w:val="00BC53C1"/>
    <w:rsid w:val="00BC542C"/>
    <w:rsid w:val="00BC5436"/>
    <w:rsid w:val="00BC5582"/>
    <w:rsid w:val="00BC58E6"/>
    <w:rsid w:val="00BC5B0F"/>
    <w:rsid w:val="00BC5B83"/>
    <w:rsid w:val="00BC5E7F"/>
    <w:rsid w:val="00BC5FB1"/>
    <w:rsid w:val="00BC654D"/>
    <w:rsid w:val="00BC6E48"/>
    <w:rsid w:val="00BC6EB2"/>
    <w:rsid w:val="00BC6FDB"/>
    <w:rsid w:val="00BC7013"/>
    <w:rsid w:val="00BC725F"/>
    <w:rsid w:val="00BC72C9"/>
    <w:rsid w:val="00BC75AB"/>
    <w:rsid w:val="00BC7945"/>
    <w:rsid w:val="00BC7C85"/>
    <w:rsid w:val="00BC7E4C"/>
    <w:rsid w:val="00BD0487"/>
    <w:rsid w:val="00BD06E6"/>
    <w:rsid w:val="00BD087D"/>
    <w:rsid w:val="00BD0F46"/>
    <w:rsid w:val="00BD0FF6"/>
    <w:rsid w:val="00BD13C5"/>
    <w:rsid w:val="00BD1455"/>
    <w:rsid w:val="00BD1697"/>
    <w:rsid w:val="00BD1856"/>
    <w:rsid w:val="00BD1A6F"/>
    <w:rsid w:val="00BD1BC9"/>
    <w:rsid w:val="00BD1D9D"/>
    <w:rsid w:val="00BD1EF8"/>
    <w:rsid w:val="00BD26C1"/>
    <w:rsid w:val="00BD3026"/>
    <w:rsid w:val="00BD321D"/>
    <w:rsid w:val="00BD3279"/>
    <w:rsid w:val="00BD3798"/>
    <w:rsid w:val="00BD395E"/>
    <w:rsid w:val="00BD3F72"/>
    <w:rsid w:val="00BD3FF9"/>
    <w:rsid w:val="00BD41E0"/>
    <w:rsid w:val="00BD4458"/>
    <w:rsid w:val="00BD4593"/>
    <w:rsid w:val="00BD459A"/>
    <w:rsid w:val="00BD462E"/>
    <w:rsid w:val="00BD4B37"/>
    <w:rsid w:val="00BD4C61"/>
    <w:rsid w:val="00BD4E89"/>
    <w:rsid w:val="00BD4ECF"/>
    <w:rsid w:val="00BD4EEE"/>
    <w:rsid w:val="00BD5070"/>
    <w:rsid w:val="00BD603A"/>
    <w:rsid w:val="00BD67F7"/>
    <w:rsid w:val="00BD70C0"/>
    <w:rsid w:val="00BD7445"/>
    <w:rsid w:val="00BD782A"/>
    <w:rsid w:val="00BD7C2A"/>
    <w:rsid w:val="00BD7D93"/>
    <w:rsid w:val="00BD7DC7"/>
    <w:rsid w:val="00BD7E2E"/>
    <w:rsid w:val="00BE03E1"/>
    <w:rsid w:val="00BE0594"/>
    <w:rsid w:val="00BE0879"/>
    <w:rsid w:val="00BE09CA"/>
    <w:rsid w:val="00BE0DD7"/>
    <w:rsid w:val="00BE0E31"/>
    <w:rsid w:val="00BE10D7"/>
    <w:rsid w:val="00BE141E"/>
    <w:rsid w:val="00BE1684"/>
    <w:rsid w:val="00BE1826"/>
    <w:rsid w:val="00BE1DA0"/>
    <w:rsid w:val="00BE213D"/>
    <w:rsid w:val="00BE24B0"/>
    <w:rsid w:val="00BE2504"/>
    <w:rsid w:val="00BE2674"/>
    <w:rsid w:val="00BE2E9C"/>
    <w:rsid w:val="00BE3244"/>
    <w:rsid w:val="00BE33E9"/>
    <w:rsid w:val="00BE35FA"/>
    <w:rsid w:val="00BE3730"/>
    <w:rsid w:val="00BE37A5"/>
    <w:rsid w:val="00BE3BBC"/>
    <w:rsid w:val="00BE4C68"/>
    <w:rsid w:val="00BE50FB"/>
    <w:rsid w:val="00BE5791"/>
    <w:rsid w:val="00BE587B"/>
    <w:rsid w:val="00BE5FA3"/>
    <w:rsid w:val="00BE5FCE"/>
    <w:rsid w:val="00BE60C0"/>
    <w:rsid w:val="00BE60E3"/>
    <w:rsid w:val="00BE61D6"/>
    <w:rsid w:val="00BE6667"/>
    <w:rsid w:val="00BE66C4"/>
    <w:rsid w:val="00BE67EA"/>
    <w:rsid w:val="00BE6B0C"/>
    <w:rsid w:val="00BE6B2C"/>
    <w:rsid w:val="00BE6F4F"/>
    <w:rsid w:val="00BE746C"/>
    <w:rsid w:val="00BE74C7"/>
    <w:rsid w:val="00BE7BCA"/>
    <w:rsid w:val="00BE7C9B"/>
    <w:rsid w:val="00BF0399"/>
    <w:rsid w:val="00BF06B9"/>
    <w:rsid w:val="00BF070F"/>
    <w:rsid w:val="00BF07AE"/>
    <w:rsid w:val="00BF096E"/>
    <w:rsid w:val="00BF0E77"/>
    <w:rsid w:val="00BF1042"/>
    <w:rsid w:val="00BF1050"/>
    <w:rsid w:val="00BF19CE"/>
    <w:rsid w:val="00BF1F36"/>
    <w:rsid w:val="00BF20C4"/>
    <w:rsid w:val="00BF2149"/>
    <w:rsid w:val="00BF2747"/>
    <w:rsid w:val="00BF2874"/>
    <w:rsid w:val="00BF2C7E"/>
    <w:rsid w:val="00BF30A4"/>
    <w:rsid w:val="00BF30BB"/>
    <w:rsid w:val="00BF3384"/>
    <w:rsid w:val="00BF354A"/>
    <w:rsid w:val="00BF3577"/>
    <w:rsid w:val="00BF37CF"/>
    <w:rsid w:val="00BF39CC"/>
    <w:rsid w:val="00BF3BC8"/>
    <w:rsid w:val="00BF3F5C"/>
    <w:rsid w:val="00BF406C"/>
    <w:rsid w:val="00BF4598"/>
    <w:rsid w:val="00BF4787"/>
    <w:rsid w:val="00BF49C8"/>
    <w:rsid w:val="00BF4B1C"/>
    <w:rsid w:val="00BF4EA7"/>
    <w:rsid w:val="00BF501C"/>
    <w:rsid w:val="00BF53DE"/>
    <w:rsid w:val="00BF54BA"/>
    <w:rsid w:val="00BF5744"/>
    <w:rsid w:val="00BF58DE"/>
    <w:rsid w:val="00BF5C3F"/>
    <w:rsid w:val="00BF5C7C"/>
    <w:rsid w:val="00BF608F"/>
    <w:rsid w:val="00BF6239"/>
    <w:rsid w:val="00BF6381"/>
    <w:rsid w:val="00BF6402"/>
    <w:rsid w:val="00BF6455"/>
    <w:rsid w:val="00BF67E7"/>
    <w:rsid w:val="00BF6889"/>
    <w:rsid w:val="00BF69D0"/>
    <w:rsid w:val="00BF6A5D"/>
    <w:rsid w:val="00BF6CC9"/>
    <w:rsid w:val="00BF717B"/>
    <w:rsid w:val="00BF73B3"/>
    <w:rsid w:val="00BF75C5"/>
    <w:rsid w:val="00BF76F3"/>
    <w:rsid w:val="00BF7714"/>
    <w:rsid w:val="00BF7A99"/>
    <w:rsid w:val="00BF7BA3"/>
    <w:rsid w:val="00BF7D01"/>
    <w:rsid w:val="00BF7DFE"/>
    <w:rsid w:val="00C00057"/>
    <w:rsid w:val="00C00249"/>
    <w:rsid w:val="00C003D0"/>
    <w:rsid w:val="00C00455"/>
    <w:rsid w:val="00C007D5"/>
    <w:rsid w:val="00C00CA4"/>
    <w:rsid w:val="00C00D86"/>
    <w:rsid w:val="00C0101F"/>
    <w:rsid w:val="00C01279"/>
    <w:rsid w:val="00C01384"/>
    <w:rsid w:val="00C01586"/>
    <w:rsid w:val="00C01665"/>
    <w:rsid w:val="00C01717"/>
    <w:rsid w:val="00C018DB"/>
    <w:rsid w:val="00C01DDC"/>
    <w:rsid w:val="00C01ED3"/>
    <w:rsid w:val="00C01EF0"/>
    <w:rsid w:val="00C02B8F"/>
    <w:rsid w:val="00C02FDC"/>
    <w:rsid w:val="00C0317F"/>
    <w:rsid w:val="00C03223"/>
    <w:rsid w:val="00C037BA"/>
    <w:rsid w:val="00C0381E"/>
    <w:rsid w:val="00C03AC8"/>
    <w:rsid w:val="00C03ADC"/>
    <w:rsid w:val="00C03CB5"/>
    <w:rsid w:val="00C03DBC"/>
    <w:rsid w:val="00C03E6C"/>
    <w:rsid w:val="00C03F0E"/>
    <w:rsid w:val="00C03F9A"/>
    <w:rsid w:val="00C0431E"/>
    <w:rsid w:val="00C0474A"/>
    <w:rsid w:val="00C04A23"/>
    <w:rsid w:val="00C04A89"/>
    <w:rsid w:val="00C04D4A"/>
    <w:rsid w:val="00C05119"/>
    <w:rsid w:val="00C053A3"/>
    <w:rsid w:val="00C05659"/>
    <w:rsid w:val="00C05C62"/>
    <w:rsid w:val="00C05FFA"/>
    <w:rsid w:val="00C06221"/>
    <w:rsid w:val="00C06284"/>
    <w:rsid w:val="00C064BB"/>
    <w:rsid w:val="00C06526"/>
    <w:rsid w:val="00C065B0"/>
    <w:rsid w:val="00C066C4"/>
    <w:rsid w:val="00C06A69"/>
    <w:rsid w:val="00C06B90"/>
    <w:rsid w:val="00C06D6E"/>
    <w:rsid w:val="00C06F8C"/>
    <w:rsid w:val="00C074BA"/>
    <w:rsid w:val="00C07979"/>
    <w:rsid w:val="00C07AF5"/>
    <w:rsid w:val="00C07CDD"/>
    <w:rsid w:val="00C07DDA"/>
    <w:rsid w:val="00C07EBD"/>
    <w:rsid w:val="00C1030A"/>
    <w:rsid w:val="00C10772"/>
    <w:rsid w:val="00C10818"/>
    <w:rsid w:val="00C10D03"/>
    <w:rsid w:val="00C10D2B"/>
    <w:rsid w:val="00C10DA4"/>
    <w:rsid w:val="00C10E63"/>
    <w:rsid w:val="00C10FD4"/>
    <w:rsid w:val="00C112B1"/>
    <w:rsid w:val="00C11705"/>
    <w:rsid w:val="00C11A2E"/>
    <w:rsid w:val="00C11E6F"/>
    <w:rsid w:val="00C11F32"/>
    <w:rsid w:val="00C122AC"/>
    <w:rsid w:val="00C1231E"/>
    <w:rsid w:val="00C124C6"/>
    <w:rsid w:val="00C12732"/>
    <w:rsid w:val="00C12834"/>
    <w:rsid w:val="00C1290B"/>
    <w:rsid w:val="00C12A8C"/>
    <w:rsid w:val="00C12E63"/>
    <w:rsid w:val="00C13038"/>
    <w:rsid w:val="00C13211"/>
    <w:rsid w:val="00C132D9"/>
    <w:rsid w:val="00C132FE"/>
    <w:rsid w:val="00C13B9C"/>
    <w:rsid w:val="00C1413A"/>
    <w:rsid w:val="00C141F5"/>
    <w:rsid w:val="00C1429F"/>
    <w:rsid w:val="00C1440F"/>
    <w:rsid w:val="00C144EA"/>
    <w:rsid w:val="00C1456A"/>
    <w:rsid w:val="00C14AF1"/>
    <w:rsid w:val="00C14BD2"/>
    <w:rsid w:val="00C14F4F"/>
    <w:rsid w:val="00C150A6"/>
    <w:rsid w:val="00C15332"/>
    <w:rsid w:val="00C153E9"/>
    <w:rsid w:val="00C15BD2"/>
    <w:rsid w:val="00C15ECE"/>
    <w:rsid w:val="00C160DC"/>
    <w:rsid w:val="00C16257"/>
    <w:rsid w:val="00C166B5"/>
    <w:rsid w:val="00C167B9"/>
    <w:rsid w:val="00C168CD"/>
    <w:rsid w:val="00C17295"/>
    <w:rsid w:val="00C1749B"/>
    <w:rsid w:val="00C17D73"/>
    <w:rsid w:val="00C17DA8"/>
    <w:rsid w:val="00C17F82"/>
    <w:rsid w:val="00C201FB"/>
    <w:rsid w:val="00C2034E"/>
    <w:rsid w:val="00C205C4"/>
    <w:rsid w:val="00C20BA1"/>
    <w:rsid w:val="00C20C82"/>
    <w:rsid w:val="00C20CAF"/>
    <w:rsid w:val="00C20CFA"/>
    <w:rsid w:val="00C20E25"/>
    <w:rsid w:val="00C20F62"/>
    <w:rsid w:val="00C2116F"/>
    <w:rsid w:val="00C212EE"/>
    <w:rsid w:val="00C21736"/>
    <w:rsid w:val="00C21809"/>
    <w:rsid w:val="00C21A83"/>
    <w:rsid w:val="00C21B05"/>
    <w:rsid w:val="00C21CE9"/>
    <w:rsid w:val="00C21E9E"/>
    <w:rsid w:val="00C21FA0"/>
    <w:rsid w:val="00C22082"/>
    <w:rsid w:val="00C221FB"/>
    <w:rsid w:val="00C222EB"/>
    <w:rsid w:val="00C22873"/>
    <w:rsid w:val="00C230B0"/>
    <w:rsid w:val="00C23205"/>
    <w:rsid w:val="00C232E8"/>
    <w:rsid w:val="00C236ED"/>
    <w:rsid w:val="00C23734"/>
    <w:rsid w:val="00C23C66"/>
    <w:rsid w:val="00C23D06"/>
    <w:rsid w:val="00C23DDA"/>
    <w:rsid w:val="00C245CA"/>
    <w:rsid w:val="00C249FB"/>
    <w:rsid w:val="00C24E30"/>
    <w:rsid w:val="00C24F77"/>
    <w:rsid w:val="00C250F2"/>
    <w:rsid w:val="00C25B3B"/>
    <w:rsid w:val="00C25CD1"/>
    <w:rsid w:val="00C26509"/>
    <w:rsid w:val="00C267BE"/>
    <w:rsid w:val="00C26A90"/>
    <w:rsid w:val="00C26B0A"/>
    <w:rsid w:val="00C26C28"/>
    <w:rsid w:val="00C26ED2"/>
    <w:rsid w:val="00C26F89"/>
    <w:rsid w:val="00C2737F"/>
    <w:rsid w:val="00C27393"/>
    <w:rsid w:val="00C27C88"/>
    <w:rsid w:val="00C27D9F"/>
    <w:rsid w:val="00C27E90"/>
    <w:rsid w:val="00C27E9F"/>
    <w:rsid w:val="00C27F27"/>
    <w:rsid w:val="00C30384"/>
    <w:rsid w:val="00C30442"/>
    <w:rsid w:val="00C30876"/>
    <w:rsid w:val="00C30DC3"/>
    <w:rsid w:val="00C30E75"/>
    <w:rsid w:val="00C31105"/>
    <w:rsid w:val="00C31217"/>
    <w:rsid w:val="00C313B0"/>
    <w:rsid w:val="00C3147F"/>
    <w:rsid w:val="00C314F7"/>
    <w:rsid w:val="00C314FB"/>
    <w:rsid w:val="00C31559"/>
    <w:rsid w:val="00C315E5"/>
    <w:rsid w:val="00C3190E"/>
    <w:rsid w:val="00C31913"/>
    <w:rsid w:val="00C31C7D"/>
    <w:rsid w:val="00C3216C"/>
    <w:rsid w:val="00C32C2F"/>
    <w:rsid w:val="00C32F7B"/>
    <w:rsid w:val="00C33421"/>
    <w:rsid w:val="00C334A5"/>
    <w:rsid w:val="00C3352B"/>
    <w:rsid w:val="00C33549"/>
    <w:rsid w:val="00C33744"/>
    <w:rsid w:val="00C33785"/>
    <w:rsid w:val="00C33C5D"/>
    <w:rsid w:val="00C33E56"/>
    <w:rsid w:val="00C3402D"/>
    <w:rsid w:val="00C345B2"/>
    <w:rsid w:val="00C345C8"/>
    <w:rsid w:val="00C3466E"/>
    <w:rsid w:val="00C3486B"/>
    <w:rsid w:val="00C34B96"/>
    <w:rsid w:val="00C34F19"/>
    <w:rsid w:val="00C3533C"/>
    <w:rsid w:val="00C3550A"/>
    <w:rsid w:val="00C3562E"/>
    <w:rsid w:val="00C356CD"/>
    <w:rsid w:val="00C359C7"/>
    <w:rsid w:val="00C35EE2"/>
    <w:rsid w:val="00C35F88"/>
    <w:rsid w:val="00C36455"/>
    <w:rsid w:val="00C3646E"/>
    <w:rsid w:val="00C3648E"/>
    <w:rsid w:val="00C36852"/>
    <w:rsid w:val="00C36936"/>
    <w:rsid w:val="00C36A43"/>
    <w:rsid w:val="00C36AD4"/>
    <w:rsid w:val="00C36F39"/>
    <w:rsid w:val="00C37307"/>
    <w:rsid w:val="00C374B8"/>
    <w:rsid w:val="00C377BC"/>
    <w:rsid w:val="00C37C1C"/>
    <w:rsid w:val="00C37C77"/>
    <w:rsid w:val="00C40432"/>
    <w:rsid w:val="00C408AA"/>
    <w:rsid w:val="00C40BBD"/>
    <w:rsid w:val="00C40EBD"/>
    <w:rsid w:val="00C411FA"/>
    <w:rsid w:val="00C4199F"/>
    <w:rsid w:val="00C41EA0"/>
    <w:rsid w:val="00C42226"/>
    <w:rsid w:val="00C42634"/>
    <w:rsid w:val="00C427A8"/>
    <w:rsid w:val="00C42E59"/>
    <w:rsid w:val="00C432B7"/>
    <w:rsid w:val="00C43523"/>
    <w:rsid w:val="00C43734"/>
    <w:rsid w:val="00C4396D"/>
    <w:rsid w:val="00C43A84"/>
    <w:rsid w:val="00C43BE8"/>
    <w:rsid w:val="00C4402D"/>
    <w:rsid w:val="00C440FB"/>
    <w:rsid w:val="00C448B6"/>
    <w:rsid w:val="00C448E4"/>
    <w:rsid w:val="00C45179"/>
    <w:rsid w:val="00C4542E"/>
    <w:rsid w:val="00C455A1"/>
    <w:rsid w:val="00C455F2"/>
    <w:rsid w:val="00C45931"/>
    <w:rsid w:val="00C45CC0"/>
    <w:rsid w:val="00C45E44"/>
    <w:rsid w:val="00C46108"/>
    <w:rsid w:val="00C46493"/>
    <w:rsid w:val="00C4654D"/>
    <w:rsid w:val="00C46586"/>
    <w:rsid w:val="00C467F4"/>
    <w:rsid w:val="00C468F4"/>
    <w:rsid w:val="00C46971"/>
    <w:rsid w:val="00C469D8"/>
    <w:rsid w:val="00C46B6D"/>
    <w:rsid w:val="00C46E1C"/>
    <w:rsid w:val="00C46EC3"/>
    <w:rsid w:val="00C47284"/>
    <w:rsid w:val="00C476AC"/>
    <w:rsid w:val="00C4789D"/>
    <w:rsid w:val="00C478C9"/>
    <w:rsid w:val="00C47A33"/>
    <w:rsid w:val="00C47C81"/>
    <w:rsid w:val="00C47D09"/>
    <w:rsid w:val="00C47D6D"/>
    <w:rsid w:val="00C5003F"/>
    <w:rsid w:val="00C501BD"/>
    <w:rsid w:val="00C5021A"/>
    <w:rsid w:val="00C502B0"/>
    <w:rsid w:val="00C5035D"/>
    <w:rsid w:val="00C50665"/>
    <w:rsid w:val="00C5075B"/>
    <w:rsid w:val="00C507BB"/>
    <w:rsid w:val="00C5090A"/>
    <w:rsid w:val="00C5099C"/>
    <w:rsid w:val="00C5105A"/>
    <w:rsid w:val="00C5110C"/>
    <w:rsid w:val="00C5125C"/>
    <w:rsid w:val="00C5142F"/>
    <w:rsid w:val="00C5187B"/>
    <w:rsid w:val="00C51A30"/>
    <w:rsid w:val="00C51D40"/>
    <w:rsid w:val="00C51FC7"/>
    <w:rsid w:val="00C52248"/>
    <w:rsid w:val="00C5262D"/>
    <w:rsid w:val="00C52C9B"/>
    <w:rsid w:val="00C530B4"/>
    <w:rsid w:val="00C531DA"/>
    <w:rsid w:val="00C5353E"/>
    <w:rsid w:val="00C535DB"/>
    <w:rsid w:val="00C53A49"/>
    <w:rsid w:val="00C5457C"/>
    <w:rsid w:val="00C54B30"/>
    <w:rsid w:val="00C54CFF"/>
    <w:rsid w:val="00C54E4B"/>
    <w:rsid w:val="00C55207"/>
    <w:rsid w:val="00C555F4"/>
    <w:rsid w:val="00C55632"/>
    <w:rsid w:val="00C556D9"/>
    <w:rsid w:val="00C55BDE"/>
    <w:rsid w:val="00C55E00"/>
    <w:rsid w:val="00C55E7B"/>
    <w:rsid w:val="00C564BD"/>
    <w:rsid w:val="00C566AE"/>
    <w:rsid w:val="00C5691A"/>
    <w:rsid w:val="00C56A3E"/>
    <w:rsid w:val="00C56C80"/>
    <w:rsid w:val="00C573ED"/>
    <w:rsid w:val="00C5756C"/>
    <w:rsid w:val="00C57707"/>
    <w:rsid w:val="00C5796A"/>
    <w:rsid w:val="00C57EA5"/>
    <w:rsid w:val="00C6015E"/>
    <w:rsid w:val="00C6026D"/>
    <w:rsid w:val="00C604AC"/>
    <w:rsid w:val="00C60549"/>
    <w:rsid w:val="00C60727"/>
    <w:rsid w:val="00C60AC5"/>
    <w:rsid w:val="00C6119A"/>
    <w:rsid w:val="00C612E8"/>
    <w:rsid w:val="00C61449"/>
    <w:rsid w:val="00C61C2A"/>
    <w:rsid w:val="00C61CD8"/>
    <w:rsid w:val="00C61D28"/>
    <w:rsid w:val="00C61F5B"/>
    <w:rsid w:val="00C6242B"/>
    <w:rsid w:val="00C6278E"/>
    <w:rsid w:val="00C62EC8"/>
    <w:rsid w:val="00C62FD8"/>
    <w:rsid w:val="00C63175"/>
    <w:rsid w:val="00C6318F"/>
    <w:rsid w:val="00C63498"/>
    <w:rsid w:val="00C63575"/>
    <w:rsid w:val="00C637B7"/>
    <w:rsid w:val="00C637F7"/>
    <w:rsid w:val="00C639E7"/>
    <w:rsid w:val="00C63C3C"/>
    <w:rsid w:val="00C63C9E"/>
    <w:rsid w:val="00C63EA9"/>
    <w:rsid w:val="00C64047"/>
    <w:rsid w:val="00C640EF"/>
    <w:rsid w:val="00C647E2"/>
    <w:rsid w:val="00C64916"/>
    <w:rsid w:val="00C64A93"/>
    <w:rsid w:val="00C64BA5"/>
    <w:rsid w:val="00C64C1E"/>
    <w:rsid w:val="00C64CA0"/>
    <w:rsid w:val="00C64CE2"/>
    <w:rsid w:val="00C6518D"/>
    <w:rsid w:val="00C65477"/>
    <w:rsid w:val="00C659BA"/>
    <w:rsid w:val="00C65BF4"/>
    <w:rsid w:val="00C65CE3"/>
    <w:rsid w:val="00C65DDD"/>
    <w:rsid w:val="00C6648F"/>
    <w:rsid w:val="00C66B11"/>
    <w:rsid w:val="00C66B42"/>
    <w:rsid w:val="00C66EB7"/>
    <w:rsid w:val="00C66FA8"/>
    <w:rsid w:val="00C6714C"/>
    <w:rsid w:val="00C6723E"/>
    <w:rsid w:val="00C67615"/>
    <w:rsid w:val="00C67702"/>
    <w:rsid w:val="00C67890"/>
    <w:rsid w:val="00C67D17"/>
    <w:rsid w:val="00C67DF7"/>
    <w:rsid w:val="00C70195"/>
    <w:rsid w:val="00C70197"/>
    <w:rsid w:val="00C70490"/>
    <w:rsid w:val="00C70572"/>
    <w:rsid w:val="00C70735"/>
    <w:rsid w:val="00C7096F"/>
    <w:rsid w:val="00C709E8"/>
    <w:rsid w:val="00C70BAE"/>
    <w:rsid w:val="00C70D27"/>
    <w:rsid w:val="00C71583"/>
    <w:rsid w:val="00C715D2"/>
    <w:rsid w:val="00C71604"/>
    <w:rsid w:val="00C716C3"/>
    <w:rsid w:val="00C718D9"/>
    <w:rsid w:val="00C71955"/>
    <w:rsid w:val="00C71A96"/>
    <w:rsid w:val="00C721E9"/>
    <w:rsid w:val="00C72304"/>
    <w:rsid w:val="00C73150"/>
    <w:rsid w:val="00C7387F"/>
    <w:rsid w:val="00C738D8"/>
    <w:rsid w:val="00C73D3A"/>
    <w:rsid w:val="00C74164"/>
    <w:rsid w:val="00C741F0"/>
    <w:rsid w:val="00C745CB"/>
    <w:rsid w:val="00C74644"/>
    <w:rsid w:val="00C74F72"/>
    <w:rsid w:val="00C7510C"/>
    <w:rsid w:val="00C75230"/>
    <w:rsid w:val="00C752A3"/>
    <w:rsid w:val="00C75817"/>
    <w:rsid w:val="00C761AE"/>
    <w:rsid w:val="00C76A6C"/>
    <w:rsid w:val="00C76A84"/>
    <w:rsid w:val="00C772E9"/>
    <w:rsid w:val="00C8008B"/>
    <w:rsid w:val="00C8022D"/>
    <w:rsid w:val="00C8052B"/>
    <w:rsid w:val="00C80A1D"/>
    <w:rsid w:val="00C80C26"/>
    <w:rsid w:val="00C80EEF"/>
    <w:rsid w:val="00C8102E"/>
    <w:rsid w:val="00C81287"/>
    <w:rsid w:val="00C818E1"/>
    <w:rsid w:val="00C8195D"/>
    <w:rsid w:val="00C81EA7"/>
    <w:rsid w:val="00C81F8B"/>
    <w:rsid w:val="00C82710"/>
    <w:rsid w:val="00C827A1"/>
    <w:rsid w:val="00C82812"/>
    <w:rsid w:val="00C82A25"/>
    <w:rsid w:val="00C82F01"/>
    <w:rsid w:val="00C83104"/>
    <w:rsid w:val="00C83441"/>
    <w:rsid w:val="00C83576"/>
    <w:rsid w:val="00C83603"/>
    <w:rsid w:val="00C83A0F"/>
    <w:rsid w:val="00C83B1C"/>
    <w:rsid w:val="00C83B43"/>
    <w:rsid w:val="00C83D22"/>
    <w:rsid w:val="00C8408C"/>
    <w:rsid w:val="00C84239"/>
    <w:rsid w:val="00C842B1"/>
    <w:rsid w:val="00C8433B"/>
    <w:rsid w:val="00C8434A"/>
    <w:rsid w:val="00C84354"/>
    <w:rsid w:val="00C84C11"/>
    <w:rsid w:val="00C84C3C"/>
    <w:rsid w:val="00C84D8D"/>
    <w:rsid w:val="00C84EBD"/>
    <w:rsid w:val="00C84EF4"/>
    <w:rsid w:val="00C85069"/>
    <w:rsid w:val="00C85973"/>
    <w:rsid w:val="00C85B6F"/>
    <w:rsid w:val="00C85F29"/>
    <w:rsid w:val="00C85F87"/>
    <w:rsid w:val="00C86069"/>
    <w:rsid w:val="00C861C0"/>
    <w:rsid w:val="00C8627E"/>
    <w:rsid w:val="00C86299"/>
    <w:rsid w:val="00C864A2"/>
    <w:rsid w:val="00C8656B"/>
    <w:rsid w:val="00C8674E"/>
    <w:rsid w:val="00C86E14"/>
    <w:rsid w:val="00C86EC5"/>
    <w:rsid w:val="00C8701B"/>
    <w:rsid w:val="00C87244"/>
    <w:rsid w:val="00C872AC"/>
    <w:rsid w:val="00C87684"/>
    <w:rsid w:val="00C87956"/>
    <w:rsid w:val="00C87DB3"/>
    <w:rsid w:val="00C87EB0"/>
    <w:rsid w:val="00C87FCA"/>
    <w:rsid w:val="00C9005C"/>
    <w:rsid w:val="00C90282"/>
    <w:rsid w:val="00C90633"/>
    <w:rsid w:val="00C90798"/>
    <w:rsid w:val="00C91066"/>
    <w:rsid w:val="00C91155"/>
    <w:rsid w:val="00C911FE"/>
    <w:rsid w:val="00C91349"/>
    <w:rsid w:val="00C91404"/>
    <w:rsid w:val="00C916A5"/>
    <w:rsid w:val="00C91820"/>
    <w:rsid w:val="00C918BE"/>
    <w:rsid w:val="00C91EAF"/>
    <w:rsid w:val="00C923FE"/>
    <w:rsid w:val="00C92468"/>
    <w:rsid w:val="00C9262A"/>
    <w:rsid w:val="00C9290E"/>
    <w:rsid w:val="00C92A5A"/>
    <w:rsid w:val="00C930D3"/>
    <w:rsid w:val="00C931F2"/>
    <w:rsid w:val="00C932F1"/>
    <w:rsid w:val="00C934F8"/>
    <w:rsid w:val="00C93551"/>
    <w:rsid w:val="00C9365A"/>
    <w:rsid w:val="00C93BE5"/>
    <w:rsid w:val="00C93C62"/>
    <w:rsid w:val="00C93DEB"/>
    <w:rsid w:val="00C93FF7"/>
    <w:rsid w:val="00C9403E"/>
    <w:rsid w:val="00C9409F"/>
    <w:rsid w:val="00C94218"/>
    <w:rsid w:val="00C9447C"/>
    <w:rsid w:val="00C9485F"/>
    <w:rsid w:val="00C94937"/>
    <w:rsid w:val="00C94F35"/>
    <w:rsid w:val="00C95398"/>
    <w:rsid w:val="00C95822"/>
    <w:rsid w:val="00C959B3"/>
    <w:rsid w:val="00C95A78"/>
    <w:rsid w:val="00C95AEB"/>
    <w:rsid w:val="00C96075"/>
    <w:rsid w:val="00C960F9"/>
    <w:rsid w:val="00C96693"/>
    <w:rsid w:val="00C967D3"/>
    <w:rsid w:val="00C96938"/>
    <w:rsid w:val="00C96AFD"/>
    <w:rsid w:val="00C96C96"/>
    <w:rsid w:val="00C96E0E"/>
    <w:rsid w:val="00C972CF"/>
    <w:rsid w:val="00C9767F"/>
    <w:rsid w:val="00C97B3D"/>
    <w:rsid w:val="00CA0124"/>
    <w:rsid w:val="00CA0420"/>
    <w:rsid w:val="00CA0465"/>
    <w:rsid w:val="00CA04D4"/>
    <w:rsid w:val="00CA0535"/>
    <w:rsid w:val="00CA07A1"/>
    <w:rsid w:val="00CA0ACB"/>
    <w:rsid w:val="00CA0ACC"/>
    <w:rsid w:val="00CA0CF6"/>
    <w:rsid w:val="00CA0DCA"/>
    <w:rsid w:val="00CA1051"/>
    <w:rsid w:val="00CA1063"/>
    <w:rsid w:val="00CA10E1"/>
    <w:rsid w:val="00CA16F4"/>
    <w:rsid w:val="00CA1825"/>
    <w:rsid w:val="00CA1982"/>
    <w:rsid w:val="00CA1B1C"/>
    <w:rsid w:val="00CA1D5F"/>
    <w:rsid w:val="00CA1F13"/>
    <w:rsid w:val="00CA21E7"/>
    <w:rsid w:val="00CA2804"/>
    <w:rsid w:val="00CA2C0E"/>
    <w:rsid w:val="00CA3007"/>
    <w:rsid w:val="00CA3290"/>
    <w:rsid w:val="00CA34C5"/>
    <w:rsid w:val="00CA360A"/>
    <w:rsid w:val="00CA3CAB"/>
    <w:rsid w:val="00CA3D99"/>
    <w:rsid w:val="00CA3DAA"/>
    <w:rsid w:val="00CA3F93"/>
    <w:rsid w:val="00CA4192"/>
    <w:rsid w:val="00CA45CC"/>
    <w:rsid w:val="00CA5230"/>
    <w:rsid w:val="00CA5239"/>
    <w:rsid w:val="00CA525A"/>
    <w:rsid w:val="00CA5DC0"/>
    <w:rsid w:val="00CA60EA"/>
    <w:rsid w:val="00CA61A7"/>
    <w:rsid w:val="00CA62C5"/>
    <w:rsid w:val="00CA699D"/>
    <w:rsid w:val="00CA6B66"/>
    <w:rsid w:val="00CA6E8D"/>
    <w:rsid w:val="00CA6F68"/>
    <w:rsid w:val="00CA6FAC"/>
    <w:rsid w:val="00CA7254"/>
    <w:rsid w:val="00CA74BD"/>
    <w:rsid w:val="00CA77D0"/>
    <w:rsid w:val="00CA7DAB"/>
    <w:rsid w:val="00CB002D"/>
    <w:rsid w:val="00CB013A"/>
    <w:rsid w:val="00CB0214"/>
    <w:rsid w:val="00CB0B3F"/>
    <w:rsid w:val="00CB0DF8"/>
    <w:rsid w:val="00CB0F01"/>
    <w:rsid w:val="00CB1050"/>
    <w:rsid w:val="00CB10AF"/>
    <w:rsid w:val="00CB13E8"/>
    <w:rsid w:val="00CB1A4A"/>
    <w:rsid w:val="00CB1D22"/>
    <w:rsid w:val="00CB1EB1"/>
    <w:rsid w:val="00CB1F1C"/>
    <w:rsid w:val="00CB20C0"/>
    <w:rsid w:val="00CB24DA"/>
    <w:rsid w:val="00CB2574"/>
    <w:rsid w:val="00CB259F"/>
    <w:rsid w:val="00CB2836"/>
    <w:rsid w:val="00CB2DF9"/>
    <w:rsid w:val="00CB2E76"/>
    <w:rsid w:val="00CB3459"/>
    <w:rsid w:val="00CB35D6"/>
    <w:rsid w:val="00CB41DF"/>
    <w:rsid w:val="00CB429E"/>
    <w:rsid w:val="00CB4524"/>
    <w:rsid w:val="00CB4939"/>
    <w:rsid w:val="00CB544D"/>
    <w:rsid w:val="00CB56DE"/>
    <w:rsid w:val="00CB59E8"/>
    <w:rsid w:val="00CB5C3B"/>
    <w:rsid w:val="00CB5E8C"/>
    <w:rsid w:val="00CB5E93"/>
    <w:rsid w:val="00CB6336"/>
    <w:rsid w:val="00CB6449"/>
    <w:rsid w:val="00CB65C0"/>
    <w:rsid w:val="00CB6B8F"/>
    <w:rsid w:val="00CB6BAD"/>
    <w:rsid w:val="00CB71D5"/>
    <w:rsid w:val="00CB728B"/>
    <w:rsid w:val="00CB74BC"/>
    <w:rsid w:val="00CB78E4"/>
    <w:rsid w:val="00CB7B12"/>
    <w:rsid w:val="00CB7B26"/>
    <w:rsid w:val="00CB7F58"/>
    <w:rsid w:val="00CB7FA9"/>
    <w:rsid w:val="00CC0095"/>
    <w:rsid w:val="00CC0131"/>
    <w:rsid w:val="00CC013E"/>
    <w:rsid w:val="00CC017F"/>
    <w:rsid w:val="00CC037D"/>
    <w:rsid w:val="00CC07DF"/>
    <w:rsid w:val="00CC080B"/>
    <w:rsid w:val="00CC0965"/>
    <w:rsid w:val="00CC0B30"/>
    <w:rsid w:val="00CC0B60"/>
    <w:rsid w:val="00CC0F1F"/>
    <w:rsid w:val="00CC1045"/>
    <w:rsid w:val="00CC1158"/>
    <w:rsid w:val="00CC1543"/>
    <w:rsid w:val="00CC1566"/>
    <w:rsid w:val="00CC1A63"/>
    <w:rsid w:val="00CC1C23"/>
    <w:rsid w:val="00CC1C98"/>
    <w:rsid w:val="00CC1F8B"/>
    <w:rsid w:val="00CC205B"/>
    <w:rsid w:val="00CC2450"/>
    <w:rsid w:val="00CC28C1"/>
    <w:rsid w:val="00CC291E"/>
    <w:rsid w:val="00CC2C5E"/>
    <w:rsid w:val="00CC2CE6"/>
    <w:rsid w:val="00CC3A76"/>
    <w:rsid w:val="00CC3A77"/>
    <w:rsid w:val="00CC3D5C"/>
    <w:rsid w:val="00CC42EA"/>
    <w:rsid w:val="00CC4367"/>
    <w:rsid w:val="00CC457A"/>
    <w:rsid w:val="00CC4610"/>
    <w:rsid w:val="00CC482A"/>
    <w:rsid w:val="00CC4849"/>
    <w:rsid w:val="00CC4AD9"/>
    <w:rsid w:val="00CC4F59"/>
    <w:rsid w:val="00CC4FD0"/>
    <w:rsid w:val="00CC5225"/>
    <w:rsid w:val="00CC5682"/>
    <w:rsid w:val="00CC5730"/>
    <w:rsid w:val="00CC57E7"/>
    <w:rsid w:val="00CC5815"/>
    <w:rsid w:val="00CC5BD8"/>
    <w:rsid w:val="00CC5C90"/>
    <w:rsid w:val="00CC5F33"/>
    <w:rsid w:val="00CC688B"/>
    <w:rsid w:val="00CC6BA5"/>
    <w:rsid w:val="00CC74C3"/>
    <w:rsid w:val="00CC7A37"/>
    <w:rsid w:val="00CC7AB9"/>
    <w:rsid w:val="00CC7F25"/>
    <w:rsid w:val="00CC7FB1"/>
    <w:rsid w:val="00CD00CC"/>
    <w:rsid w:val="00CD0235"/>
    <w:rsid w:val="00CD0980"/>
    <w:rsid w:val="00CD0FA0"/>
    <w:rsid w:val="00CD11EA"/>
    <w:rsid w:val="00CD1224"/>
    <w:rsid w:val="00CD1413"/>
    <w:rsid w:val="00CD16C5"/>
    <w:rsid w:val="00CD194B"/>
    <w:rsid w:val="00CD2119"/>
    <w:rsid w:val="00CD2593"/>
    <w:rsid w:val="00CD28DF"/>
    <w:rsid w:val="00CD29CB"/>
    <w:rsid w:val="00CD2AAA"/>
    <w:rsid w:val="00CD2AD2"/>
    <w:rsid w:val="00CD2BFF"/>
    <w:rsid w:val="00CD34CE"/>
    <w:rsid w:val="00CD370F"/>
    <w:rsid w:val="00CD3A4D"/>
    <w:rsid w:val="00CD3CEA"/>
    <w:rsid w:val="00CD3EDD"/>
    <w:rsid w:val="00CD400E"/>
    <w:rsid w:val="00CD43B9"/>
    <w:rsid w:val="00CD521B"/>
    <w:rsid w:val="00CD5793"/>
    <w:rsid w:val="00CD5947"/>
    <w:rsid w:val="00CD616F"/>
    <w:rsid w:val="00CD61AC"/>
    <w:rsid w:val="00CD6208"/>
    <w:rsid w:val="00CD6273"/>
    <w:rsid w:val="00CD6AED"/>
    <w:rsid w:val="00CD6DCA"/>
    <w:rsid w:val="00CD6EBA"/>
    <w:rsid w:val="00CD6FCB"/>
    <w:rsid w:val="00CD70F1"/>
    <w:rsid w:val="00CD7152"/>
    <w:rsid w:val="00CD72A8"/>
    <w:rsid w:val="00CD7326"/>
    <w:rsid w:val="00CD75B4"/>
    <w:rsid w:val="00CD75E3"/>
    <w:rsid w:val="00CD75FB"/>
    <w:rsid w:val="00CD76B1"/>
    <w:rsid w:val="00CD78E0"/>
    <w:rsid w:val="00CD7C4C"/>
    <w:rsid w:val="00CE0363"/>
    <w:rsid w:val="00CE049C"/>
    <w:rsid w:val="00CE063E"/>
    <w:rsid w:val="00CE068C"/>
    <w:rsid w:val="00CE0902"/>
    <w:rsid w:val="00CE0A2C"/>
    <w:rsid w:val="00CE0A9A"/>
    <w:rsid w:val="00CE0F33"/>
    <w:rsid w:val="00CE0FE2"/>
    <w:rsid w:val="00CE108C"/>
    <w:rsid w:val="00CE1697"/>
    <w:rsid w:val="00CE1715"/>
    <w:rsid w:val="00CE1823"/>
    <w:rsid w:val="00CE1860"/>
    <w:rsid w:val="00CE1DA3"/>
    <w:rsid w:val="00CE2111"/>
    <w:rsid w:val="00CE220D"/>
    <w:rsid w:val="00CE2421"/>
    <w:rsid w:val="00CE244C"/>
    <w:rsid w:val="00CE26C8"/>
    <w:rsid w:val="00CE278D"/>
    <w:rsid w:val="00CE2A33"/>
    <w:rsid w:val="00CE2F18"/>
    <w:rsid w:val="00CE3508"/>
    <w:rsid w:val="00CE35BD"/>
    <w:rsid w:val="00CE370A"/>
    <w:rsid w:val="00CE3842"/>
    <w:rsid w:val="00CE39F9"/>
    <w:rsid w:val="00CE3ACC"/>
    <w:rsid w:val="00CE3E7E"/>
    <w:rsid w:val="00CE45D9"/>
    <w:rsid w:val="00CE4B11"/>
    <w:rsid w:val="00CE4CCF"/>
    <w:rsid w:val="00CE50E1"/>
    <w:rsid w:val="00CE5428"/>
    <w:rsid w:val="00CE55D9"/>
    <w:rsid w:val="00CE56BA"/>
    <w:rsid w:val="00CE56C8"/>
    <w:rsid w:val="00CE577E"/>
    <w:rsid w:val="00CE5A97"/>
    <w:rsid w:val="00CE5C4E"/>
    <w:rsid w:val="00CE5CE5"/>
    <w:rsid w:val="00CE5F47"/>
    <w:rsid w:val="00CE6200"/>
    <w:rsid w:val="00CE634B"/>
    <w:rsid w:val="00CE63F5"/>
    <w:rsid w:val="00CE6941"/>
    <w:rsid w:val="00CE6B46"/>
    <w:rsid w:val="00CE6E7F"/>
    <w:rsid w:val="00CE6FD6"/>
    <w:rsid w:val="00CE7292"/>
    <w:rsid w:val="00CE77D6"/>
    <w:rsid w:val="00CE7C00"/>
    <w:rsid w:val="00CE7CA9"/>
    <w:rsid w:val="00CE7D69"/>
    <w:rsid w:val="00CE7E9C"/>
    <w:rsid w:val="00CE7EE1"/>
    <w:rsid w:val="00CE7F67"/>
    <w:rsid w:val="00CF05A5"/>
    <w:rsid w:val="00CF0864"/>
    <w:rsid w:val="00CF095F"/>
    <w:rsid w:val="00CF0C48"/>
    <w:rsid w:val="00CF13F9"/>
    <w:rsid w:val="00CF142A"/>
    <w:rsid w:val="00CF1708"/>
    <w:rsid w:val="00CF1759"/>
    <w:rsid w:val="00CF194F"/>
    <w:rsid w:val="00CF1BCC"/>
    <w:rsid w:val="00CF1EEA"/>
    <w:rsid w:val="00CF28D4"/>
    <w:rsid w:val="00CF293B"/>
    <w:rsid w:val="00CF29A5"/>
    <w:rsid w:val="00CF2B7A"/>
    <w:rsid w:val="00CF2C32"/>
    <w:rsid w:val="00CF2DED"/>
    <w:rsid w:val="00CF2F7D"/>
    <w:rsid w:val="00CF305B"/>
    <w:rsid w:val="00CF3548"/>
    <w:rsid w:val="00CF38ED"/>
    <w:rsid w:val="00CF3DBA"/>
    <w:rsid w:val="00CF40AF"/>
    <w:rsid w:val="00CF41DC"/>
    <w:rsid w:val="00CF4437"/>
    <w:rsid w:val="00CF4FBC"/>
    <w:rsid w:val="00CF5318"/>
    <w:rsid w:val="00CF53D1"/>
    <w:rsid w:val="00CF5516"/>
    <w:rsid w:val="00CF566A"/>
    <w:rsid w:val="00CF5D15"/>
    <w:rsid w:val="00CF5D58"/>
    <w:rsid w:val="00CF6212"/>
    <w:rsid w:val="00CF63D4"/>
    <w:rsid w:val="00CF6653"/>
    <w:rsid w:val="00CF67EB"/>
    <w:rsid w:val="00CF687C"/>
    <w:rsid w:val="00CF694D"/>
    <w:rsid w:val="00CF6B9D"/>
    <w:rsid w:val="00CF6DF2"/>
    <w:rsid w:val="00CF6FF8"/>
    <w:rsid w:val="00CF7040"/>
    <w:rsid w:val="00CF70ED"/>
    <w:rsid w:val="00CF71FD"/>
    <w:rsid w:val="00CF721E"/>
    <w:rsid w:val="00CF728C"/>
    <w:rsid w:val="00CF76A1"/>
    <w:rsid w:val="00CF79D7"/>
    <w:rsid w:val="00CF7A23"/>
    <w:rsid w:val="00CF7BE7"/>
    <w:rsid w:val="00D00CE1"/>
    <w:rsid w:val="00D0126A"/>
    <w:rsid w:val="00D01365"/>
    <w:rsid w:val="00D01430"/>
    <w:rsid w:val="00D0145C"/>
    <w:rsid w:val="00D015FF"/>
    <w:rsid w:val="00D016BE"/>
    <w:rsid w:val="00D0175A"/>
    <w:rsid w:val="00D01CEF"/>
    <w:rsid w:val="00D01E1F"/>
    <w:rsid w:val="00D02162"/>
    <w:rsid w:val="00D0242F"/>
    <w:rsid w:val="00D0281F"/>
    <w:rsid w:val="00D028C5"/>
    <w:rsid w:val="00D02C95"/>
    <w:rsid w:val="00D02CA7"/>
    <w:rsid w:val="00D02D6F"/>
    <w:rsid w:val="00D03009"/>
    <w:rsid w:val="00D03150"/>
    <w:rsid w:val="00D032B2"/>
    <w:rsid w:val="00D0339C"/>
    <w:rsid w:val="00D03C8E"/>
    <w:rsid w:val="00D03CAF"/>
    <w:rsid w:val="00D0403B"/>
    <w:rsid w:val="00D040F3"/>
    <w:rsid w:val="00D04113"/>
    <w:rsid w:val="00D045AC"/>
    <w:rsid w:val="00D04903"/>
    <w:rsid w:val="00D04BBF"/>
    <w:rsid w:val="00D04BEA"/>
    <w:rsid w:val="00D052A5"/>
    <w:rsid w:val="00D05834"/>
    <w:rsid w:val="00D05C94"/>
    <w:rsid w:val="00D06430"/>
    <w:rsid w:val="00D06F60"/>
    <w:rsid w:val="00D06F7A"/>
    <w:rsid w:val="00D07039"/>
    <w:rsid w:val="00D07ABE"/>
    <w:rsid w:val="00D07DD7"/>
    <w:rsid w:val="00D1090F"/>
    <w:rsid w:val="00D10921"/>
    <w:rsid w:val="00D109E9"/>
    <w:rsid w:val="00D10A36"/>
    <w:rsid w:val="00D110AC"/>
    <w:rsid w:val="00D112A8"/>
    <w:rsid w:val="00D11678"/>
    <w:rsid w:val="00D11AB1"/>
    <w:rsid w:val="00D11CCC"/>
    <w:rsid w:val="00D1235E"/>
    <w:rsid w:val="00D123E1"/>
    <w:rsid w:val="00D124AF"/>
    <w:rsid w:val="00D125A5"/>
    <w:rsid w:val="00D12760"/>
    <w:rsid w:val="00D12A31"/>
    <w:rsid w:val="00D12EF9"/>
    <w:rsid w:val="00D13273"/>
    <w:rsid w:val="00D13502"/>
    <w:rsid w:val="00D13590"/>
    <w:rsid w:val="00D13AC4"/>
    <w:rsid w:val="00D13C01"/>
    <w:rsid w:val="00D13C9A"/>
    <w:rsid w:val="00D13D97"/>
    <w:rsid w:val="00D13E3F"/>
    <w:rsid w:val="00D13ECF"/>
    <w:rsid w:val="00D13F7F"/>
    <w:rsid w:val="00D14269"/>
    <w:rsid w:val="00D142C4"/>
    <w:rsid w:val="00D142EE"/>
    <w:rsid w:val="00D1430A"/>
    <w:rsid w:val="00D145C8"/>
    <w:rsid w:val="00D149AB"/>
    <w:rsid w:val="00D14BF2"/>
    <w:rsid w:val="00D14C82"/>
    <w:rsid w:val="00D14D24"/>
    <w:rsid w:val="00D15179"/>
    <w:rsid w:val="00D154F7"/>
    <w:rsid w:val="00D15615"/>
    <w:rsid w:val="00D15E13"/>
    <w:rsid w:val="00D164A3"/>
    <w:rsid w:val="00D1683F"/>
    <w:rsid w:val="00D16A56"/>
    <w:rsid w:val="00D176CB"/>
    <w:rsid w:val="00D17991"/>
    <w:rsid w:val="00D17BCD"/>
    <w:rsid w:val="00D17D3D"/>
    <w:rsid w:val="00D20437"/>
    <w:rsid w:val="00D204AD"/>
    <w:rsid w:val="00D204F4"/>
    <w:rsid w:val="00D2054E"/>
    <w:rsid w:val="00D2074F"/>
    <w:rsid w:val="00D21052"/>
    <w:rsid w:val="00D21402"/>
    <w:rsid w:val="00D2184D"/>
    <w:rsid w:val="00D21E20"/>
    <w:rsid w:val="00D21FE2"/>
    <w:rsid w:val="00D224ED"/>
    <w:rsid w:val="00D22547"/>
    <w:rsid w:val="00D22862"/>
    <w:rsid w:val="00D22C3E"/>
    <w:rsid w:val="00D22CE7"/>
    <w:rsid w:val="00D22EDB"/>
    <w:rsid w:val="00D230E5"/>
    <w:rsid w:val="00D232D5"/>
    <w:rsid w:val="00D238CA"/>
    <w:rsid w:val="00D23C3F"/>
    <w:rsid w:val="00D23C56"/>
    <w:rsid w:val="00D23DBA"/>
    <w:rsid w:val="00D2407E"/>
    <w:rsid w:val="00D241F6"/>
    <w:rsid w:val="00D24247"/>
    <w:rsid w:val="00D242AF"/>
    <w:rsid w:val="00D255AD"/>
    <w:rsid w:val="00D25660"/>
    <w:rsid w:val="00D258AC"/>
    <w:rsid w:val="00D25C28"/>
    <w:rsid w:val="00D25C7A"/>
    <w:rsid w:val="00D25D21"/>
    <w:rsid w:val="00D25D45"/>
    <w:rsid w:val="00D25F68"/>
    <w:rsid w:val="00D260B0"/>
    <w:rsid w:val="00D261FF"/>
    <w:rsid w:val="00D26429"/>
    <w:rsid w:val="00D2691A"/>
    <w:rsid w:val="00D26C8C"/>
    <w:rsid w:val="00D26FA0"/>
    <w:rsid w:val="00D27196"/>
    <w:rsid w:val="00D27219"/>
    <w:rsid w:val="00D2746F"/>
    <w:rsid w:val="00D27634"/>
    <w:rsid w:val="00D276D4"/>
    <w:rsid w:val="00D27794"/>
    <w:rsid w:val="00D27920"/>
    <w:rsid w:val="00D279C1"/>
    <w:rsid w:val="00D27F4D"/>
    <w:rsid w:val="00D300D8"/>
    <w:rsid w:val="00D30346"/>
    <w:rsid w:val="00D3036B"/>
    <w:rsid w:val="00D30377"/>
    <w:rsid w:val="00D304B4"/>
    <w:rsid w:val="00D3067F"/>
    <w:rsid w:val="00D308B4"/>
    <w:rsid w:val="00D30AB7"/>
    <w:rsid w:val="00D30B9F"/>
    <w:rsid w:val="00D30F4A"/>
    <w:rsid w:val="00D30FA1"/>
    <w:rsid w:val="00D30FE1"/>
    <w:rsid w:val="00D31182"/>
    <w:rsid w:val="00D3140D"/>
    <w:rsid w:val="00D31509"/>
    <w:rsid w:val="00D3163C"/>
    <w:rsid w:val="00D31904"/>
    <w:rsid w:val="00D31A21"/>
    <w:rsid w:val="00D31B78"/>
    <w:rsid w:val="00D31B9C"/>
    <w:rsid w:val="00D31EBF"/>
    <w:rsid w:val="00D3259A"/>
    <w:rsid w:val="00D32955"/>
    <w:rsid w:val="00D32B65"/>
    <w:rsid w:val="00D32DC2"/>
    <w:rsid w:val="00D32FF3"/>
    <w:rsid w:val="00D330BE"/>
    <w:rsid w:val="00D330FC"/>
    <w:rsid w:val="00D333A7"/>
    <w:rsid w:val="00D335D1"/>
    <w:rsid w:val="00D33813"/>
    <w:rsid w:val="00D33DA3"/>
    <w:rsid w:val="00D33E00"/>
    <w:rsid w:val="00D33F13"/>
    <w:rsid w:val="00D34854"/>
    <w:rsid w:val="00D34920"/>
    <w:rsid w:val="00D34ADC"/>
    <w:rsid w:val="00D352DA"/>
    <w:rsid w:val="00D356B7"/>
    <w:rsid w:val="00D35B11"/>
    <w:rsid w:val="00D35EF9"/>
    <w:rsid w:val="00D35FBD"/>
    <w:rsid w:val="00D361EB"/>
    <w:rsid w:val="00D36311"/>
    <w:rsid w:val="00D3683C"/>
    <w:rsid w:val="00D36A23"/>
    <w:rsid w:val="00D36B79"/>
    <w:rsid w:val="00D36D63"/>
    <w:rsid w:val="00D36F12"/>
    <w:rsid w:val="00D375BD"/>
    <w:rsid w:val="00D3771F"/>
    <w:rsid w:val="00D37787"/>
    <w:rsid w:val="00D37C28"/>
    <w:rsid w:val="00D37C60"/>
    <w:rsid w:val="00D40094"/>
    <w:rsid w:val="00D404C6"/>
    <w:rsid w:val="00D40519"/>
    <w:rsid w:val="00D40572"/>
    <w:rsid w:val="00D405CB"/>
    <w:rsid w:val="00D40AC0"/>
    <w:rsid w:val="00D40BB0"/>
    <w:rsid w:val="00D40E4C"/>
    <w:rsid w:val="00D41023"/>
    <w:rsid w:val="00D410BB"/>
    <w:rsid w:val="00D41275"/>
    <w:rsid w:val="00D41414"/>
    <w:rsid w:val="00D4152F"/>
    <w:rsid w:val="00D41614"/>
    <w:rsid w:val="00D41B7C"/>
    <w:rsid w:val="00D421EB"/>
    <w:rsid w:val="00D4221B"/>
    <w:rsid w:val="00D4234E"/>
    <w:rsid w:val="00D4246F"/>
    <w:rsid w:val="00D4252A"/>
    <w:rsid w:val="00D42951"/>
    <w:rsid w:val="00D42A54"/>
    <w:rsid w:val="00D42C4F"/>
    <w:rsid w:val="00D42E9A"/>
    <w:rsid w:val="00D42ED0"/>
    <w:rsid w:val="00D438AC"/>
    <w:rsid w:val="00D43F3D"/>
    <w:rsid w:val="00D44131"/>
    <w:rsid w:val="00D44633"/>
    <w:rsid w:val="00D44A4D"/>
    <w:rsid w:val="00D44FAA"/>
    <w:rsid w:val="00D4510D"/>
    <w:rsid w:val="00D453D6"/>
    <w:rsid w:val="00D45470"/>
    <w:rsid w:val="00D45705"/>
    <w:rsid w:val="00D45982"/>
    <w:rsid w:val="00D45C0D"/>
    <w:rsid w:val="00D45D0C"/>
    <w:rsid w:val="00D45F54"/>
    <w:rsid w:val="00D464C6"/>
    <w:rsid w:val="00D46852"/>
    <w:rsid w:val="00D46928"/>
    <w:rsid w:val="00D46CA9"/>
    <w:rsid w:val="00D46E6F"/>
    <w:rsid w:val="00D46F6B"/>
    <w:rsid w:val="00D4726F"/>
    <w:rsid w:val="00D473B2"/>
    <w:rsid w:val="00D47885"/>
    <w:rsid w:val="00D478AB"/>
    <w:rsid w:val="00D478C9"/>
    <w:rsid w:val="00D47930"/>
    <w:rsid w:val="00D479E7"/>
    <w:rsid w:val="00D47C6A"/>
    <w:rsid w:val="00D5017C"/>
    <w:rsid w:val="00D50258"/>
    <w:rsid w:val="00D50276"/>
    <w:rsid w:val="00D503EE"/>
    <w:rsid w:val="00D50EED"/>
    <w:rsid w:val="00D50F35"/>
    <w:rsid w:val="00D51383"/>
    <w:rsid w:val="00D51A4F"/>
    <w:rsid w:val="00D51E25"/>
    <w:rsid w:val="00D520F5"/>
    <w:rsid w:val="00D5228B"/>
    <w:rsid w:val="00D523AD"/>
    <w:rsid w:val="00D52576"/>
    <w:rsid w:val="00D52788"/>
    <w:rsid w:val="00D529F3"/>
    <w:rsid w:val="00D52E4F"/>
    <w:rsid w:val="00D52F08"/>
    <w:rsid w:val="00D532BA"/>
    <w:rsid w:val="00D535E2"/>
    <w:rsid w:val="00D53787"/>
    <w:rsid w:val="00D53881"/>
    <w:rsid w:val="00D538DD"/>
    <w:rsid w:val="00D538FA"/>
    <w:rsid w:val="00D53E4D"/>
    <w:rsid w:val="00D5406F"/>
    <w:rsid w:val="00D54723"/>
    <w:rsid w:val="00D5486E"/>
    <w:rsid w:val="00D54904"/>
    <w:rsid w:val="00D54A4E"/>
    <w:rsid w:val="00D54B47"/>
    <w:rsid w:val="00D54D0E"/>
    <w:rsid w:val="00D5522B"/>
    <w:rsid w:val="00D55828"/>
    <w:rsid w:val="00D55B78"/>
    <w:rsid w:val="00D55D3E"/>
    <w:rsid w:val="00D55D4B"/>
    <w:rsid w:val="00D55EB5"/>
    <w:rsid w:val="00D56457"/>
    <w:rsid w:val="00D564A5"/>
    <w:rsid w:val="00D5668B"/>
    <w:rsid w:val="00D5696F"/>
    <w:rsid w:val="00D56AC2"/>
    <w:rsid w:val="00D56CA7"/>
    <w:rsid w:val="00D56F2B"/>
    <w:rsid w:val="00D5701A"/>
    <w:rsid w:val="00D5702A"/>
    <w:rsid w:val="00D57133"/>
    <w:rsid w:val="00D571C5"/>
    <w:rsid w:val="00D5773D"/>
    <w:rsid w:val="00D57C0C"/>
    <w:rsid w:val="00D57D51"/>
    <w:rsid w:val="00D606B0"/>
    <w:rsid w:val="00D60906"/>
    <w:rsid w:val="00D60BB3"/>
    <w:rsid w:val="00D60DC6"/>
    <w:rsid w:val="00D60FEB"/>
    <w:rsid w:val="00D61758"/>
    <w:rsid w:val="00D61832"/>
    <w:rsid w:val="00D61860"/>
    <w:rsid w:val="00D61A2B"/>
    <w:rsid w:val="00D6205E"/>
    <w:rsid w:val="00D6227D"/>
    <w:rsid w:val="00D622BC"/>
    <w:rsid w:val="00D6241A"/>
    <w:rsid w:val="00D626DB"/>
    <w:rsid w:val="00D62B16"/>
    <w:rsid w:val="00D62CC7"/>
    <w:rsid w:val="00D62DA4"/>
    <w:rsid w:val="00D63064"/>
    <w:rsid w:val="00D63195"/>
    <w:rsid w:val="00D63228"/>
    <w:rsid w:val="00D632D6"/>
    <w:rsid w:val="00D633A4"/>
    <w:rsid w:val="00D63548"/>
    <w:rsid w:val="00D635ED"/>
    <w:rsid w:val="00D6379A"/>
    <w:rsid w:val="00D63A12"/>
    <w:rsid w:val="00D63B7C"/>
    <w:rsid w:val="00D63C3F"/>
    <w:rsid w:val="00D63DC4"/>
    <w:rsid w:val="00D63F9A"/>
    <w:rsid w:val="00D64070"/>
    <w:rsid w:val="00D6407F"/>
    <w:rsid w:val="00D64299"/>
    <w:rsid w:val="00D6436C"/>
    <w:rsid w:val="00D64A1E"/>
    <w:rsid w:val="00D64B40"/>
    <w:rsid w:val="00D64C2E"/>
    <w:rsid w:val="00D650FE"/>
    <w:rsid w:val="00D65736"/>
    <w:rsid w:val="00D657C5"/>
    <w:rsid w:val="00D65932"/>
    <w:rsid w:val="00D65B8D"/>
    <w:rsid w:val="00D65ECF"/>
    <w:rsid w:val="00D66081"/>
    <w:rsid w:val="00D66585"/>
    <w:rsid w:val="00D66BD1"/>
    <w:rsid w:val="00D66D6B"/>
    <w:rsid w:val="00D66E98"/>
    <w:rsid w:val="00D66F4B"/>
    <w:rsid w:val="00D671C6"/>
    <w:rsid w:val="00D67238"/>
    <w:rsid w:val="00D673E0"/>
    <w:rsid w:val="00D673F9"/>
    <w:rsid w:val="00D6746F"/>
    <w:rsid w:val="00D67497"/>
    <w:rsid w:val="00D679DD"/>
    <w:rsid w:val="00D679F1"/>
    <w:rsid w:val="00D67B02"/>
    <w:rsid w:val="00D67D13"/>
    <w:rsid w:val="00D67EE2"/>
    <w:rsid w:val="00D67EE5"/>
    <w:rsid w:val="00D7050A"/>
    <w:rsid w:val="00D705C9"/>
    <w:rsid w:val="00D705F0"/>
    <w:rsid w:val="00D70884"/>
    <w:rsid w:val="00D70A7C"/>
    <w:rsid w:val="00D70A8E"/>
    <w:rsid w:val="00D70C0E"/>
    <w:rsid w:val="00D70E8D"/>
    <w:rsid w:val="00D71209"/>
    <w:rsid w:val="00D712A2"/>
    <w:rsid w:val="00D712C3"/>
    <w:rsid w:val="00D712FC"/>
    <w:rsid w:val="00D71411"/>
    <w:rsid w:val="00D71613"/>
    <w:rsid w:val="00D716A2"/>
    <w:rsid w:val="00D717DA"/>
    <w:rsid w:val="00D71C2B"/>
    <w:rsid w:val="00D71D2D"/>
    <w:rsid w:val="00D71D69"/>
    <w:rsid w:val="00D7247F"/>
    <w:rsid w:val="00D72512"/>
    <w:rsid w:val="00D72CB1"/>
    <w:rsid w:val="00D72E9C"/>
    <w:rsid w:val="00D7302B"/>
    <w:rsid w:val="00D736C1"/>
    <w:rsid w:val="00D736D4"/>
    <w:rsid w:val="00D739DD"/>
    <w:rsid w:val="00D742C1"/>
    <w:rsid w:val="00D74439"/>
    <w:rsid w:val="00D7448F"/>
    <w:rsid w:val="00D74553"/>
    <w:rsid w:val="00D74756"/>
    <w:rsid w:val="00D747CE"/>
    <w:rsid w:val="00D747F6"/>
    <w:rsid w:val="00D74ADD"/>
    <w:rsid w:val="00D74CC6"/>
    <w:rsid w:val="00D75117"/>
    <w:rsid w:val="00D75210"/>
    <w:rsid w:val="00D75773"/>
    <w:rsid w:val="00D75E35"/>
    <w:rsid w:val="00D76EAF"/>
    <w:rsid w:val="00D76F8E"/>
    <w:rsid w:val="00D77322"/>
    <w:rsid w:val="00D77526"/>
    <w:rsid w:val="00D77709"/>
    <w:rsid w:val="00D77957"/>
    <w:rsid w:val="00D77B3C"/>
    <w:rsid w:val="00D77B9A"/>
    <w:rsid w:val="00D77BD9"/>
    <w:rsid w:val="00D77CB3"/>
    <w:rsid w:val="00D77ED8"/>
    <w:rsid w:val="00D8093D"/>
    <w:rsid w:val="00D80A0E"/>
    <w:rsid w:val="00D80E60"/>
    <w:rsid w:val="00D81DF7"/>
    <w:rsid w:val="00D81DF8"/>
    <w:rsid w:val="00D8202D"/>
    <w:rsid w:val="00D8217A"/>
    <w:rsid w:val="00D82249"/>
    <w:rsid w:val="00D82419"/>
    <w:rsid w:val="00D8248B"/>
    <w:rsid w:val="00D8284B"/>
    <w:rsid w:val="00D82EF0"/>
    <w:rsid w:val="00D83054"/>
    <w:rsid w:val="00D8319A"/>
    <w:rsid w:val="00D831EE"/>
    <w:rsid w:val="00D83593"/>
    <w:rsid w:val="00D8395D"/>
    <w:rsid w:val="00D83A2B"/>
    <w:rsid w:val="00D83C6F"/>
    <w:rsid w:val="00D83D90"/>
    <w:rsid w:val="00D83DEF"/>
    <w:rsid w:val="00D846BB"/>
    <w:rsid w:val="00D8484D"/>
    <w:rsid w:val="00D84866"/>
    <w:rsid w:val="00D84BEA"/>
    <w:rsid w:val="00D84DE2"/>
    <w:rsid w:val="00D8501B"/>
    <w:rsid w:val="00D851C9"/>
    <w:rsid w:val="00D854AE"/>
    <w:rsid w:val="00D8585C"/>
    <w:rsid w:val="00D85993"/>
    <w:rsid w:val="00D85A0D"/>
    <w:rsid w:val="00D85D21"/>
    <w:rsid w:val="00D85EEE"/>
    <w:rsid w:val="00D86250"/>
    <w:rsid w:val="00D866A8"/>
    <w:rsid w:val="00D866B4"/>
    <w:rsid w:val="00D870ED"/>
    <w:rsid w:val="00D874A6"/>
    <w:rsid w:val="00D87533"/>
    <w:rsid w:val="00D878B2"/>
    <w:rsid w:val="00D87A3F"/>
    <w:rsid w:val="00D87F48"/>
    <w:rsid w:val="00D87FF7"/>
    <w:rsid w:val="00D90059"/>
    <w:rsid w:val="00D900EE"/>
    <w:rsid w:val="00D90334"/>
    <w:rsid w:val="00D904C4"/>
    <w:rsid w:val="00D906AC"/>
    <w:rsid w:val="00D90868"/>
    <w:rsid w:val="00D90A9A"/>
    <w:rsid w:val="00D90BED"/>
    <w:rsid w:val="00D90C4B"/>
    <w:rsid w:val="00D90EB6"/>
    <w:rsid w:val="00D91231"/>
    <w:rsid w:val="00D918B1"/>
    <w:rsid w:val="00D919D7"/>
    <w:rsid w:val="00D91D6A"/>
    <w:rsid w:val="00D91DA0"/>
    <w:rsid w:val="00D9200F"/>
    <w:rsid w:val="00D92114"/>
    <w:rsid w:val="00D922DF"/>
    <w:rsid w:val="00D9236F"/>
    <w:rsid w:val="00D92448"/>
    <w:rsid w:val="00D9264C"/>
    <w:rsid w:val="00D92DF3"/>
    <w:rsid w:val="00D93303"/>
    <w:rsid w:val="00D933D4"/>
    <w:rsid w:val="00D9368C"/>
    <w:rsid w:val="00D938A0"/>
    <w:rsid w:val="00D93B2C"/>
    <w:rsid w:val="00D93BDC"/>
    <w:rsid w:val="00D93DDD"/>
    <w:rsid w:val="00D93E7D"/>
    <w:rsid w:val="00D93F1A"/>
    <w:rsid w:val="00D94195"/>
    <w:rsid w:val="00D94481"/>
    <w:rsid w:val="00D94A1D"/>
    <w:rsid w:val="00D94A31"/>
    <w:rsid w:val="00D94E8C"/>
    <w:rsid w:val="00D95404"/>
    <w:rsid w:val="00D95717"/>
    <w:rsid w:val="00D9587F"/>
    <w:rsid w:val="00D95ED4"/>
    <w:rsid w:val="00D9605B"/>
    <w:rsid w:val="00D96790"/>
    <w:rsid w:val="00D96CAA"/>
    <w:rsid w:val="00D96FEB"/>
    <w:rsid w:val="00D9752B"/>
    <w:rsid w:val="00D97823"/>
    <w:rsid w:val="00D97D29"/>
    <w:rsid w:val="00D97E36"/>
    <w:rsid w:val="00DA0220"/>
    <w:rsid w:val="00DA037E"/>
    <w:rsid w:val="00DA0502"/>
    <w:rsid w:val="00DA053A"/>
    <w:rsid w:val="00DA0AE2"/>
    <w:rsid w:val="00DA0B5A"/>
    <w:rsid w:val="00DA0D8F"/>
    <w:rsid w:val="00DA0FDB"/>
    <w:rsid w:val="00DA100A"/>
    <w:rsid w:val="00DA134B"/>
    <w:rsid w:val="00DA1431"/>
    <w:rsid w:val="00DA1481"/>
    <w:rsid w:val="00DA1682"/>
    <w:rsid w:val="00DA1D2A"/>
    <w:rsid w:val="00DA1F5A"/>
    <w:rsid w:val="00DA2318"/>
    <w:rsid w:val="00DA237D"/>
    <w:rsid w:val="00DA2450"/>
    <w:rsid w:val="00DA293F"/>
    <w:rsid w:val="00DA2AD1"/>
    <w:rsid w:val="00DA3051"/>
    <w:rsid w:val="00DA3060"/>
    <w:rsid w:val="00DA30A1"/>
    <w:rsid w:val="00DA35D5"/>
    <w:rsid w:val="00DA3705"/>
    <w:rsid w:val="00DA3B6E"/>
    <w:rsid w:val="00DA3BB9"/>
    <w:rsid w:val="00DA3E09"/>
    <w:rsid w:val="00DA42F1"/>
    <w:rsid w:val="00DA4419"/>
    <w:rsid w:val="00DA444A"/>
    <w:rsid w:val="00DA46B2"/>
    <w:rsid w:val="00DA46E0"/>
    <w:rsid w:val="00DA4A81"/>
    <w:rsid w:val="00DA4DD6"/>
    <w:rsid w:val="00DA4F87"/>
    <w:rsid w:val="00DA5058"/>
    <w:rsid w:val="00DA57B4"/>
    <w:rsid w:val="00DA5A4B"/>
    <w:rsid w:val="00DA5B2D"/>
    <w:rsid w:val="00DA5C4A"/>
    <w:rsid w:val="00DA5DA4"/>
    <w:rsid w:val="00DA605C"/>
    <w:rsid w:val="00DA62F7"/>
    <w:rsid w:val="00DA72BE"/>
    <w:rsid w:val="00DA7647"/>
    <w:rsid w:val="00DA7681"/>
    <w:rsid w:val="00DA7795"/>
    <w:rsid w:val="00DA7A49"/>
    <w:rsid w:val="00DA7AC9"/>
    <w:rsid w:val="00DA7EB9"/>
    <w:rsid w:val="00DB0524"/>
    <w:rsid w:val="00DB0640"/>
    <w:rsid w:val="00DB0794"/>
    <w:rsid w:val="00DB0944"/>
    <w:rsid w:val="00DB1D77"/>
    <w:rsid w:val="00DB1DE8"/>
    <w:rsid w:val="00DB1F84"/>
    <w:rsid w:val="00DB1FD4"/>
    <w:rsid w:val="00DB24BF"/>
    <w:rsid w:val="00DB262C"/>
    <w:rsid w:val="00DB2671"/>
    <w:rsid w:val="00DB269C"/>
    <w:rsid w:val="00DB27D0"/>
    <w:rsid w:val="00DB27DE"/>
    <w:rsid w:val="00DB293A"/>
    <w:rsid w:val="00DB2BE2"/>
    <w:rsid w:val="00DB2C58"/>
    <w:rsid w:val="00DB3050"/>
    <w:rsid w:val="00DB30B5"/>
    <w:rsid w:val="00DB3359"/>
    <w:rsid w:val="00DB3570"/>
    <w:rsid w:val="00DB3B50"/>
    <w:rsid w:val="00DB3C73"/>
    <w:rsid w:val="00DB3E39"/>
    <w:rsid w:val="00DB3ECB"/>
    <w:rsid w:val="00DB3FA7"/>
    <w:rsid w:val="00DB452E"/>
    <w:rsid w:val="00DB47DB"/>
    <w:rsid w:val="00DB4A00"/>
    <w:rsid w:val="00DB4A20"/>
    <w:rsid w:val="00DB4A79"/>
    <w:rsid w:val="00DB5367"/>
    <w:rsid w:val="00DB53B1"/>
    <w:rsid w:val="00DB53C9"/>
    <w:rsid w:val="00DB5497"/>
    <w:rsid w:val="00DB578D"/>
    <w:rsid w:val="00DB586A"/>
    <w:rsid w:val="00DB5ADC"/>
    <w:rsid w:val="00DB5CB0"/>
    <w:rsid w:val="00DB60E1"/>
    <w:rsid w:val="00DB6239"/>
    <w:rsid w:val="00DB6439"/>
    <w:rsid w:val="00DB6465"/>
    <w:rsid w:val="00DB655F"/>
    <w:rsid w:val="00DB67B1"/>
    <w:rsid w:val="00DB6822"/>
    <w:rsid w:val="00DB6D05"/>
    <w:rsid w:val="00DB7326"/>
    <w:rsid w:val="00DB7829"/>
    <w:rsid w:val="00DB7867"/>
    <w:rsid w:val="00DB7912"/>
    <w:rsid w:val="00DB7933"/>
    <w:rsid w:val="00DB796D"/>
    <w:rsid w:val="00DB7F46"/>
    <w:rsid w:val="00DC0270"/>
    <w:rsid w:val="00DC0576"/>
    <w:rsid w:val="00DC081D"/>
    <w:rsid w:val="00DC090D"/>
    <w:rsid w:val="00DC0B18"/>
    <w:rsid w:val="00DC0D42"/>
    <w:rsid w:val="00DC0E7C"/>
    <w:rsid w:val="00DC1016"/>
    <w:rsid w:val="00DC11D1"/>
    <w:rsid w:val="00DC173C"/>
    <w:rsid w:val="00DC1A1E"/>
    <w:rsid w:val="00DC1CCB"/>
    <w:rsid w:val="00DC1F13"/>
    <w:rsid w:val="00DC2353"/>
    <w:rsid w:val="00DC23A2"/>
    <w:rsid w:val="00DC26D8"/>
    <w:rsid w:val="00DC275B"/>
    <w:rsid w:val="00DC2A54"/>
    <w:rsid w:val="00DC2E3F"/>
    <w:rsid w:val="00DC2F91"/>
    <w:rsid w:val="00DC3187"/>
    <w:rsid w:val="00DC36C5"/>
    <w:rsid w:val="00DC3C11"/>
    <w:rsid w:val="00DC3C32"/>
    <w:rsid w:val="00DC4BCC"/>
    <w:rsid w:val="00DC4C8F"/>
    <w:rsid w:val="00DC4DA1"/>
    <w:rsid w:val="00DC5249"/>
    <w:rsid w:val="00DC5C0B"/>
    <w:rsid w:val="00DC5D02"/>
    <w:rsid w:val="00DC61AF"/>
    <w:rsid w:val="00DC62FC"/>
    <w:rsid w:val="00DC6366"/>
    <w:rsid w:val="00DC67A3"/>
    <w:rsid w:val="00DC6D78"/>
    <w:rsid w:val="00DC6D85"/>
    <w:rsid w:val="00DC6FD0"/>
    <w:rsid w:val="00DC70F1"/>
    <w:rsid w:val="00DC7567"/>
    <w:rsid w:val="00DC771A"/>
    <w:rsid w:val="00DC7F4F"/>
    <w:rsid w:val="00DC7FA7"/>
    <w:rsid w:val="00DD010F"/>
    <w:rsid w:val="00DD012C"/>
    <w:rsid w:val="00DD03D8"/>
    <w:rsid w:val="00DD0617"/>
    <w:rsid w:val="00DD06EA"/>
    <w:rsid w:val="00DD0836"/>
    <w:rsid w:val="00DD0B17"/>
    <w:rsid w:val="00DD0F3F"/>
    <w:rsid w:val="00DD1585"/>
    <w:rsid w:val="00DD17A0"/>
    <w:rsid w:val="00DD1AB2"/>
    <w:rsid w:val="00DD1B78"/>
    <w:rsid w:val="00DD1D29"/>
    <w:rsid w:val="00DD2138"/>
    <w:rsid w:val="00DD22D6"/>
    <w:rsid w:val="00DD27DB"/>
    <w:rsid w:val="00DD28EA"/>
    <w:rsid w:val="00DD2918"/>
    <w:rsid w:val="00DD2BF3"/>
    <w:rsid w:val="00DD3244"/>
    <w:rsid w:val="00DD3327"/>
    <w:rsid w:val="00DD370E"/>
    <w:rsid w:val="00DD3810"/>
    <w:rsid w:val="00DD44A1"/>
    <w:rsid w:val="00DD48C4"/>
    <w:rsid w:val="00DD4B16"/>
    <w:rsid w:val="00DD4B83"/>
    <w:rsid w:val="00DD4D01"/>
    <w:rsid w:val="00DD4DC3"/>
    <w:rsid w:val="00DD4F15"/>
    <w:rsid w:val="00DD51BD"/>
    <w:rsid w:val="00DD56A5"/>
    <w:rsid w:val="00DD57B0"/>
    <w:rsid w:val="00DD583C"/>
    <w:rsid w:val="00DD5DB4"/>
    <w:rsid w:val="00DD5E30"/>
    <w:rsid w:val="00DD5E48"/>
    <w:rsid w:val="00DD6064"/>
    <w:rsid w:val="00DD63BE"/>
    <w:rsid w:val="00DD6631"/>
    <w:rsid w:val="00DD7262"/>
    <w:rsid w:val="00DD730B"/>
    <w:rsid w:val="00DD758C"/>
    <w:rsid w:val="00DD7654"/>
    <w:rsid w:val="00DD76A7"/>
    <w:rsid w:val="00DD7938"/>
    <w:rsid w:val="00DD7F87"/>
    <w:rsid w:val="00DE00E7"/>
    <w:rsid w:val="00DE027B"/>
    <w:rsid w:val="00DE036D"/>
    <w:rsid w:val="00DE0540"/>
    <w:rsid w:val="00DE0585"/>
    <w:rsid w:val="00DE0883"/>
    <w:rsid w:val="00DE08E0"/>
    <w:rsid w:val="00DE0B5A"/>
    <w:rsid w:val="00DE1166"/>
    <w:rsid w:val="00DE12F3"/>
    <w:rsid w:val="00DE1348"/>
    <w:rsid w:val="00DE16EF"/>
    <w:rsid w:val="00DE1B2D"/>
    <w:rsid w:val="00DE1E59"/>
    <w:rsid w:val="00DE1F94"/>
    <w:rsid w:val="00DE20DC"/>
    <w:rsid w:val="00DE241B"/>
    <w:rsid w:val="00DE243D"/>
    <w:rsid w:val="00DE27B6"/>
    <w:rsid w:val="00DE288A"/>
    <w:rsid w:val="00DE2943"/>
    <w:rsid w:val="00DE2D03"/>
    <w:rsid w:val="00DE2DC8"/>
    <w:rsid w:val="00DE3349"/>
    <w:rsid w:val="00DE34FD"/>
    <w:rsid w:val="00DE35FC"/>
    <w:rsid w:val="00DE4092"/>
    <w:rsid w:val="00DE47D1"/>
    <w:rsid w:val="00DE4A79"/>
    <w:rsid w:val="00DE4BE9"/>
    <w:rsid w:val="00DE4D98"/>
    <w:rsid w:val="00DE516A"/>
    <w:rsid w:val="00DE51D9"/>
    <w:rsid w:val="00DE5527"/>
    <w:rsid w:val="00DE5593"/>
    <w:rsid w:val="00DE55B4"/>
    <w:rsid w:val="00DE58DC"/>
    <w:rsid w:val="00DE5A75"/>
    <w:rsid w:val="00DE5ADC"/>
    <w:rsid w:val="00DE5C2E"/>
    <w:rsid w:val="00DE5D48"/>
    <w:rsid w:val="00DE5D82"/>
    <w:rsid w:val="00DE63FB"/>
    <w:rsid w:val="00DE6721"/>
    <w:rsid w:val="00DE6B24"/>
    <w:rsid w:val="00DE6BF0"/>
    <w:rsid w:val="00DE6C87"/>
    <w:rsid w:val="00DE6D6D"/>
    <w:rsid w:val="00DE6E1F"/>
    <w:rsid w:val="00DE6EA5"/>
    <w:rsid w:val="00DE77B5"/>
    <w:rsid w:val="00DE7947"/>
    <w:rsid w:val="00DF0601"/>
    <w:rsid w:val="00DF0725"/>
    <w:rsid w:val="00DF088D"/>
    <w:rsid w:val="00DF0A56"/>
    <w:rsid w:val="00DF0AF6"/>
    <w:rsid w:val="00DF0E64"/>
    <w:rsid w:val="00DF0F1B"/>
    <w:rsid w:val="00DF10F6"/>
    <w:rsid w:val="00DF120A"/>
    <w:rsid w:val="00DF16CB"/>
    <w:rsid w:val="00DF16E9"/>
    <w:rsid w:val="00DF1918"/>
    <w:rsid w:val="00DF1D9C"/>
    <w:rsid w:val="00DF1E9E"/>
    <w:rsid w:val="00DF24F2"/>
    <w:rsid w:val="00DF2521"/>
    <w:rsid w:val="00DF269E"/>
    <w:rsid w:val="00DF2E01"/>
    <w:rsid w:val="00DF2ED5"/>
    <w:rsid w:val="00DF2F8D"/>
    <w:rsid w:val="00DF32CC"/>
    <w:rsid w:val="00DF3462"/>
    <w:rsid w:val="00DF35A9"/>
    <w:rsid w:val="00DF366A"/>
    <w:rsid w:val="00DF369C"/>
    <w:rsid w:val="00DF37C3"/>
    <w:rsid w:val="00DF3BA6"/>
    <w:rsid w:val="00DF3C53"/>
    <w:rsid w:val="00DF3D95"/>
    <w:rsid w:val="00DF3F27"/>
    <w:rsid w:val="00DF41DD"/>
    <w:rsid w:val="00DF434A"/>
    <w:rsid w:val="00DF4585"/>
    <w:rsid w:val="00DF49AA"/>
    <w:rsid w:val="00DF4C40"/>
    <w:rsid w:val="00DF52C8"/>
    <w:rsid w:val="00DF547A"/>
    <w:rsid w:val="00DF568B"/>
    <w:rsid w:val="00DF5803"/>
    <w:rsid w:val="00DF59AD"/>
    <w:rsid w:val="00DF6337"/>
    <w:rsid w:val="00DF63DC"/>
    <w:rsid w:val="00DF6415"/>
    <w:rsid w:val="00DF6608"/>
    <w:rsid w:val="00DF6691"/>
    <w:rsid w:val="00DF6A04"/>
    <w:rsid w:val="00DF6BAF"/>
    <w:rsid w:val="00DF6C80"/>
    <w:rsid w:val="00DF6D19"/>
    <w:rsid w:val="00DF70A1"/>
    <w:rsid w:val="00DF723B"/>
    <w:rsid w:val="00DF7363"/>
    <w:rsid w:val="00DF73ED"/>
    <w:rsid w:val="00DF798B"/>
    <w:rsid w:val="00DF7CCF"/>
    <w:rsid w:val="00DF7D45"/>
    <w:rsid w:val="00E001F0"/>
    <w:rsid w:val="00E00261"/>
    <w:rsid w:val="00E00330"/>
    <w:rsid w:val="00E0059E"/>
    <w:rsid w:val="00E00625"/>
    <w:rsid w:val="00E00A86"/>
    <w:rsid w:val="00E00D43"/>
    <w:rsid w:val="00E00ED0"/>
    <w:rsid w:val="00E00F34"/>
    <w:rsid w:val="00E00F86"/>
    <w:rsid w:val="00E01334"/>
    <w:rsid w:val="00E013DC"/>
    <w:rsid w:val="00E01502"/>
    <w:rsid w:val="00E016E0"/>
    <w:rsid w:val="00E01897"/>
    <w:rsid w:val="00E01C2C"/>
    <w:rsid w:val="00E01D11"/>
    <w:rsid w:val="00E01DA3"/>
    <w:rsid w:val="00E01E23"/>
    <w:rsid w:val="00E01E26"/>
    <w:rsid w:val="00E02283"/>
    <w:rsid w:val="00E0251F"/>
    <w:rsid w:val="00E0299E"/>
    <w:rsid w:val="00E02EE0"/>
    <w:rsid w:val="00E031BD"/>
    <w:rsid w:val="00E03315"/>
    <w:rsid w:val="00E03343"/>
    <w:rsid w:val="00E03388"/>
    <w:rsid w:val="00E03845"/>
    <w:rsid w:val="00E03882"/>
    <w:rsid w:val="00E03FA9"/>
    <w:rsid w:val="00E047C3"/>
    <w:rsid w:val="00E049E5"/>
    <w:rsid w:val="00E04E89"/>
    <w:rsid w:val="00E05042"/>
    <w:rsid w:val="00E05050"/>
    <w:rsid w:val="00E05138"/>
    <w:rsid w:val="00E05176"/>
    <w:rsid w:val="00E052F1"/>
    <w:rsid w:val="00E054D1"/>
    <w:rsid w:val="00E0550A"/>
    <w:rsid w:val="00E0571F"/>
    <w:rsid w:val="00E060BE"/>
    <w:rsid w:val="00E0661E"/>
    <w:rsid w:val="00E06BE2"/>
    <w:rsid w:val="00E06DD1"/>
    <w:rsid w:val="00E07315"/>
    <w:rsid w:val="00E07493"/>
    <w:rsid w:val="00E1035D"/>
    <w:rsid w:val="00E104A4"/>
    <w:rsid w:val="00E10675"/>
    <w:rsid w:val="00E10CC2"/>
    <w:rsid w:val="00E10FC0"/>
    <w:rsid w:val="00E110E1"/>
    <w:rsid w:val="00E117A7"/>
    <w:rsid w:val="00E11815"/>
    <w:rsid w:val="00E118E0"/>
    <w:rsid w:val="00E11AEC"/>
    <w:rsid w:val="00E11D90"/>
    <w:rsid w:val="00E1204E"/>
    <w:rsid w:val="00E12191"/>
    <w:rsid w:val="00E1292F"/>
    <w:rsid w:val="00E129C0"/>
    <w:rsid w:val="00E12BBC"/>
    <w:rsid w:val="00E12D37"/>
    <w:rsid w:val="00E1381D"/>
    <w:rsid w:val="00E143B0"/>
    <w:rsid w:val="00E14547"/>
    <w:rsid w:val="00E146B1"/>
    <w:rsid w:val="00E148BF"/>
    <w:rsid w:val="00E14DF3"/>
    <w:rsid w:val="00E14F00"/>
    <w:rsid w:val="00E15067"/>
    <w:rsid w:val="00E1524A"/>
    <w:rsid w:val="00E15496"/>
    <w:rsid w:val="00E155E9"/>
    <w:rsid w:val="00E15785"/>
    <w:rsid w:val="00E15824"/>
    <w:rsid w:val="00E15B27"/>
    <w:rsid w:val="00E15F2D"/>
    <w:rsid w:val="00E16001"/>
    <w:rsid w:val="00E16497"/>
    <w:rsid w:val="00E16E01"/>
    <w:rsid w:val="00E16E39"/>
    <w:rsid w:val="00E17295"/>
    <w:rsid w:val="00E175D7"/>
    <w:rsid w:val="00E177EC"/>
    <w:rsid w:val="00E17930"/>
    <w:rsid w:val="00E17BEA"/>
    <w:rsid w:val="00E20347"/>
    <w:rsid w:val="00E2039F"/>
    <w:rsid w:val="00E20743"/>
    <w:rsid w:val="00E20951"/>
    <w:rsid w:val="00E20B62"/>
    <w:rsid w:val="00E20C79"/>
    <w:rsid w:val="00E20D7F"/>
    <w:rsid w:val="00E21514"/>
    <w:rsid w:val="00E217EA"/>
    <w:rsid w:val="00E219A1"/>
    <w:rsid w:val="00E21D4B"/>
    <w:rsid w:val="00E2270D"/>
    <w:rsid w:val="00E227E6"/>
    <w:rsid w:val="00E228AC"/>
    <w:rsid w:val="00E22AB1"/>
    <w:rsid w:val="00E22CF7"/>
    <w:rsid w:val="00E22DF7"/>
    <w:rsid w:val="00E22E15"/>
    <w:rsid w:val="00E22EDA"/>
    <w:rsid w:val="00E23652"/>
    <w:rsid w:val="00E237AD"/>
    <w:rsid w:val="00E23B4B"/>
    <w:rsid w:val="00E23C73"/>
    <w:rsid w:val="00E23F49"/>
    <w:rsid w:val="00E24078"/>
    <w:rsid w:val="00E240B9"/>
    <w:rsid w:val="00E240D7"/>
    <w:rsid w:val="00E24329"/>
    <w:rsid w:val="00E24331"/>
    <w:rsid w:val="00E2466E"/>
    <w:rsid w:val="00E247DC"/>
    <w:rsid w:val="00E24BEB"/>
    <w:rsid w:val="00E24EAD"/>
    <w:rsid w:val="00E24F50"/>
    <w:rsid w:val="00E259EA"/>
    <w:rsid w:val="00E25E2A"/>
    <w:rsid w:val="00E26399"/>
    <w:rsid w:val="00E2662D"/>
    <w:rsid w:val="00E268AA"/>
    <w:rsid w:val="00E269FF"/>
    <w:rsid w:val="00E26C49"/>
    <w:rsid w:val="00E26CEF"/>
    <w:rsid w:val="00E2774B"/>
    <w:rsid w:val="00E27B15"/>
    <w:rsid w:val="00E27DB3"/>
    <w:rsid w:val="00E27E21"/>
    <w:rsid w:val="00E30125"/>
    <w:rsid w:val="00E30280"/>
    <w:rsid w:val="00E30CFB"/>
    <w:rsid w:val="00E30F43"/>
    <w:rsid w:val="00E30F6A"/>
    <w:rsid w:val="00E30FF9"/>
    <w:rsid w:val="00E310F5"/>
    <w:rsid w:val="00E3171B"/>
    <w:rsid w:val="00E3172D"/>
    <w:rsid w:val="00E317B0"/>
    <w:rsid w:val="00E319DD"/>
    <w:rsid w:val="00E31C8A"/>
    <w:rsid w:val="00E31FA5"/>
    <w:rsid w:val="00E3217A"/>
    <w:rsid w:val="00E32255"/>
    <w:rsid w:val="00E32299"/>
    <w:rsid w:val="00E32487"/>
    <w:rsid w:val="00E32B2A"/>
    <w:rsid w:val="00E32BC2"/>
    <w:rsid w:val="00E333AE"/>
    <w:rsid w:val="00E33425"/>
    <w:rsid w:val="00E3379B"/>
    <w:rsid w:val="00E33AF2"/>
    <w:rsid w:val="00E33ECF"/>
    <w:rsid w:val="00E33FA0"/>
    <w:rsid w:val="00E3443F"/>
    <w:rsid w:val="00E347E5"/>
    <w:rsid w:val="00E348E1"/>
    <w:rsid w:val="00E34A9B"/>
    <w:rsid w:val="00E34E04"/>
    <w:rsid w:val="00E34E42"/>
    <w:rsid w:val="00E34F03"/>
    <w:rsid w:val="00E35222"/>
    <w:rsid w:val="00E354A4"/>
    <w:rsid w:val="00E3580E"/>
    <w:rsid w:val="00E35879"/>
    <w:rsid w:val="00E35A63"/>
    <w:rsid w:val="00E35CAD"/>
    <w:rsid w:val="00E35E55"/>
    <w:rsid w:val="00E36026"/>
    <w:rsid w:val="00E36250"/>
    <w:rsid w:val="00E3645A"/>
    <w:rsid w:val="00E36897"/>
    <w:rsid w:val="00E36ACF"/>
    <w:rsid w:val="00E36B66"/>
    <w:rsid w:val="00E3711C"/>
    <w:rsid w:val="00E372E7"/>
    <w:rsid w:val="00E378F3"/>
    <w:rsid w:val="00E4026D"/>
    <w:rsid w:val="00E4052F"/>
    <w:rsid w:val="00E405AB"/>
    <w:rsid w:val="00E40CF1"/>
    <w:rsid w:val="00E4130A"/>
    <w:rsid w:val="00E414D9"/>
    <w:rsid w:val="00E414FE"/>
    <w:rsid w:val="00E415D7"/>
    <w:rsid w:val="00E416C1"/>
    <w:rsid w:val="00E419B2"/>
    <w:rsid w:val="00E419EC"/>
    <w:rsid w:val="00E41B12"/>
    <w:rsid w:val="00E423DF"/>
    <w:rsid w:val="00E424F1"/>
    <w:rsid w:val="00E42891"/>
    <w:rsid w:val="00E42897"/>
    <w:rsid w:val="00E429C6"/>
    <w:rsid w:val="00E42A52"/>
    <w:rsid w:val="00E42FE9"/>
    <w:rsid w:val="00E4367D"/>
    <w:rsid w:val="00E43A6A"/>
    <w:rsid w:val="00E43BCB"/>
    <w:rsid w:val="00E43D50"/>
    <w:rsid w:val="00E44599"/>
    <w:rsid w:val="00E44685"/>
    <w:rsid w:val="00E44B5B"/>
    <w:rsid w:val="00E44D89"/>
    <w:rsid w:val="00E450AD"/>
    <w:rsid w:val="00E45769"/>
    <w:rsid w:val="00E45CAA"/>
    <w:rsid w:val="00E46650"/>
    <w:rsid w:val="00E4799B"/>
    <w:rsid w:val="00E5002A"/>
    <w:rsid w:val="00E5097C"/>
    <w:rsid w:val="00E50A22"/>
    <w:rsid w:val="00E50AF3"/>
    <w:rsid w:val="00E50B42"/>
    <w:rsid w:val="00E50BC9"/>
    <w:rsid w:val="00E50CE1"/>
    <w:rsid w:val="00E50E19"/>
    <w:rsid w:val="00E50FCC"/>
    <w:rsid w:val="00E51039"/>
    <w:rsid w:val="00E51309"/>
    <w:rsid w:val="00E515CB"/>
    <w:rsid w:val="00E5171D"/>
    <w:rsid w:val="00E519E4"/>
    <w:rsid w:val="00E51A8D"/>
    <w:rsid w:val="00E51D0A"/>
    <w:rsid w:val="00E51DE2"/>
    <w:rsid w:val="00E51E14"/>
    <w:rsid w:val="00E51FD2"/>
    <w:rsid w:val="00E52088"/>
    <w:rsid w:val="00E52119"/>
    <w:rsid w:val="00E5272C"/>
    <w:rsid w:val="00E52E54"/>
    <w:rsid w:val="00E52E6D"/>
    <w:rsid w:val="00E52F4C"/>
    <w:rsid w:val="00E533BE"/>
    <w:rsid w:val="00E53428"/>
    <w:rsid w:val="00E534E3"/>
    <w:rsid w:val="00E5371D"/>
    <w:rsid w:val="00E53BBC"/>
    <w:rsid w:val="00E53EB1"/>
    <w:rsid w:val="00E54183"/>
    <w:rsid w:val="00E54229"/>
    <w:rsid w:val="00E54FD3"/>
    <w:rsid w:val="00E558E2"/>
    <w:rsid w:val="00E55A8F"/>
    <w:rsid w:val="00E55B4F"/>
    <w:rsid w:val="00E55C0F"/>
    <w:rsid w:val="00E561C4"/>
    <w:rsid w:val="00E562C2"/>
    <w:rsid w:val="00E56400"/>
    <w:rsid w:val="00E5642D"/>
    <w:rsid w:val="00E56499"/>
    <w:rsid w:val="00E5672B"/>
    <w:rsid w:val="00E56902"/>
    <w:rsid w:val="00E56C41"/>
    <w:rsid w:val="00E56EA1"/>
    <w:rsid w:val="00E5761F"/>
    <w:rsid w:val="00E576A6"/>
    <w:rsid w:val="00E57F7D"/>
    <w:rsid w:val="00E60314"/>
    <w:rsid w:val="00E60315"/>
    <w:rsid w:val="00E6078F"/>
    <w:rsid w:val="00E609B7"/>
    <w:rsid w:val="00E6135A"/>
    <w:rsid w:val="00E61583"/>
    <w:rsid w:val="00E61620"/>
    <w:rsid w:val="00E61887"/>
    <w:rsid w:val="00E61895"/>
    <w:rsid w:val="00E618E8"/>
    <w:rsid w:val="00E61B79"/>
    <w:rsid w:val="00E61C47"/>
    <w:rsid w:val="00E6203C"/>
    <w:rsid w:val="00E62201"/>
    <w:rsid w:val="00E6285A"/>
    <w:rsid w:val="00E62905"/>
    <w:rsid w:val="00E62B44"/>
    <w:rsid w:val="00E62C9F"/>
    <w:rsid w:val="00E62F6D"/>
    <w:rsid w:val="00E6334E"/>
    <w:rsid w:val="00E63366"/>
    <w:rsid w:val="00E633AB"/>
    <w:rsid w:val="00E63D56"/>
    <w:rsid w:val="00E63F99"/>
    <w:rsid w:val="00E63FA4"/>
    <w:rsid w:val="00E64277"/>
    <w:rsid w:val="00E644CC"/>
    <w:rsid w:val="00E6477F"/>
    <w:rsid w:val="00E64C05"/>
    <w:rsid w:val="00E64D90"/>
    <w:rsid w:val="00E64FBE"/>
    <w:rsid w:val="00E66083"/>
    <w:rsid w:val="00E66342"/>
    <w:rsid w:val="00E663B0"/>
    <w:rsid w:val="00E66476"/>
    <w:rsid w:val="00E6649E"/>
    <w:rsid w:val="00E6658B"/>
    <w:rsid w:val="00E66702"/>
    <w:rsid w:val="00E66749"/>
    <w:rsid w:val="00E66AE1"/>
    <w:rsid w:val="00E66B65"/>
    <w:rsid w:val="00E66C47"/>
    <w:rsid w:val="00E67277"/>
    <w:rsid w:val="00E67326"/>
    <w:rsid w:val="00E67345"/>
    <w:rsid w:val="00E67463"/>
    <w:rsid w:val="00E67D60"/>
    <w:rsid w:val="00E67F4E"/>
    <w:rsid w:val="00E70387"/>
    <w:rsid w:val="00E705B2"/>
    <w:rsid w:val="00E7085F"/>
    <w:rsid w:val="00E709A8"/>
    <w:rsid w:val="00E70A8F"/>
    <w:rsid w:val="00E70C19"/>
    <w:rsid w:val="00E70C2A"/>
    <w:rsid w:val="00E70D7E"/>
    <w:rsid w:val="00E710B2"/>
    <w:rsid w:val="00E71162"/>
    <w:rsid w:val="00E7172A"/>
    <w:rsid w:val="00E71825"/>
    <w:rsid w:val="00E71A7A"/>
    <w:rsid w:val="00E71D99"/>
    <w:rsid w:val="00E72325"/>
    <w:rsid w:val="00E7258B"/>
    <w:rsid w:val="00E72612"/>
    <w:rsid w:val="00E729ED"/>
    <w:rsid w:val="00E72B07"/>
    <w:rsid w:val="00E72D7E"/>
    <w:rsid w:val="00E73069"/>
    <w:rsid w:val="00E7309A"/>
    <w:rsid w:val="00E73506"/>
    <w:rsid w:val="00E736FA"/>
    <w:rsid w:val="00E737F7"/>
    <w:rsid w:val="00E73ADF"/>
    <w:rsid w:val="00E73BC4"/>
    <w:rsid w:val="00E73EF9"/>
    <w:rsid w:val="00E74364"/>
    <w:rsid w:val="00E749FA"/>
    <w:rsid w:val="00E74FA4"/>
    <w:rsid w:val="00E75246"/>
    <w:rsid w:val="00E752A2"/>
    <w:rsid w:val="00E75E89"/>
    <w:rsid w:val="00E76500"/>
    <w:rsid w:val="00E76F94"/>
    <w:rsid w:val="00E77063"/>
    <w:rsid w:val="00E7715A"/>
    <w:rsid w:val="00E7764F"/>
    <w:rsid w:val="00E7791D"/>
    <w:rsid w:val="00E77A19"/>
    <w:rsid w:val="00E77A20"/>
    <w:rsid w:val="00E77C3F"/>
    <w:rsid w:val="00E8040D"/>
    <w:rsid w:val="00E80F2F"/>
    <w:rsid w:val="00E80FE4"/>
    <w:rsid w:val="00E81069"/>
    <w:rsid w:val="00E81219"/>
    <w:rsid w:val="00E816BD"/>
    <w:rsid w:val="00E818E4"/>
    <w:rsid w:val="00E81973"/>
    <w:rsid w:val="00E81B82"/>
    <w:rsid w:val="00E81D95"/>
    <w:rsid w:val="00E81E89"/>
    <w:rsid w:val="00E821D8"/>
    <w:rsid w:val="00E82408"/>
    <w:rsid w:val="00E82732"/>
    <w:rsid w:val="00E82E4E"/>
    <w:rsid w:val="00E82EE5"/>
    <w:rsid w:val="00E830C3"/>
    <w:rsid w:val="00E83141"/>
    <w:rsid w:val="00E831C7"/>
    <w:rsid w:val="00E8336F"/>
    <w:rsid w:val="00E83745"/>
    <w:rsid w:val="00E83AC8"/>
    <w:rsid w:val="00E83E06"/>
    <w:rsid w:val="00E840FE"/>
    <w:rsid w:val="00E8475D"/>
    <w:rsid w:val="00E847B5"/>
    <w:rsid w:val="00E84B8F"/>
    <w:rsid w:val="00E85207"/>
    <w:rsid w:val="00E85747"/>
    <w:rsid w:val="00E85852"/>
    <w:rsid w:val="00E85A89"/>
    <w:rsid w:val="00E85FDF"/>
    <w:rsid w:val="00E86744"/>
    <w:rsid w:val="00E869AA"/>
    <w:rsid w:val="00E869DB"/>
    <w:rsid w:val="00E871C7"/>
    <w:rsid w:val="00E87D58"/>
    <w:rsid w:val="00E87E6E"/>
    <w:rsid w:val="00E90164"/>
    <w:rsid w:val="00E905EE"/>
    <w:rsid w:val="00E90604"/>
    <w:rsid w:val="00E90A07"/>
    <w:rsid w:val="00E90B31"/>
    <w:rsid w:val="00E90C35"/>
    <w:rsid w:val="00E90DC5"/>
    <w:rsid w:val="00E90E01"/>
    <w:rsid w:val="00E91013"/>
    <w:rsid w:val="00E9101C"/>
    <w:rsid w:val="00E91407"/>
    <w:rsid w:val="00E9167A"/>
    <w:rsid w:val="00E91740"/>
    <w:rsid w:val="00E918FF"/>
    <w:rsid w:val="00E919F7"/>
    <w:rsid w:val="00E91B80"/>
    <w:rsid w:val="00E91DAA"/>
    <w:rsid w:val="00E91DB4"/>
    <w:rsid w:val="00E92084"/>
    <w:rsid w:val="00E92146"/>
    <w:rsid w:val="00E92235"/>
    <w:rsid w:val="00E9236A"/>
    <w:rsid w:val="00E92661"/>
    <w:rsid w:val="00E92C8B"/>
    <w:rsid w:val="00E92CC2"/>
    <w:rsid w:val="00E92E6F"/>
    <w:rsid w:val="00E92EE5"/>
    <w:rsid w:val="00E934CB"/>
    <w:rsid w:val="00E936AD"/>
    <w:rsid w:val="00E936DB"/>
    <w:rsid w:val="00E93797"/>
    <w:rsid w:val="00E937D6"/>
    <w:rsid w:val="00E939D6"/>
    <w:rsid w:val="00E93CD3"/>
    <w:rsid w:val="00E93D76"/>
    <w:rsid w:val="00E93E2E"/>
    <w:rsid w:val="00E93FB7"/>
    <w:rsid w:val="00E9425F"/>
    <w:rsid w:val="00E94293"/>
    <w:rsid w:val="00E944CA"/>
    <w:rsid w:val="00E94E99"/>
    <w:rsid w:val="00E95358"/>
    <w:rsid w:val="00E953CE"/>
    <w:rsid w:val="00E9583B"/>
    <w:rsid w:val="00E95919"/>
    <w:rsid w:val="00E95BAE"/>
    <w:rsid w:val="00E95C7A"/>
    <w:rsid w:val="00E966BF"/>
    <w:rsid w:val="00E96A85"/>
    <w:rsid w:val="00E96AC4"/>
    <w:rsid w:val="00E96E5A"/>
    <w:rsid w:val="00E97064"/>
    <w:rsid w:val="00E976D3"/>
    <w:rsid w:val="00E97A86"/>
    <w:rsid w:val="00E97B83"/>
    <w:rsid w:val="00E97D86"/>
    <w:rsid w:val="00EA0451"/>
    <w:rsid w:val="00EA04F9"/>
    <w:rsid w:val="00EA05CA"/>
    <w:rsid w:val="00EA070B"/>
    <w:rsid w:val="00EA0927"/>
    <w:rsid w:val="00EA0D12"/>
    <w:rsid w:val="00EA0D88"/>
    <w:rsid w:val="00EA136B"/>
    <w:rsid w:val="00EA15B7"/>
    <w:rsid w:val="00EA1ADD"/>
    <w:rsid w:val="00EA1AE1"/>
    <w:rsid w:val="00EA1E1B"/>
    <w:rsid w:val="00EA1EE9"/>
    <w:rsid w:val="00EA1EF1"/>
    <w:rsid w:val="00EA261A"/>
    <w:rsid w:val="00EA265D"/>
    <w:rsid w:val="00EA28D7"/>
    <w:rsid w:val="00EA2B2E"/>
    <w:rsid w:val="00EA2C3E"/>
    <w:rsid w:val="00EA2EF0"/>
    <w:rsid w:val="00EA36AE"/>
    <w:rsid w:val="00EA36E6"/>
    <w:rsid w:val="00EA3E14"/>
    <w:rsid w:val="00EA428D"/>
    <w:rsid w:val="00EA42CB"/>
    <w:rsid w:val="00EA42D0"/>
    <w:rsid w:val="00EA44F5"/>
    <w:rsid w:val="00EA480F"/>
    <w:rsid w:val="00EA4DA7"/>
    <w:rsid w:val="00EA4FC7"/>
    <w:rsid w:val="00EA5005"/>
    <w:rsid w:val="00EA5A39"/>
    <w:rsid w:val="00EA5DC8"/>
    <w:rsid w:val="00EA62CA"/>
    <w:rsid w:val="00EA6700"/>
    <w:rsid w:val="00EA706C"/>
    <w:rsid w:val="00EA7175"/>
    <w:rsid w:val="00EA7439"/>
    <w:rsid w:val="00EA7863"/>
    <w:rsid w:val="00EA78F5"/>
    <w:rsid w:val="00EA7A43"/>
    <w:rsid w:val="00EA7A75"/>
    <w:rsid w:val="00EA7C10"/>
    <w:rsid w:val="00EA7C4A"/>
    <w:rsid w:val="00EB0078"/>
    <w:rsid w:val="00EB0499"/>
    <w:rsid w:val="00EB04FF"/>
    <w:rsid w:val="00EB05E5"/>
    <w:rsid w:val="00EB06DC"/>
    <w:rsid w:val="00EB0BEE"/>
    <w:rsid w:val="00EB0C27"/>
    <w:rsid w:val="00EB0C2C"/>
    <w:rsid w:val="00EB0FB0"/>
    <w:rsid w:val="00EB1181"/>
    <w:rsid w:val="00EB150E"/>
    <w:rsid w:val="00EB1734"/>
    <w:rsid w:val="00EB175D"/>
    <w:rsid w:val="00EB1A3C"/>
    <w:rsid w:val="00EB1BDB"/>
    <w:rsid w:val="00EB1C95"/>
    <w:rsid w:val="00EB1FA9"/>
    <w:rsid w:val="00EB1FC5"/>
    <w:rsid w:val="00EB2275"/>
    <w:rsid w:val="00EB2343"/>
    <w:rsid w:val="00EB2811"/>
    <w:rsid w:val="00EB2B1C"/>
    <w:rsid w:val="00EB3155"/>
    <w:rsid w:val="00EB3960"/>
    <w:rsid w:val="00EB4E7A"/>
    <w:rsid w:val="00EB4F64"/>
    <w:rsid w:val="00EB4F74"/>
    <w:rsid w:val="00EB53F6"/>
    <w:rsid w:val="00EB556A"/>
    <w:rsid w:val="00EB5658"/>
    <w:rsid w:val="00EB5854"/>
    <w:rsid w:val="00EB589D"/>
    <w:rsid w:val="00EB5DCA"/>
    <w:rsid w:val="00EB5DEC"/>
    <w:rsid w:val="00EB5E17"/>
    <w:rsid w:val="00EB5ED6"/>
    <w:rsid w:val="00EB5F22"/>
    <w:rsid w:val="00EB60E7"/>
    <w:rsid w:val="00EB65CD"/>
    <w:rsid w:val="00EB693D"/>
    <w:rsid w:val="00EB6B56"/>
    <w:rsid w:val="00EB6FB7"/>
    <w:rsid w:val="00EB7147"/>
    <w:rsid w:val="00EB762E"/>
    <w:rsid w:val="00EB787B"/>
    <w:rsid w:val="00EB7BDF"/>
    <w:rsid w:val="00EB7C8F"/>
    <w:rsid w:val="00EC02CD"/>
    <w:rsid w:val="00EC0556"/>
    <w:rsid w:val="00EC06EE"/>
    <w:rsid w:val="00EC07FF"/>
    <w:rsid w:val="00EC0823"/>
    <w:rsid w:val="00EC0BBF"/>
    <w:rsid w:val="00EC0BD5"/>
    <w:rsid w:val="00EC0F80"/>
    <w:rsid w:val="00EC10A1"/>
    <w:rsid w:val="00EC10FB"/>
    <w:rsid w:val="00EC148C"/>
    <w:rsid w:val="00EC14D9"/>
    <w:rsid w:val="00EC1854"/>
    <w:rsid w:val="00EC18AE"/>
    <w:rsid w:val="00EC19BC"/>
    <w:rsid w:val="00EC1D7E"/>
    <w:rsid w:val="00EC1F78"/>
    <w:rsid w:val="00EC1FF2"/>
    <w:rsid w:val="00EC207B"/>
    <w:rsid w:val="00EC226D"/>
    <w:rsid w:val="00EC2578"/>
    <w:rsid w:val="00EC2780"/>
    <w:rsid w:val="00EC2843"/>
    <w:rsid w:val="00EC29F1"/>
    <w:rsid w:val="00EC2B84"/>
    <w:rsid w:val="00EC2ECD"/>
    <w:rsid w:val="00EC2F6C"/>
    <w:rsid w:val="00EC2FD8"/>
    <w:rsid w:val="00EC389A"/>
    <w:rsid w:val="00EC3978"/>
    <w:rsid w:val="00EC3AFA"/>
    <w:rsid w:val="00EC3BA3"/>
    <w:rsid w:val="00EC3FAD"/>
    <w:rsid w:val="00EC40D2"/>
    <w:rsid w:val="00EC44DF"/>
    <w:rsid w:val="00EC4615"/>
    <w:rsid w:val="00EC488B"/>
    <w:rsid w:val="00EC4C0A"/>
    <w:rsid w:val="00EC4C4D"/>
    <w:rsid w:val="00EC5060"/>
    <w:rsid w:val="00EC57BE"/>
    <w:rsid w:val="00EC5828"/>
    <w:rsid w:val="00EC5D16"/>
    <w:rsid w:val="00EC604A"/>
    <w:rsid w:val="00EC6604"/>
    <w:rsid w:val="00EC69CA"/>
    <w:rsid w:val="00EC6E05"/>
    <w:rsid w:val="00EC7170"/>
    <w:rsid w:val="00EC7216"/>
    <w:rsid w:val="00EC7338"/>
    <w:rsid w:val="00EC7870"/>
    <w:rsid w:val="00ED00C1"/>
    <w:rsid w:val="00ED025C"/>
    <w:rsid w:val="00ED09EC"/>
    <w:rsid w:val="00ED0A6D"/>
    <w:rsid w:val="00ED0A96"/>
    <w:rsid w:val="00ED0DF9"/>
    <w:rsid w:val="00ED0E08"/>
    <w:rsid w:val="00ED0F16"/>
    <w:rsid w:val="00ED0F7E"/>
    <w:rsid w:val="00ED1026"/>
    <w:rsid w:val="00ED1224"/>
    <w:rsid w:val="00ED12C9"/>
    <w:rsid w:val="00ED1383"/>
    <w:rsid w:val="00ED1D2B"/>
    <w:rsid w:val="00ED2304"/>
    <w:rsid w:val="00ED2394"/>
    <w:rsid w:val="00ED239E"/>
    <w:rsid w:val="00ED240E"/>
    <w:rsid w:val="00ED2549"/>
    <w:rsid w:val="00ED2930"/>
    <w:rsid w:val="00ED2B51"/>
    <w:rsid w:val="00ED2E12"/>
    <w:rsid w:val="00ED32D7"/>
    <w:rsid w:val="00ED3458"/>
    <w:rsid w:val="00ED36D9"/>
    <w:rsid w:val="00ED3AB4"/>
    <w:rsid w:val="00ED3C56"/>
    <w:rsid w:val="00ED3F5D"/>
    <w:rsid w:val="00ED4285"/>
    <w:rsid w:val="00ED4406"/>
    <w:rsid w:val="00ED4497"/>
    <w:rsid w:val="00ED4593"/>
    <w:rsid w:val="00ED45C2"/>
    <w:rsid w:val="00ED4944"/>
    <w:rsid w:val="00ED5026"/>
    <w:rsid w:val="00ED509A"/>
    <w:rsid w:val="00ED5A83"/>
    <w:rsid w:val="00ED5BDE"/>
    <w:rsid w:val="00ED5C1A"/>
    <w:rsid w:val="00ED5C9F"/>
    <w:rsid w:val="00ED603F"/>
    <w:rsid w:val="00ED60CB"/>
    <w:rsid w:val="00ED649E"/>
    <w:rsid w:val="00ED662B"/>
    <w:rsid w:val="00ED663E"/>
    <w:rsid w:val="00ED6A29"/>
    <w:rsid w:val="00ED6DD7"/>
    <w:rsid w:val="00ED6E2A"/>
    <w:rsid w:val="00ED7167"/>
    <w:rsid w:val="00ED716C"/>
    <w:rsid w:val="00ED7827"/>
    <w:rsid w:val="00ED78D3"/>
    <w:rsid w:val="00ED7A94"/>
    <w:rsid w:val="00EE0096"/>
    <w:rsid w:val="00EE02FB"/>
    <w:rsid w:val="00EE0602"/>
    <w:rsid w:val="00EE07B1"/>
    <w:rsid w:val="00EE0CA0"/>
    <w:rsid w:val="00EE0D35"/>
    <w:rsid w:val="00EE0E83"/>
    <w:rsid w:val="00EE11E6"/>
    <w:rsid w:val="00EE133A"/>
    <w:rsid w:val="00EE1594"/>
    <w:rsid w:val="00EE189C"/>
    <w:rsid w:val="00EE1906"/>
    <w:rsid w:val="00EE1A97"/>
    <w:rsid w:val="00EE1EC3"/>
    <w:rsid w:val="00EE1F87"/>
    <w:rsid w:val="00EE22D2"/>
    <w:rsid w:val="00EE238D"/>
    <w:rsid w:val="00EE271D"/>
    <w:rsid w:val="00EE281B"/>
    <w:rsid w:val="00EE285B"/>
    <w:rsid w:val="00EE2C71"/>
    <w:rsid w:val="00EE3184"/>
    <w:rsid w:val="00EE34CB"/>
    <w:rsid w:val="00EE3599"/>
    <w:rsid w:val="00EE363D"/>
    <w:rsid w:val="00EE3655"/>
    <w:rsid w:val="00EE3766"/>
    <w:rsid w:val="00EE3C99"/>
    <w:rsid w:val="00EE400F"/>
    <w:rsid w:val="00EE402C"/>
    <w:rsid w:val="00EE4201"/>
    <w:rsid w:val="00EE425C"/>
    <w:rsid w:val="00EE42C3"/>
    <w:rsid w:val="00EE44BF"/>
    <w:rsid w:val="00EE4B00"/>
    <w:rsid w:val="00EE4B1F"/>
    <w:rsid w:val="00EE4D26"/>
    <w:rsid w:val="00EE4E0F"/>
    <w:rsid w:val="00EE5114"/>
    <w:rsid w:val="00EE5736"/>
    <w:rsid w:val="00EE57DC"/>
    <w:rsid w:val="00EE59AE"/>
    <w:rsid w:val="00EE5EC0"/>
    <w:rsid w:val="00EE61E1"/>
    <w:rsid w:val="00EE6439"/>
    <w:rsid w:val="00EE64E0"/>
    <w:rsid w:val="00EE6636"/>
    <w:rsid w:val="00EE6720"/>
    <w:rsid w:val="00EE68D7"/>
    <w:rsid w:val="00EE6E08"/>
    <w:rsid w:val="00EE6F1D"/>
    <w:rsid w:val="00EE705B"/>
    <w:rsid w:val="00EE764B"/>
    <w:rsid w:val="00EE768E"/>
    <w:rsid w:val="00EE7A8E"/>
    <w:rsid w:val="00EE7D31"/>
    <w:rsid w:val="00EF0111"/>
    <w:rsid w:val="00EF075F"/>
    <w:rsid w:val="00EF0E0B"/>
    <w:rsid w:val="00EF15B5"/>
    <w:rsid w:val="00EF1705"/>
    <w:rsid w:val="00EF1721"/>
    <w:rsid w:val="00EF1742"/>
    <w:rsid w:val="00EF1A93"/>
    <w:rsid w:val="00EF1D3C"/>
    <w:rsid w:val="00EF1D60"/>
    <w:rsid w:val="00EF2330"/>
    <w:rsid w:val="00EF2566"/>
    <w:rsid w:val="00EF25B6"/>
    <w:rsid w:val="00EF26A9"/>
    <w:rsid w:val="00EF284D"/>
    <w:rsid w:val="00EF29D7"/>
    <w:rsid w:val="00EF29F0"/>
    <w:rsid w:val="00EF30DA"/>
    <w:rsid w:val="00EF3636"/>
    <w:rsid w:val="00EF3AE5"/>
    <w:rsid w:val="00EF409B"/>
    <w:rsid w:val="00EF4643"/>
    <w:rsid w:val="00EF4EBA"/>
    <w:rsid w:val="00EF53BA"/>
    <w:rsid w:val="00EF56B4"/>
    <w:rsid w:val="00EF5DC3"/>
    <w:rsid w:val="00EF5F72"/>
    <w:rsid w:val="00EF63F2"/>
    <w:rsid w:val="00EF640C"/>
    <w:rsid w:val="00EF6876"/>
    <w:rsid w:val="00EF6B8E"/>
    <w:rsid w:val="00EF6EE4"/>
    <w:rsid w:val="00EF705E"/>
    <w:rsid w:val="00EF710A"/>
    <w:rsid w:val="00EF7202"/>
    <w:rsid w:val="00EF783B"/>
    <w:rsid w:val="00EF7D19"/>
    <w:rsid w:val="00F00604"/>
    <w:rsid w:val="00F00774"/>
    <w:rsid w:val="00F00A0C"/>
    <w:rsid w:val="00F01019"/>
    <w:rsid w:val="00F01271"/>
    <w:rsid w:val="00F012B3"/>
    <w:rsid w:val="00F013FF"/>
    <w:rsid w:val="00F01701"/>
    <w:rsid w:val="00F0187C"/>
    <w:rsid w:val="00F018A7"/>
    <w:rsid w:val="00F0198A"/>
    <w:rsid w:val="00F01B64"/>
    <w:rsid w:val="00F02084"/>
    <w:rsid w:val="00F0217C"/>
    <w:rsid w:val="00F0218F"/>
    <w:rsid w:val="00F025F2"/>
    <w:rsid w:val="00F02739"/>
    <w:rsid w:val="00F02867"/>
    <w:rsid w:val="00F02C95"/>
    <w:rsid w:val="00F02D40"/>
    <w:rsid w:val="00F02DA9"/>
    <w:rsid w:val="00F02FE2"/>
    <w:rsid w:val="00F036B6"/>
    <w:rsid w:val="00F037D1"/>
    <w:rsid w:val="00F03A5A"/>
    <w:rsid w:val="00F03D7A"/>
    <w:rsid w:val="00F03DF5"/>
    <w:rsid w:val="00F04440"/>
    <w:rsid w:val="00F044A3"/>
    <w:rsid w:val="00F04646"/>
    <w:rsid w:val="00F04674"/>
    <w:rsid w:val="00F0471F"/>
    <w:rsid w:val="00F04A8F"/>
    <w:rsid w:val="00F04CAC"/>
    <w:rsid w:val="00F050B3"/>
    <w:rsid w:val="00F0579A"/>
    <w:rsid w:val="00F05888"/>
    <w:rsid w:val="00F05917"/>
    <w:rsid w:val="00F05F71"/>
    <w:rsid w:val="00F063E3"/>
    <w:rsid w:val="00F06472"/>
    <w:rsid w:val="00F06D49"/>
    <w:rsid w:val="00F07514"/>
    <w:rsid w:val="00F0779B"/>
    <w:rsid w:val="00F077A1"/>
    <w:rsid w:val="00F079D5"/>
    <w:rsid w:val="00F07C06"/>
    <w:rsid w:val="00F07CDC"/>
    <w:rsid w:val="00F07DF2"/>
    <w:rsid w:val="00F10210"/>
    <w:rsid w:val="00F10337"/>
    <w:rsid w:val="00F1067F"/>
    <w:rsid w:val="00F108A3"/>
    <w:rsid w:val="00F10A67"/>
    <w:rsid w:val="00F10B68"/>
    <w:rsid w:val="00F110A8"/>
    <w:rsid w:val="00F1126A"/>
    <w:rsid w:val="00F114D2"/>
    <w:rsid w:val="00F11644"/>
    <w:rsid w:val="00F119C8"/>
    <w:rsid w:val="00F11A5F"/>
    <w:rsid w:val="00F11AD5"/>
    <w:rsid w:val="00F11D15"/>
    <w:rsid w:val="00F120CD"/>
    <w:rsid w:val="00F1214D"/>
    <w:rsid w:val="00F12347"/>
    <w:rsid w:val="00F126DA"/>
    <w:rsid w:val="00F127E5"/>
    <w:rsid w:val="00F13A99"/>
    <w:rsid w:val="00F13FA2"/>
    <w:rsid w:val="00F14089"/>
    <w:rsid w:val="00F14689"/>
    <w:rsid w:val="00F1479B"/>
    <w:rsid w:val="00F14952"/>
    <w:rsid w:val="00F14B6F"/>
    <w:rsid w:val="00F14DB8"/>
    <w:rsid w:val="00F14FCC"/>
    <w:rsid w:val="00F15103"/>
    <w:rsid w:val="00F1518C"/>
    <w:rsid w:val="00F153D3"/>
    <w:rsid w:val="00F15C71"/>
    <w:rsid w:val="00F15D1E"/>
    <w:rsid w:val="00F15DDA"/>
    <w:rsid w:val="00F15FE6"/>
    <w:rsid w:val="00F1602A"/>
    <w:rsid w:val="00F1612A"/>
    <w:rsid w:val="00F16788"/>
    <w:rsid w:val="00F17252"/>
    <w:rsid w:val="00F1744E"/>
    <w:rsid w:val="00F17A64"/>
    <w:rsid w:val="00F17A8E"/>
    <w:rsid w:val="00F20241"/>
    <w:rsid w:val="00F203F7"/>
    <w:rsid w:val="00F20517"/>
    <w:rsid w:val="00F20784"/>
    <w:rsid w:val="00F208B3"/>
    <w:rsid w:val="00F21374"/>
    <w:rsid w:val="00F21503"/>
    <w:rsid w:val="00F2166E"/>
    <w:rsid w:val="00F21794"/>
    <w:rsid w:val="00F21DFD"/>
    <w:rsid w:val="00F225E3"/>
    <w:rsid w:val="00F22E1C"/>
    <w:rsid w:val="00F23195"/>
    <w:rsid w:val="00F23662"/>
    <w:rsid w:val="00F23DF1"/>
    <w:rsid w:val="00F23FF7"/>
    <w:rsid w:val="00F2415A"/>
    <w:rsid w:val="00F24203"/>
    <w:rsid w:val="00F2431A"/>
    <w:rsid w:val="00F2499F"/>
    <w:rsid w:val="00F24C38"/>
    <w:rsid w:val="00F24E1F"/>
    <w:rsid w:val="00F24FA5"/>
    <w:rsid w:val="00F250A0"/>
    <w:rsid w:val="00F2535B"/>
    <w:rsid w:val="00F25707"/>
    <w:rsid w:val="00F25B94"/>
    <w:rsid w:val="00F2609A"/>
    <w:rsid w:val="00F2654E"/>
    <w:rsid w:val="00F268AC"/>
    <w:rsid w:val="00F26944"/>
    <w:rsid w:val="00F26B3B"/>
    <w:rsid w:val="00F26F4B"/>
    <w:rsid w:val="00F27193"/>
    <w:rsid w:val="00F2746D"/>
    <w:rsid w:val="00F274DF"/>
    <w:rsid w:val="00F276CD"/>
    <w:rsid w:val="00F27CF3"/>
    <w:rsid w:val="00F27DBA"/>
    <w:rsid w:val="00F304F3"/>
    <w:rsid w:val="00F30539"/>
    <w:rsid w:val="00F3073B"/>
    <w:rsid w:val="00F30F2F"/>
    <w:rsid w:val="00F31531"/>
    <w:rsid w:val="00F315A7"/>
    <w:rsid w:val="00F31603"/>
    <w:rsid w:val="00F3197A"/>
    <w:rsid w:val="00F319BE"/>
    <w:rsid w:val="00F31A41"/>
    <w:rsid w:val="00F31E49"/>
    <w:rsid w:val="00F31EA7"/>
    <w:rsid w:val="00F325CF"/>
    <w:rsid w:val="00F32957"/>
    <w:rsid w:val="00F32A00"/>
    <w:rsid w:val="00F32DE9"/>
    <w:rsid w:val="00F32EB1"/>
    <w:rsid w:val="00F3358D"/>
    <w:rsid w:val="00F33992"/>
    <w:rsid w:val="00F33DA4"/>
    <w:rsid w:val="00F344D0"/>
    <w:rsid w:val="00F34C0C"/>
    <w:rsid w:val="00F34EAB"/>
    <w:rsid w:val="00F34F13"/>
    <w:rsid w:val="00F358BF"/>
    <w:rsid w:val="00F358D4"/>
    <w:rsid w:val="00F3623E"/>
    <w:rsid w:val="00F364B5"/>
    <w:rsid w:val="00F36525"/>
    <w:rsid w:val="00F370A1"/>
    <w:rsid w:val="00F3736A"/>
    <w:rsid w:val="00F3736C"/>
    <w:rsid w:val="00F376E7"/>
    <w:rsid w:val="00F3772A"/>
    <w:rsid w:val="00F37971"/>
    <w:rsid w:val="00F37CF0"/>
    <w:rsid w:val="00F37DFD"/>
    <w:rsid w:val="00F37ED2"/>
    <w:rsid w:val="00F400D5"/>
    <w:rsid w:val="00F400F7"/>
    <w:rsid w:val="00F4022F"/>
    <w:rsid w:val="00F4037A"/>
    <w:rsid w:val="00F405FA"/>
    <w:rsid w:val="00F40693"/>
    <w:rsid w:val="00F4091D"/>
    <w:rsid w:val="00F41174"/>
    <w:rsid w:val="00F412B6"/>
    <w:rsid w:val="00F413A6"/>
    <w:rsid w:val="00F4167C"/>
    <w:rsid w:val="00F41840"/>
    <w:rsid w:val="00F420D8"/>
    <w:rsid w:val="00F428D4"/>
    <w:rsid w:val="00F42F57"/>
    <w:rsid w:val="00F43088"/>
    <w:rsid w:val="00F4308F"/>
    <w:rsid w:val="00F432FD"/>
    <w:rsid w:val="00F43498"/>
    <w:rsid w:val="00F43A6E"/>
    <w:rsid w:val="00F43B4D"/>
    <w:rsid w:val="00F4417A"/>
    <w:rsid w:val="00F4455C"/>
    <w:rsid w:val="00F44612"/>
    <w:rsid w:val="00F44B83"/>
    <w:rsid w:val="00F44E4D"/>
    <w:rsid w:val="00F45174"/>
    <w:rsid w:val="00F452A1"/>
    <w:rsid w:val="00F45875"/>
    <w:rsid w:val="00F45A38"/>
    <w:rsid w:val="00F45B3A"/>
    <w:rsid w:val="00F45D6E"/>
    <w:rsid w:val="00F45EF0"/>
    <w:rsid w:val="00F4609F"/>
    <w:rsid w:val="00F4618E"/>
    <w:rsid w:val="00F46217"/>
    <w:rsid w:val="00F463A2"/>
    <w:rsid w:val="00F46449"/>
    <w:rsid w:val="00F46496"/>
    <w:rsid w:val="00F466EE"/>
    <w:rsid w:val="00F46B86"/>
    <w:rsid w:val="00F46BDA"/>
    <w:rsid w:val="00F46E3D"/>
    <w:rsid w:val="00F46EF8"/>
    <w:rsid w:val="00F47047"/>
    <w:rsid w:val="00F470CF"/>
    <w:rsid w:val="00F47CD7"/>
    <w:rsid w:val="00F47D26"/>
    <w:rsid w:val="00F47EA8"/>
    <w:rsid w:val="00F50502"/>
    <w:rsid w:val="00F50694"/>
    <w:rsid w:val="00F50D33"/>
    <w:rsid w:val="00F5123A"/>
    <w:rsid w:val="00F512F1"/>
    <w:rsid w:val="00F5177C"/>
    <w:rsid w:val="00F517E6"/>
    <w:rsid w:val="00F51844"/>
    <w:rsid w:val="00F52236"/>
    <w:rsid w:val="00F5245D"/>
    <w:rsid w:val="00F52A00"/>
    <w:rsid w:val="00F52BC9"/>
    <w:rsid w:val="00F53610"/>
    <w:rsid w:val="00F536E1"/>
    <w:rsid w:val="00F53780"/>
    <w:rsid w:val="00F53B06"/>
    <w:rsid w:val="00F5415E"/>
    <w:rsid w:val="00F54240"/>
    <w:rsid w:val="00F5429A"/>
    <w:rsid w:val="00F54319"/>
    <w:rsid w:val="00F54387"/>
    <w:rsid w:val="00F54A6F"/>
    <w:rsid w:val="00F54A96"/>
    <w:rsid w:val="00F54AFF"/>
    <w:rsid w:val="00F54CF3"/>
    <w:rsid w:val="00F54F52"/>
    <w:rsid w:val="00F55271"/>
    <w:rsid w:val="00F55362"/>
    <w:rsid w:val="00F555B1"/>
    <w:rsid w:val="00F55BA5"/>
    <w:rsid w:val="00F55EBC"/>
    <w:rsid w:val="00F55F1F"/>
    <w:rsid w:val="00F56366"/>
    <w:rsid w:val="00F563AB"/>
    <w:rsid w:val="00F56B23"/>
    <w:rsid w:val="00F56B2F"/>
    <w:rsid w:val="00F56BA9"/>
    <w:rsid w:val="00F5709A"/>
    <w:rsid w:val="00F5733E"/>
    <w:rsid w:val="00F573FD"/>
    <w:rsid w:val="00F57485"/>
    <w:rsid w:val="00F57555"/>
    <w:rsid w:val="00F5763D"/>
    <w:rsid w:val="00F5766F"/>
    <w:rsid w:val="00F577DB"/>
    <w:rsid w:val="00F578BD"/>
    <w:rsid w:val="00F579D4"/>
    <w:rsid w:val="00F60346"/>
    <w:rsid w:val="00F606D7"/>
    <w:rsid w:val="00F607BC"/>
    <w:rsid w:val="00F6091D"/>
    <w:rsid w:val="00F60B5A"/>
    <w:rsid w:val="00F60C78"/>
    <w:rsid w:val="00F60C99"/>
    <w:rsid w:val="00F60CAB"/>
    <w:rsid w:val="00F60CBC"/>
    <w:rsid w:val="00F6103F"/>
    <w:rsid w:val="00F6124E"/>
    <w:rsid w:val="00F616E4"/>
    <w:rsid w:val="00F6170F"/>
    <w:rsid w:val="00F61DA4"/>
    <w:rsid w:val="00F61E85"/>
    <w:rsid w:val="00F62153"/>
    <w:rsid w:val="00F6222C"/>
    <w:rsid w:val="00F62298"/>
    <w:rsid w:val="00F62602"/>
    <w:rsid w:val="00F63168"/>
    <w:rsid w:val="00F63A05"/>
    <w:rsid w:val="00F63BF8"/>
    <w:rsid w:val="00F63C66"/>
    <w:rsid w:val="00F63D94"/>
    <w:rsid w:val="00F6499B"/>
    <w:rsid w:val="00F64AD2"/>
    <w:rsid w:val="00F6532F"/>
    <w:rsid w:val="00F656FD"/>
    <w:rsid w:val="00F6590A"/>
    <w:rsid w:val="00F65B08"/>
    <w:rsid w:val="00F65E33"/>
    <w:rsid w:val="00F65E5D"/>
    <w:rsid w:val="00F65F01"/>
    <w:rsid w:val="00F66116"/>
    <w:rsid w:val="00F67211"/>
    <w:rsid w:val="00F672B6"/>
    <w:rsid w:val="00F673F1"/>
    <w:rsid w:val="00F678F4"/>
    <w:rsid w:val="00F67B55"/>
    <w:rsid w:val="00F67C27"/>
    <w:rsid w:val="00F702D0"/>
    <w:rsid w:val="00F703BC"/>
    <w:rsid w:val="00F705CA"/>
    <w:rsid w:val="00F70E95"/>
    <w:rsid w:val="00F71201"/>
    <w:rsid w:val="00F71393"/>
    <w:rsid w:val="00F7175D"/>
    <w:rsid w:val="00F7189C"/>
    <w:rsid w:val="00F71AE9"/>
    <w:rsid w:val="00F72216"/>
    <w:rsid w:val="00F72631"/>
    <w:rsid w:val="00F727D6"/>
    <w:rsid w:val="00F72853"/>
    <w:rsid w:val="00F72A17"/>
    <w:rsid w:val="00F72D68"/>
    <w:rsid w:val="00F72E78"/>
    <w:rsid w:val="00F730A2"/>
    <w:rsid w:val="00F734A0"/>
    <w:rsid w:val="00F734CC"/>
    <w:rsid w:val="00F73736"/>
    <w:rsid w:val="00F73764"/>
    <w:rsid w:val="00F73851"/>
    <w:rsid w:val="00F73A3D"/>
    <w:rsid w:val="00F741A7"/>
    <w:rsid w:val="00F742FD"/>
    <w:rsid w:val="00F7461D"/>
    <w:rsid w:val="00F7492D"/>
    <w:rsid w:val="00F74CD7"/>
    <w:rsid w:val="00F74D4E"/>
    <w:rsid w:val="00F74D86"/>
    <w:rsid w:val="00F74F36"/>
    <w:rsid w:val="00F751E2"/>
    <w:rsid w:val="00F75A81"/>
    <w:rsid w:val="00F75DC0"/>
    <w:rsid w:val="00F762E9"/>
    <w:rsid w:val="00F76388"/>
    <w:rsid w:val="00F76964"/>
    <w:rsid w:val="00F7768A"/>
    <w:rsid w:val="00F776B5"/>
    <w:rsid w:val="00F77B18"/>
    <w:rsid w:val="00F77D16"/>
    <w:rsid w:val="00F77E56"/>
    <w:rsid w:val="00F8003D"/>
    <w:rsid w:val="00F800BC"/>
    <w:rsid w:val="00F800D2"/>
    <w:rsid w:val="00F8033A"/>
    <w:rsid w:val="00F8077F"/>
    <w:rsid w:val="00F809E3"/>
    <w:rsid w:val="00F80C9D"/>
    <w:rsid w:val="00F811DB"/>
    <w:rsid w:val="00F8132E"/>
    <w:rsid w:val="00F81665"/>
    <w:rsid w:val="00F817EC"/>
    <w:rsid w:val="00F81ACA"/>
    <w:rsid w:val="00F81B6C"/>
    <w:rsid w:val="00F81B9E"/>
    <w:rsid w:val="00F81FAC"/>
    <w:rsid w:val="00F822A6"/>
    <w:rsid w:val="00F82A96"/>
    <w:rsid w:val="00F8330F"/>
    <w:rsid w:val="00F8365F"/>
    <w:rsid w:val="00F83BE5"/>
    <w:rsid w:val="00F83C16"/>
    <w:rsid w:val="00F83F09"/>
    <w:rsid w:val="00F84245"/>
    <w:rsid w:val="00F845FF"/>
    <w:rsid w:val="00F84675"/>
    <w:rsid w:val="00F84BE3"/>
    <w:rsid w:val="00F84D5E"/>
    <w:rsid w:val="00F84E29"/>
    <w:rsid w:val="00F85414"/>
    <w:rsid w:val="00F8591F"/>
    <w:rsid w:val="00F85F6A"/>
    <w:rsid w:val="00F86072"/>
    <w:rsid w:val="00F86839"/>
    <w:rsid w:val="00F86919"/>
    <w:rsid w:val="00F8693C"/>
    <w:rsid w:val="00F86B1E"/>
    <w:rsid w:val="00F86B69"/>
    <w:rsid w:val="00F86DDC"/>
    <w:rsid w:val="00F874FD"/>
    <w:rsid w:val="00F876B1"/>
    <w:rsid w:val="00F87C90"/>
    <w:rsid w:val="00F87CF7"/>
    <w:rsid w:val="00F87D53"/>
    <w:rsid w:val="00F87DED"/>
    <w:rsid w:val="00F87F17"/>
    <w:rsid w:val="00F9011C"/>
    <w:rsid w:val="00F904AD"/>
    <w:rsid w:val="00F90604"/>
    <w:rsid w:val="00F90605"/>
    <w:rsid w:val="00F908A7"/>
    <w:rsid w:val="00F91051"/>
    <w:rsid w:val="00F911A7"/>
    <w:rsid w:val="00F913CF"/>
    <w:rsid w:val="00F9190E"/>
    <w:rsid w:val="00F92493"/>
    <w:rsid w:val="00F92823"/>
    <w:rsid w:val="00F92ABD"/>
    <w:rsid w:val="00F933BA"/>
    <w:rsid w:val="00F93559"/>
    <w:rsid w:val="00F94095"/>
    <w:rsid w:val="00F9410D"/>
    <w:rsid w:val="00F94424"/>
    <w:rsid w:val="00F94566"/>
    <w:rsid w:val="00F94743"/>
    <w:rsid w:val="00F947EA"/>
    <w:rsid w:val="00F94A54"/>
    <w:rsid w:val="00F94AF2"/>
    <w:rsid w:val="00F94C44"/>
    <w:rsid w:val="00F950CB"/>
    <w:rsid w:val="00F9514A"/>
    <w:rsid w:val="00F952CA"/>
    <w:rsid w:val="00F953E6"/>
    <w:rsid w:val="00F95AFD"/>
    <w:rsid w:val="00F95F2B"/>
    <w:rsid w:val="00F95FDD"/>
    <w:rsid w:val="00F963B7"/>
    <w:rsid w:val="00F964ED"/>
    <w:rsid w:val="00F968E7"/>
    <w:rsid w:val="00F96D79"/>
    <w:rsid w:val="00F96E88"/>
    <w:rsid w:val="00F97CC2"/>
    <w:rsid w:val="00F97EA4"/>
    <w:rsid w:val="00FA0034"/>
    <w:rsid w:val="00FA0040"/>
    <w:rsid w:val="00FA00F3"/>
    <w:rsid w:val="00FA0312"/>
    <w:rsid w:val="00FA03E8"/>
    <w:rsid w:val="00FA0913"/>
    <w:rsid w:val="00FA0A6F"/>
    <w:rsid w:val="00FA0F86"/>
    <w:rsid w:val="00FA0FE9"/>
    <w:rsid w:val="00FA16F0"/>
    <w:rsid w:val="00FA19F8"/>
    <w:rsid w:val="00FA1E22"/>
    <w:rsid w:val="00FA2547"/>
    <w:rsid w:val="00FA2A30"/>
    <w:rsid w:val="00FA30EA"/>
    <w:rsid w:val="00FA3577"/>
    <w:rsid w:val="00FA3578"/>
    <w:rsid w:val="00FA387C"/>
    <w:rsid w:val="00FA399A"/>
    <w:rsid w:val="00FA399E"/>
    <w:rsid w:val="00FA3D0D"/>
    <w:rsid w:val="00FA4168"/>
    <w:rsid w:val="00FA484E"/>
    <w:rsid w:val="00FA4CE7"/>
    <w:rsid w:val="00FA4CFE"/>
    <w:rsid w:val="00FA4D7B"/>
    <w:rsid w:val="00FA575C"/>
    <w:rsid w:val="00FA58D6"/>
    <w:rsid w:val="00FA5B38"/>
    <w:rsid w:val="00FA6327"/>
    <w:rsid w:val="00FA68BD"/>
    <w:rsid w:val="00FA69DD"/>
    <w:rsid w:val="00FA6DBE"/>
    <w:rsid w:val="00FA6F7D"/>
    <w:rsid w:val="00FA702B"/>
    <w:rsid w:val="00FA7065"/>
    <w:rsid w:val="00FA7126"/>
    <w:rsid w:val="00FA73C0"/>
    <w:rsid w:val="00FA7437"/>
    <w:rsid w:val="00FA7860"/>
    <w:rsid w:val="00FA787B"/>
    <w:rsid w:val="00FA796C"/>
    <w:rsid w:val="00FA7A64"/>
    <w:rsid w:val="00FA7BE1"/>
    <w:rsid w:val="00FA7D70"/>
    <w:rsid w:val="00FA7EA6"/>
    <w:rsid w:val="00FA7FB0"/>
    <w:rsid w:val="00FB0330"/>
    <w:rsid w:val="00FB05B4"/>
    <w:rsid w:val="00FB0840"/>
    <w:rsid w:val="00FB0BB2"/>
    <w:rsid w:val="00FB179D"/>
    <w:rsid w:val="00FB1892"/>
    <w:rsid w:val="00FB1D47"/>
    <w:rsid w:val="00FB1DCA"/>
    <w:rsid w:val="00FB23D0"/>
    <w:rsid w:val="00FB28E8"/>
    <w:rsid w:val="00FB2BF9"/>
    <w:rsid w:val="00FB2E01"/>
    <w:rsid w:val="00FB3379"/>
    <w:rsid w:val="00FB33CB"/>
    <w:rsid w:val="00FB33E2"/>
    <w:rsid w:val="00FB3862"/>
    <w:rsid w:val="00FB3883"/>
    <w:rsid w:val="00FB3A98"/>
    <w:rsid w:val="00FB3D7B"/>
    <w:rsid w:val="00FB45AA"/>
    <w:rsid w:val="00FB4723"/>
    <w:rsid w:val="00FB4757"/>
    <w:rsid w:val="00FB4865"/>
    <w:rsid w:val="00FB49D4"/>
    <w:rsid w:val="00FB512D"/>
    <w:rsid w:val="00FB586B"/>
    <w:rsid w:val="00FB5B3F"/>
    <w:rsid w:val="00FB5D74"/>
    <w:rsid w:val="00FB5DCC"/>
    <w:rsid w:val="00FB60F3"/>
    <w:rsid w:val="00FB6122"/>
    <w:rsid w:val="00FB6643"/>
    <w:rsid w:val="00FB66F8"/>
    <w:rsid w:val="00FB674F"/>
    <w:rsid w:val="00FB7112"/>
    <w:rsid w:val="00FB739E"/>
    <w:rsid w:val="00FB76D2"/>
    <w:rsid w:val="00FB7B97"/>
    <w:rsid w:val="00FC0147"/>
    <w:rsid w:val="00FC01AA"/>
    <w:rsid w:val="00FC039C"/>
    <w:rsid w:val="00FC08A6"/>
    <w:rsid w:val="00FC0B69"/>
    <w:rsid w:val="00FC0EBF"/>
    <w:rsid w:val="00FC169E"/>
    <w:rsid w:val="00FC18AA"/>
    <w:rsid w:val="00FC1913"/>
    <w:rsid w:val="00FC1A1A"/>
    <w:rsid w:val="00FC1AD4"/>
    <w:rsid w:val="00FC2294"/>
    <w:rsid w:val="00FC23AA"/>
    <w:rsid w:val="00FC29AA"/>
    <w:rsid w:val="00FC2F9A"/>
    <w:rsid w:val="00FC2FB3"/>
    <w:rsid w:val="00FC352B"/>
    <w:rsid w:val="00FC3622"/>
    <w:rsid w:val="00FC3727"/>
    <w:rsid w:val="00FC3B3C"/>
    <w:rsid w:val="00FC3BBC"/>
    <w:rsid w:val="00FC4116"/>
    <w:rsid w:val="00FC425A"/>
    <w:rsid w:val="00FC4260"/>
    <w:rsid w:val="00FC475A"/>
    <w:rsid w:val="00FC4BE6"/>
    <w:rsid w:val="00FC50B0"/>
    <w:rsid w:val="00FC50C6"/>
    <w:rsid w:val="00FC5235"/>
    <w:rsid w:val="00FC55F7"/>
    <w:rsid w:val="00FC5D37"/>
    <w:rsid w:val="00FC6015"/>
    <w:rsid w:val="00FC6274"/>
    <w:rsid w:val="00FC6933"/>
    <w:rsid w:val="00FC6EF9"/>
    <w:rsid w:val="00FC7295"/>
    <w:rsid w:val="00FC75C5"/>
    <w:rsid w:val="00FC7617"/>
    <w:rsid w:val="00FD00A3"/>
    <w:rsid w:val="00FD0367"/>
    <w:rsid w:val="00FD03F2"/>
    <w:rsid w:val="00FD0A6A"/>
    <w:rsid w:val="00FD100B"/>
    <w:rsid w:val="00FD12BB"/>
    <w:rsid w:val="00FD1606"/>
    <w:rsid w:val="00FD1757"/>
    <w:rsid w:val="00FD1869"/>
    <w:rsid w:val="00FD19A2"/>
    <w:rsid w:val="00FD1A0E"/>
    <w:rsid w:val="00FD1B56"/>
    <w:rsid w:val="00FD1DDC"/>
    <w:rsid w:val="00FD21B4"/>
    <w:rsid w:val="00FD22F9"/>
    <w:rsid w:val="00FD2450"/>
    <w:rsid w:val="00FD2503"/>
    <w:rsid w:val="00FD3200"/>
    <w:rsid w:val="00FD33C5"/>
    <w:rsid w:val="00FD37AE"/>
    <w:rsid w:val="00FD3956"/>
    <w:rsid w:val="00FD3AD5"/>
    <w:rsid w:val="00FD3B4D"/>
    <w:rsid w:val="00FD3F0C"/>
    <w:rsid w:val="00FD4297"/>
    <w:rsid w:val="00FD47C9"/>
    <w:rsid w:val="00FD47F1"/>
    <w:rsid w:val="00FD4DFD"/>
    <w:rsid w:val="00FD4FEB"/>
    <w:rsid w:val="00FD5118"/>
    <w:rsid w:val="00FD5183"/>
    <w:rsid w:val="00FD5328"/>
    <w:rsid w:val="00FD5733"/>
    <w:rsid w:val="00FD5A41"/>
    <w:rsid w:val="00FD5B22"/>
    <w:rsid w:val="00FD5CBB"/>
    <w:rsid w:val="00FD5DB5"/>
    <w:rsid w:val="00FD5F81"/>
    <w:rsid w:val="00FD608F"/>
    <w:rsid w:val="00FD6343"/>
    <w:rsid w:val="00FD76CC"/>
    <w:rsid w:val="00FD7715"/>
    <w:rsid w:val="00FD7A23"/>
    <w:rsid w:val="00FD7C91"/>
    <w:rsid w:val="00FD7F43"/>
    <w:rsid w:val="00FE0092"/>
    <w:rsid w:val="00FE010F"/>
    <w:rsid w:val="00FE0158"/>
    <w:rsid w:val="00FE021C"/>
    <w:rsid w:val="00FE0335"/>
    <w:rsid w:val="00FE0571"/>
    <w:rsid w:val="00FE05A1"/>
    <w:rsid w:val="00FE06A1"/>
    <w:rsid w:val="00FE0793"/>
    <w:rsid w:val="00FE0ABE"/>
    <w:rsid w:val="00FE0E5A"/>
    <w:rsid w:val="00FE1071"/>
    <w:rsid w:val="00FE14BC"/>
    <w:rsid w:val="00FE14DC"/>
    <w:rsid w:val="00FE153C"/>
    <w:rsid w:val="00FE1A28"/>
    <w:rsid w:val="00FE1CD0"/>
    <w:rsid w:val="00FE256B"/>
    <w:rsid w:val="00FE291F"/>
    <w:rsid w:val="00FE341F"/>
    <w:rsid w:val="00FE3672"/>
    <w:rsid w:val="00FE378C"/>
    <w:rsid w:val="00FE3FC9"/>
    <w:rsid w:val="00FE454E"/>
    <w:rsid w:val="00FE4CF6"/>
    <w:rsid w:val="00FE4E6E"/>
    <w:rsid w:val="00FE5642"/>
    <w:rsid w:val="00FE59D1"/>
    <w:rsid w:val="00FE5C4D"/>
    <w:rsid w:val="00FE5D69"/>
    <w:rsid w:val="00FE5E3F"/>
    <w:rsid w:val="00FE607E"/>
    <w:rsid w:val="00FE65AD"/>
    <w:rsid w:val="00FE6763"/>
    <w:rsid w:val="00FE78F9"/>
    <w:rsid w:val="00FF00F8"/>
    <w:rsid w:val="00FF0125"/>
    <w:rsid w:val="00FF0213"/>
    <w:rsid w:val="00FF0504"/>
    <w:rsid w:val="00FF079F"/>
    <w:rsid w:val="00FF0920"/>
    <w:rsid w:val="00FF0935"/>
    <w:rsid w:val="00FF0A51"/>
    <w:rsid w:val="00FF0BF3"/>
    <w:rsid w:val="00FF0BFF"/>
    <w:rsid w:val="00FF0CFF"/>
    <w:rsid w:val="00FF0E36"/>
    <w:rsid w:val="00FF1040"/>
    <w:rsid w:val="00FF12D0"/>
    <w:rsid w:val="00FF1396"/>
    <w:rsid w:val="00FF15E9"/>
    <w:rsid w:val="00FF15F2"/>
    <w:rsid w:val="00FF188A"/>
    <w:rsid w:val="00FF1B11"/>
    <w:rsid w:val="00FF1BDE"/>
    <w:rsid w:val="00FF1EB5"/>
    <w:rsid w:val="00FF1F31"/>
    <w:rsid w:val="00FF2306"/>
    <w:rsid w:val="00FF2320"/>
    <w:rsid w:val="00FF2344"/>
    <w:rsid w:val="00FF25A4"/>
    <w:rsid w:val="00FF25D3"/>
    <w:rsid w:val="00FF27F2"/>
    <w:rsid w:val="00FF2987"/>
    <w:rsid w:val="00FF2A0F"/>
    <w:rsid w:val="00FF2ACC"/>
    <w:rsid w:val="00FF2C4E"/>
    <w:rsid w:val="00FF306B"/>
    <w:rsid w:val="00FF31E4"/>
    <w:rsid w:val="00FF3285"/>
    <w:rsid w:val="00FF33C3"/>
    <w:rsid w:val="00FF3532"/>
    <w:rsid w:val="00FF3C62"/>
    <w:rsid w:val="00FF3D1A"/>
    <w:rsid w:val="00FF3E39"/>
    <w:rsid w:val="00FF44CA"/>
    <w:rsid w:val="00FF4549"/>
    <w:rsid w:val="00FF485B"/>
    <w:rsid w:val="00FF494C"/>
    <w:rsid w:val="00FF4981"/>
    <w:rsid w:val="00FF550E"/>
    <w:rsid w:val="00FF5A31"/>
    <w:rsid w:val="00FF6117"/>
    <w:rsid w:val="00FF640E"/>
    <w:rsid w:val="00FF64AE"/>
    <w:rsid w:val="00FF657B"/>
    <w:rsid w:val="00FF65C6"/>
    <w:rsid w:val="00FF6D39"/>
    <w:rsid w:val="00FF706D"/>
    <w:rsid w:val="00FF72D0"/>
    <w:rsid w:val="00FF74F6"/>
    <w:rsid w:val="00FF7800"/>
    <w:rsid w:val="00FF7930"/>
    <w:rsid w:val="00FF7965"/>
    <w:rsid w:val="00FF7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3,4,5,6,7"/>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2FD8"/>
    <w:rPr>
      <w:rFonts w:eastAsia="Times New Roman"/>
      <w:sz w:val="24"/>
      <w:szCs w:val="24"/>
    </w:rPr>
  </w:style>
  <w:style w:type="paragraph" w:styleId="Heading1">
    <w:name w:val="heading 1"/>
    <w:aliases w:val="le1,Head1"/>
    <w:basedOn w:val="Normal"/>
    <w:next w:val="BodyAfterChapterTitle"/>
    <w:link w:val="Heading1Char"/>
    <w:qFormat/>
    <w:rsid w:val="00C62FD8"/>
    <w:pPr>
      <w:keepNext/>
      <w:numPr>
        <w:numId w:val="73"/>
      </w:numPr>
      <w:spacing w:after="100"/>
      <w:outlineLvl w:val="0"/>
    </w:pPr>
    <w:rPr>
      <w:rFonts w:ascii="Arial Narrow" w:hAnsi="Arial Narrow"/>
      <w:b/>
      <w:kern w:val="36"/>
      <w:sz w:val="36"/>
      <w:szCs w:val="20"/>
    </w:rPr>
  </w:style>
  <w:style w:type="paragraph" w:styleId="Heading2">
    <w:name w:val="heading 2"/>
    <w:aliases w:val="le2"/>
    <w:basedOn w:val="Heading1"/>
    <w:next w:val="Body"/>
    <w:link w:val="Heading2Char"/>
    <w:qFormat/>
    <w:rsid w:val="00864EF8"/>
    <w:pPr>
      <w:numPr>
        <w:ilvl w:val="1"/>
      </w:numPr>
      <w:tabs>
        <w:tab w:val="clear" w:pos="576"/>
        <w:tab w:val="left" w:pos="1008"/>
      </w:tabs>
      <w:spacing w:before="400" w:line="480" w:lineRule="exact"/>
      <w:outlineLvl w:val="1"/>
    </w:pPr>
    <w:rPr>
      <w:sz w:val="24"/>
    </w:rPr>
  </w:style>
  <w:style w:type="paragraph" w:styleId="Heading3">
    <w:name w:val="heading 3"/>
    <w:aliases w:val="le3,Heading 3 Char"/>
    <w:basedOn w:val="Heading2"/>
    <w:next w:val="Body"/>
    <w:qFormat/>
    <w:rsid w:val="00864EF8"/>
    <w:pPr>
      <w:numPr>
        <w:ilvl w:val="2"/>
      </w:numPr>
      <w:tabs>
        <w:tab w:val="clear" w:pos="1170"/>
      </w:tabs>
      <w:spacing w:before="340"/>
      <w:ind w:left="0"/>
      <w:outlineLvl w:val="2"/>
    </w:pPr>
  </w:style>
  <w:style w:type="paragraph" w:styleId="Heading4">
    <w:name w:val="heading 4"/>
    <w:aliases w:val="le4"/>
    <w:basedOn w:val="Heading3"/>
    <w:next w:val="Body"/>
    <w:link w:val="Heading4Char"/>
    <w:qFormat/>
    <w:rsid w:val="00026867"/>
    <w:pPr>
      <w:numPr>
        <w:ilvl w:val="3"/>
      </w:numPr>
      <w:tabs>
        <w:tab w:val="clear" w:pos="1368"/>
      </w:tabs>
      <w:ind w:left="1008" w:hanging="1008"/>
      <w:outlineLvl w:val="3"/>
    </w:pPr>
  </w:style>
  <w:style w:type="paragraph" w:styleId="Heading5">
    <w:name w:val="heading 5"/>
    <w:aliases w:val="le5"/>
    <w:basedOn w:val="Heading4"/>
    <w:next w:val="Normal"/>
    <w:link w:val="Heading5Char"/>
    <w:qFormat/>
    <w:rsid w:val="00B86399"/>
    <w:pPr>
      <w:numPr>
        <w:ilvl w:val="4"/>
      </w:numPr>
      <w:spacing w:before="360" w:after="0" w:line="240" w:lineRule="auto"/>
      <w:outlineLvl w:val="4"/>
    </w:pPr>
  </w:style>
  <w:style w:type="paragraph" w:styleId="Heading6">
    <w:name w:val="heading 6"/>
    <w:basedOn w:val="Heading5"/>
    <w:next w:val="Normal"/>
    <w:link w:val="Heading6Char"/>
    <w:qFormat/>
    <w:rsid w:val="00B86399"/>
    <w:pPr>
      <w:numPr>
        <w:ilvl w:val="5"/>
      </w:numPr>
      <w:outlineLvl w:val="5"/>
    </w:pPr>
  </w:style>
  <w:style w:type="paragraph" w:styleId="Heading7">
    <w:name w:val="heading 7"/>
    <w:basedOn w:val="Heading6"/>
    <w:next w:val="Normal"/>
    <w:link w:val="Heading7Char"/>
    <w:qFormat/>
    <w:rsid w:val="00B86399"/>
    <w:pPr>
      <w:numPr>
        <w:ilvl w:val="6"/>
      </w:numPr>
      <w:ind w:left="1296"/>
      <w:outlineLvl w:val="6"/>
    </w:pPr>
  </w:style>
  <w:style w:type="paragraph" w:styleId="Heading8">
    <w:name w:val="heading 8"/>
    <w:basedOn w:val="Heading7"/>
    <w:next w:val="Normal"/>
    <w:qFormat/>
    <w:rsid w:val="006A1462"/>
    <w:pPr>
      <w:numPr>
        <w:ilvl w:val="7"/>
      </w:numPr>
      <w:outlineLvl w:val="7"/>
    </w:pPr>
  </w:style>
  <w:style w:type="paragraph" w:styleId="Heading9">
    <w:name w:val="heading 9"/>
    <w:basedOn w:val="Heading8"/>
    <w:next w:val="Normal"/>
    <w:link w:val="Heading9Char"/>
    <w:qFormat/>
    <w:rsid w:val="006A1462"/>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fterChapterTitle">
    <w:name w:val="BodyAfterChapterTitle"/>
    <w:basedOn w:val="Body"/>
    <w:next w:val="Body"/>
    <w:rsid w:val="00C62FD8"/>
    <w:pPr>
      <w:spacing w:before="400"/>
    </w:pPr>
  </w:style>
  <w:style w:type="paragraph" w:customStyle="1" w:styleId="Body">
    <w:name w:val="Body"/>
    <w:basedOn w:val="Normal"/>
    <w:link w:val="BodyChar1"/>
    <w:rsid w:val="00C62FD8"/>
    <w:pPr>
      <w:keepLines/>
      <w:spacing w:before="220" w:line="260" w:lineRule="exact"/>
      <w:ind w:left="960"/>
    </w:pPr>
    <w:rPr>
      <w:rFonts w:ascii="Trebuchet MS" w:hAnsi="Trebuchet MS"/>
      <w:sz w:val="20"/>
      <w:szCs w:val="20"/>
    </w:rPr>
  </w:style>
  <w:style w:type="character" w:customStyle="1" w:styleId="BodyChar">
    <w:name w:val="Body Char"/>
    <w:basedOn w:val="DefaultParagraphFont"/>
    <w:rsid w:val="00FE256B"/>
    <w:rPr>
      <w:rFonts w:ascii="Trebuchet MS" w:hAnsi="Trebuchet MS"/>
      <w:lang w:val="en-US" w:eastAsia="en-US" w:bidi="ar-SA"/>
    </w:rPr>
  </w:style>
  <w:style w:type="paragraph" w:customStyle="1" w:styleId="IndexTitle">
    <w:name w:val="IndexTitle"/>
    <w:basedOn w:val="Heading1"/>
    <w:next w:val="Index1"/>
    <w:rsid w:val="00C62FD8"/>
    <w:pPr>
      <w:numPr>
        <w:numId w:val="0"/>
      </w:numPr>
      <w:spacing w:after="500"/>
    </w:pPr>
  </w:style>
  <w:style w:type="paragraph" w:styleId="Index1">
    <w:name w:val="index 1"/>
    <w:basedOn w:val="Normal"/>
    <w:autoRedefine/>
    <w:uiPriority w:val="99"/>
    <w:semiHidden/>
    <w:rsid w:val="00C62FD8"/>
    <w:pPr>
      <w:spacing w:line="240" w:lineRule="exact"/>
      <w:ind w:left="240" w:hanging="240"/>
    </w:pPr>
    <w:rPr>
      <w:rFonts w:ascii="Trebuchet MS" w:hAnsi="Trebuchet MS"/>
      <w:sz w:val="20"/>
      <w:szCs w:val="20"/>
    </w:rPr>
  </w:style>
  <w:style w:type="paragraph" w:customStyle="1" w:styleId="AppHeading1">
    <w:name w:val="AppHeading1"/>
    <w:basedOn w:val="Heading1"/>
    <w:next w:val="BodyAfterChapterTitle"/>
    <w:rsid w:val="00C62FD8"/>
    <w:pPr>
      <w:numPr>
        <w:numId w:val="0"/>
      </w:numPr>
      <w:tabs>
        <w:tab w:val="left" w:pos="1992"/>
      </w:tabs>
      <w:ind w:left="1992" w:hanging="1992"/>
    </w:pPr>
    <w:rPr>
      <w:bCs/>
    </w:rPr>
  </w:style>
  <w:style w:type="paragraph" w:customStyle="1" w:styleId="AppHeading2">
    <w:name w:val="AppHeading2"/>
    <w:basedOn w:val="Heading2"/>
    <w:next w:val="Body"/>
    <w:rsid w:val="00C62FD8"/>
    <w:pPr>
      <w:numPr>
        <w:ilvl w:val="0"/>
        <w:numId w:val="0"/>
      </w:numPr>
      <w:spacing w:before="340"/>
      <w:ind w:left="576" w:hanging="576"/>
    </w:pPr>
    <w:rPr>
      <w:bCs/>
      <w:iCs/>
    </w:rPr>
  </w:style>
  <w:style w:type="paragraph" w:customStyle="1" w:styleId="Bulleted">
    <w:name w:val="Bulleted"/>
    <w:basedOn w:val="Body"/>
    <w:rsid w:val="00C62FD8"/>
    <w:pPr>
      <w:numPr>
        <w:numId w:val="3"/>
      </w:numPr>
      <w:spacing w:before="140"/>
    </w:pPr>
  </w:style>
  <w:style w:type="paragraph" w:styleId="Header">
    <w:name w:val="header"/>
    <w:basedOn w:val="Normal"/>
    <w:link w:val="HeaderChar"/>
    <w:rsid w:val="00C62FD8"/>
    <w:pPr>
      <w:spacing w:line="240" w:lineRule="exact"/>
      <w:jc w:val="center"/>
    </w:pPr>
    <w:rPr>
      <w:rFonts w:ascii="Arial Narrow" w:hAnsi="Arial Narrow"/>
      <w:b/>
      <w:i/>
      <w:sz w:val="20"/>
      <w:szCs w:val="20"/>
    </w:rPr>
  </w:style>
  <w:style w:type="paragraph" w:styleId="Footer">
    <w:name w:val="footer"/>
    <w:basedOn w:val="Normal"/>
    <w:link w:val="FooterChar"/>
    <w:rsid w:val="00C62FD8"/>
    <w:pPr>
      <w:tabs>
        <w:tab w:val="center" w:pos="4320"/>
        <w:tab w:val="right" w:pos="8640"/>
      </w:tabs>
    </w:pPr>
    <w:rPr>
      <w:rFonts w:ascii="Trebuchet MS" w:hAnsi="Trebuchet MS"/>
      <w:sz w:val="20"/>
      <w:szCs w:val="20"/>
    </w:rPr>
  </w:style>
  <w:style w:type="paragraph" w:customStyle="1" w:styleId="Logo">
    <w:name w:val="Logo"/>
    <w:basedOn w:val="Normal"/>
    <w:rsid w:val="00C62FD8"/>
    <w:pPr>
      <w:framePr w:hSpace="180" w:wrap="notBeside" w:vAnchor="page" w:hAnchor="page" w:x="1371" w:y="1381"/>
      <w:spacing w:line="240" w:lineRule="atLeast"/>
    </w:pPr>
    <w:rPr>
      <w:rFonts w:ascii="Trebuchet MS" w:hAnsi="Trebuchet MS"/>
      <w:sz w:val="22"/>
      <w:szCs w:val="20"/>
    </w:rPr>
  </w:style>
  <w:style w:type="character" w:customStyle="1" w:styleId="Trademark">
    <w:name w:val="Trademark"/>
    <w:basedOn w:val="DefaultParagraphFont"/>
    <w:rsid w:val="00FE256B"/>
    <w:rPr>
      <w:rFonts w:ascii="Arial Narrow" w:hAnsi="Arial Narrow"/>
      <w:b/>
      <w:kern w:val="24"/>
      <w:position w:val="24"/>
      <w:sz w:val="20"/>
    </w:rPr>
  </w:style>
  <w:style w:type="paragraph" w:customStyle="1" w:styleId="TitlePage">
    <w:name w:val="TitlePage"/>
    <w:basedOn w:val="Normal"/>
    <w:rsid w:val="00C62FD8"/>
    <w:pPr>
      <w:framePr w:hSpace="180" w:wrap="around" w:vAnchor="text" w:hAnchor="text" w:y="4321"/>
      <w:spacing w:line="520" w:lineRule="exact"/>
      <w:ind w:left="960"/>
    </w:pPr>
    <w:rPr>
      <w:rFonts w:ascii="Arial Narrow" w:hAnsi="Arial Narrow"/>
      <w:b/>
      <w:kern w:val="36"/>
      <w:sz w:val="48"/>
    </w:rPr>
  </w:style>
  <w:style w:type="paragraph" w:customStyle="1" w:styleId="PrefaceCellHeading">
    <w:name w:val="PrefaceCellHeading"/>
    <w:basedOn w:val="PrefaceCellBody"/>
    <w:rsid w:val="00C62FD8"/>
    <w:rPr>
      <w:b/>
    </w:rPr>
  </w:style>
  <w:style w:type="paragraph" w:customStyle="1" w:styleId="PrefaceCellBody">
    <w:name w:val="PrefaceCellBody"/>
    <w:basedOn w:val="CellBody"/>
    <w:rsid w:val="00C62FD8"/>
    <w:pPr>
      <w:spacing w:before="60" w:after="40" w:line="240" w:lineRule="exact"/>
    </w:pPr>
    <w:rPr>
      <w:sz w:val="20"/>
    </w:rPr>
  </w:style>
  <w:style w:type="paragraph" w:customStyle="1" w:styleId="CellBody">
    <w:name w:val="CellBody"/>
    <w:basedOn w:val="Normal"/>
    <w:link w:val="CellBodyChar"/>
    <w:rsid w:val="00C62FD8"/>
    <w:pPr>
      <w:keepLines/>
      <w:spacing w:before="80" w:after="80" w:line="200" w:lineRule="exact"/>
    </w:pPr>
    <w:rPr>
      <w:rFonts w:ascii="Arial Narrow" w:hAnsi="Arial Narrow"/>
      <w:sz w:val="18"/>
      <w:szCs w:val="20"/>
    </w:rPr>
  </w:style>
  <w:style w:type="paragraph" w:customStyle="1" w:styleId="CellBodyContinued">
    <w:name w:val="CellBodyContinued"/>
    <w:basedOn w:val="CellBody"/>
    <w:rsid w:val="00FE256B"/>
    <w:pPr>
      <w:spacing w:before="0"/>
    </w:pPr>
  </w:style>
  <w:style w:type="character" w:customStyle="1" w:styleId="Note">
    <w:name w:val="Note"/>
    <w:basedOn w:val="DefaultParagraphFont"/>
    <w:rsid w:val="00FE256B"/>
    <w:rPr>
      <w:rFonts w:ascii="Arial Narrow" w:hAnsi="Arial Narrow"/>
      <w:b/>
      <w:i/>
      <w:sz w:val="20"/>
    </w:rPr>
  </w:style>
  <w:style w:type="paragraph" w:customStyle="1" w:styleId="BodyAfterTableFigure">
    <w:name w:val="BodyAfterTable/Figure"/>
    <w:basedOn w:val="Body"/>
    <w:next w:val="Body"/>
    <w:rsid w:val="00C62FD8"/>
    <w:pPr>
      <w:spacing w:before="300"/>
    </w:pPr>
  </w:style>
  <w:style w:type="paragraph" w:customStyle="1" w:styleId="TOC1AfterChapterTitle">
    <w:name w:val="TOC1AfterChapterTitle"/>
    <w:basedOn w:val="TOC1"/>
    <w:rsid w:val="00C62FD8"/>
    <w:pPr>
      <w:spacing w:before="400"/>
    </w:pPr>
  </w:style>
  <w:style w:type="paragraph" w:styleId="TOC1">
    <w:name w:val="toc 1"/>
    <w:basedOn w:val="Normal"/>
    <w:next w:val="TOC2"/>
    <w:autoRedefine/>
    <w:uiPriority w:val="39"/>
    <w:rsid w:val="00C62FD8"/>
    <w:pPr>
      <w:keepNext/>
      <w:tabs>
        <w:tab w:val="right" w:leader="dot" w:pos="9360"/>
      </w:tabs>
      <w:spacing w:before="260" w:after="140" w:line="260" w:lineRule="exact"/>
      <w:ind w:left="1200" w:hanging="1200"/>
    </w:pPr>
    <w:rPr>
      <w:rFonts w:ascii="Arial Narrow" w:hAnsi="Arial Narrow"/>
      <w:b/>
    </w:rPr>
  </w:style>
  <w:style w:type="paragraph" w:styleId="TOC2">
    <w:name w:val="toc 2"/>
    <w:basedOn w:val="Body"/>
    <w:autoRedefine/>
    <w:uiPriority w:val="39"/>
    <w:rsid w:val="00C62FD8"/>
    <w:pPr>
      <w:tabs>
        <w:tab w:val="right" w:leader="dot" w:pos="9360"/>
      </w:tabs>
      <w:spacing w:before="0"/>
      <w:ind w:left="1704" w:hanging="504"/>
    </w:pPr>
  </w:style>
  <w:style w:type="paragraph" w:styleId="TOC3">
    <w:name w:val="toc 3"/>
    <w:basedOn w:val="TOC2"/>
    <w:next w:val="Normal"/>
    <w:autoRedefine/>
    <w:uiPriority w:val="39"/>
    <w:rsid w:val="00C62FD8"/>
    <w:pPr>
      <w:ind w:left="2376" w:hanging="672"/>
    </w:pPr>
    <w:rPr>
      <w:noProof/>
    </w:rPr>
  </w:style>
  <w:style w:type="paragraph" w:customStyle="1" w:styleId="TableofFigures-first">
    <w:name w:val="Table of Figures-first"/>
    <w:basedOn w:val="TableofFigures"/>
    <w:rsid w:val="00C62FD8"/>
    <w:pPr>
      <w:spacing w:before="400"/>
    </w:pPr>
    <w:rPr>
      <w:noProof/>
    </w:rPr>
  </w:style>
  <w:style w:type="paragraph" w:styleId="TableofFigures">
    <w:name w:val="table of figures"/>
    <w:basedOn w:val="TOC2"/>
    <w:next w:val="Normal"/>
    <w:uiPriority w:val="99"/>
    <w:rsid w:val="00C62FD8"/>
    <w:pPr>
      <w:ind w:left="2160" w:hanging="1200"/>
    </w:pPr>
  </w:style>
  <w:style w:type="paragraph" w:customStyle="1" w:styleId="Figure">
    <w:name w:val="Figure"/>
    <w:basedOn w:val="Body"/>
    <w:next w:val="Caption"/>
    <w:link w:val="FigureChar1"/>
    <w:rsid w:val="00C62FD8"/>
    <w:pPr>
      <w:keepNext/>
      <w:spacing w:before="480" w:line="240" w:lineRule="atLeast"/>
    </w:pPr>
  </w:style>
  <w:style w:type="paragraph" w:styleId="Caption">
    <w:name w:val="caption"/>
    <w:basedOn w:val="Body"/>
    <w:next w:val="BodyAfterTableFigure"/>
    <w:qFormat/>
    <w:rsid w:val="00C62FD8"/>
    <w:pPr>
      <w:tabs>
        <w:tab w:val="left" w:pos="2016"/>
      </w:tabs>
      <w:spacing w:line="240" w:lineRule="exact"/>
      <w:ind w:left="2016" w:hanging="1056"/>
    </w:pPr>
    <w:rPr>
      <w:rFonts w:ascii="Arial Narrow" w:hAnsi="Arial Narrow"/>
      <w:b/>
    </w:rPr>
  </w:style>
  <w:style w:type="paragraph" w:customStyle="1" w:styleId="AcronymAfterHeading1">
    <w:name w:val="AcronymAfterHeading1"/>
    <w:basedOn w:val="AcronymContinued"/>
    <w:next w:val="AcronymContinued"/>
    <w:rsid w:val="00C62FD8"/>
    <w:pPr>
      <w:spacing w:before="400"/>
    </w:pPr>
  </w:style>
  <w:style w:type="paragraph" w:customStyle="1" w:styleId="AcronymContinued">
    <w:name w:val="AcronymContinued"/>
    <w:basedOn w:val="Normal"/>
    <w:rsid w:val="00C62FD8"/>
    <w:pPr>
      <w:keepLines/>
      <w:spacing w:line="260" w:lineRule="exact"/>
    </w:pPr>
    <w:rPr>
      <w:rFonts w:ascii="Trebuchet MS" w:hAnsi="Trebuchet MS"/>
      <w:sz w:val="20"/>
      <w:szCs w:val="20"/>
    </w:rPr>
  </w:style>
  <w:style w:type="paragraph" w:customStyle="1" w:styleId="AcronymFirst">
    <w:name w:val="AcronymFirst"/>
    <w:basedOn w:val="AcronymContinued"/>
    <w:next w:val="AcronymContinued"/>
    <w:rsid w:val="00C62FD8"/>
    <w:pPr>
      <w:spacing w:before="220"/>
    </w:pPr>
  </w:style>
  <w:style w:type="paragraph" w:styleId="IndexHeading">
    <w:name w:val="index heading"/>
    <w:basedOn w:val="Caption"/>
    <w:next w:val="Index1"/>
    <w:semiHidden/>
    <w:rsid w:val="00C62FD8"/>
    <w:pPr>
      <w:keepNext/>
      <w:spacing w:before="260"/>
      <w:ind w:left="0" w:firstLine="0"/>
    </w:pPr>
    <w:rPr>
      <w:noProof/>
      <w:sz w:val="24"/>
    </w:rPr>
  </w:style>
  <w:style w:type="paragraph" w:styleId="Index2">
    <w:name w:val="index 2"/>
    <w:basedOn w:val="Index1"/>
    <w:autoRedefine/>
    <w:uiPriority w:val="99"/>
    <w:semiHidden/>
    <w:rsid w:val="00C62FD8"/>
    <w:pPr>
      <w:ind w:left="480"/>
    </w:pPr>
  </w:style>
  <w:style w:type="character" w:styleId="PageNumber">
    <w:name w:val="page number"/>
    <w:basedOn w:val="DefaultParagraphFont"/>
    <w:rsid w:val="00FE256B"/>
    <w:rPr>
      <w:rFonts w:ascii="Arial Narrow" w:hAnsi="Arial Narrow"/>
      <w:sz w:val="20"/>
    </w:rPr>
  </w:style>
  <w:style w:type="paragraph" w:customStyle="1" w:styleId="FooterEven">
    <w:name w:val="FooterEven"/>
    <w:basedOn w:val="Normal"/>
    <w:rsid w:val="00C62FD8"/>
    <w:pPr>
      <w:tabs>
        <w:tab w:val="left" w:pos="960"/>
        <w:tab w:val="right" w:pos="9360"/>
      </w:tabs>
      <w:spacing w:line="240" w:lineRule="exact"/>
    </w:pPr>
    <w:rPr>
      <w:rFonts w:ascii="Arial Narrow" w:hAnsi="Arial Narrow"/>
      <w:b/>
      <w:i/>
      <w:sz w:val="20"/>
      <w:szCs w:val="20"/>
    </w:rPr>
  </w:style>
  <w:style w:type="paragraph" w:customStyle="1" w:styleId="FooterOdd">
    <w:name w:val="FooterOdd"/>
    <w:basedOn w:val="Normal"/>
    <w:rsid w:val="00C62FD8"/>
    <w:pPr>
      <w:tabs>
        <w:tab w:val="right" w:pos="8400"/>
        <w:tab w:val="right" w:pos="9360"/>
      </w:tabs>
      <w:spacing w:line="240" w:lineRule="exact"/>
    </w:pPr>
    <w:rPr>
      <w:rFonts w:ascii="Arial Narrow" w:hAnsi="Arial Narrow"/>
      <w:b/>
      <w:i/>
      <w:sz w:val="20"/>
      <w:szCs w:val="20"/>
    </w:rPr>
  </w:style>
  <w:style w:type="paragraph" w:customStyle="1" w:styleId="TableTitle">
    <w:name w:val="TableTitle"/>
    <w:basedOn w:val="Caption"/>
    <w:next w:val="CellBody"/>
    <w:rsid w:val="00C62FD8"/>
    <w:pPr>
      <w:keepNext/>
      <w:tabs>
        <w:tab w:val="clear" w:pos="2016"/>
        <w:tab w:val="left" w:pos="1968"/>
      </w:tabs>
      <w:spacing w:before="260" w:after="140"/>
      <w:ind w:left="1968" w:hanging="1008"/>
    </w:pPr>
  </w:style>
  <w:style w:type="paragraph" w:styleId="TOC4">
    <w:name w:val="toc 4"/>
    <w:basedOn w:val="TOC3"/>
    <w:next w:val="Normal"/>
    <w:uiPriority w:val="39"/>
    <w:rsid w:val="00C62FD8"/>
    <w:pPr>
      <w:ind w:left="3192" w:hanging="816"/>
    </w:pPr>
  </w:style>
  <w:style w:type="paragraph" w:styleId="TOC5">
    <w:name w:val="toc 5"/>
    <w:basedOn w:val="Normal"/>
    <w:next w:val="Normal"/>
    <w:autoRedefine/>
    <w:uiPriority w:val="39"/>
    <w:rsid w:val="00C62FD8"/>
    <w:pPr>
      <w:ind w:left="960"/>
    </w:pPr>
  </w:style>
  <w:style w:type="paragraph" w:styleId="TOC6">
    <w:name w:val="toc 6"/>
    <w:basedOn w:val="Normal"/>
    <w:next w:val="Normal"/>
    <w:autoRedefine/>
    <w:uiPriority w:val="39"/>
    <w:rsid w:val="00C62FD8"/>
    <w:pPr>
      <w:ind w:left="1200"/>
    </w:pPr>
  </w:style>
  <w:style w:type="paragraph" w:styleId="TOC7">
    <w:name w:val="toc 7"/>
    <w:basedOn w:val="Normal"/>
    <w:next w:val="Normal"/>
    <w:autoRedefine/>
    <w:uiPriority w:val="39"/>
    <w:rsid w:val="00C62FD8"/>
    <w:pPr>
      <w:ind w:left="1440"/>
    </w:pPr>
  </w:style>
  <w:style w:type="paragraph" w:styleId="TOC8">
    <w:name w:val="toc 8"/>
    <w:basedOn w:val="Normal"/>
    <w:next w:val="Normal"/>
    <w:autoRedefine/>
    <w:uiPriority w:val="39"/>
    <w:rsid w:val="00C62FD8"/>
    <w:pPr>
      <w:ind w:left="1680"/>
    </w:pPr>
  </w:style>
  <w:style w:type="paragraph" w:styleId="TOC9">
    <w:name w:val="toc 9"/>
    <w:basedOn w:val="Normal"/>
    <w:next w:val="Normal"/>
    <w:autoRedefine/>
    <w:uiPriority w:val="39"/>
    <w:rsid w:val="00C62FD8"/>
    <w:pPr>
      <w:ind w:left="1920"/>
    </w:pPr>
  </w:style>
  <w:style w:type="paragraph" w:customStyle="1" w:styleId="AppHeading3">
    <w:name w:val="AppHeading3"/>
    <w:basedOn w:val="AppHeading2"/>
    <w:next w:val="Body"/>
    <w:rsid w:val="00C62FD8"/>
    <w:pPr>
      <w:tabs>
        <w:tab w:val="left" w:pos="720"/>
      </w:tabs>
      <w:ind w:left="720" w:hanging="720"/>
      <w:outlineLvl w:val="9"/>
    </w:pPr>
  </w:style>
  <w:style w:type="paragraph" w:customStyle="1" w:styleId="AppHeading4">
    <w:name w:val="AppHeading4"/>
    <w:basedOn w:val="AppHeading3"/>
    <w:rsid w:val="00FE256B"/>
    <w:pPr>
      <w:ind w:left="960" w:hanging="960"/>
    </w:pPr>
  </w:style>
  <w:style w:type="paragraph" w:customStyle="1" w:styleId="BulletNumber2">
    <w:name w:val="Bullet/Number2"/>
    <w:basedOn w:val="Body"/>
    <w:rsid w:val="00C62FD8"/>
    <w:pPr>
      <w:spacing w:before="100"/>
      <w:ind w:left="1320"/>
    </w:pPr>
  </w:style>
  <w:style w:type="paragraph" w:customStyle="1" w:styleId="BulletNumber3">
    <w:name w:val="Bullet/Number3"/>
    <w:basedOn w:val="BulletNumber2"/>
    <w:rsid w:val="00C62FD8"/>
    <w:pPr>
      <w:ind w:left="1680"/>
    </w:pPr>
  </w:style>
  <w:style w:type="paragraph" w:customStyle="1" w:styleId="CellHeading">
    <w:name w:val="CellHeading"/>
    <w:basedOn w:val="CellBody"/>
    <w:rsid w:val="00C62FD8"/>
    <w:pPr>
      <w:spacing w:line="220" w:lineRule="exact"/>
      <w:jc w:val="center"/>
    </w:pPr>
    <w:rPr>
      <w:b/>
    </w:rPr>
  </w:style>
  <w:style w:type="paragraph" w:customStyle="1" w:styleId="CellSteps">
    <w:name w:val="CellSteps"/>
    <w:basedOn w:val="Normal"/>
    <w:rsid w:val="00C62FD8"/>
    <w:pPr>
      <w:keepLines/>
      <w:tabs>
        <w:tab w:val="left" w:pos="240"/>
      </w:tabs>
      <w:spacing w:before="80" w:after="80" w:line="200" w:lineRule="exact"/>
      <w:ind w:left="240" w:hanging="240"/>
    </w:pPr>
    <w:rPr>
      <w:rFonts w:ascii="Arial Narrow" w:hAnsi="Arial Narrow"/>
      <w:sz w:val="18"/>
      <w:szCs w:val="20"/>
    </w:rPr>
  </w:style>
  <w:style w:type="character" w:styleId="CommentReference">
    <w:name w:val="annotation reference"/>
    <w:basedOn w:val="DefaultParagraphFont"/>
    <w:semiHidden/>
    <w:rsid w:val="00C62FD8"/>
    <w:rPr>
      <w:rFonts w:ascii="Trebuchet MS" w:hAnsi="Trebuchet MS"/>
      <w:sz w:val="16"/>
    </w:rPr>
  </w:style>
  <w:style w:type="paragraph" w:styleId="CommentText">
    <w:name w:val="annotation text"/>
    <w:basedOn w:val="Normal"/>
    <w:link w:val="CommentTextChar"/>
    <w:semiHidden/>
    <w:rsid w:val="00C62FD8"/>
    <w:rPr>
      <w:rFonts w:ascii="Trebuchet MS" w:hAnsi="Trebuchet MS"/>
      <w:sz w:val="20"/>
      <w:szCs w:val="20"/>
    </w:rPr>
  </w:style>
  <w:style w:type="paragraph" w:customStyle="1" w:styleId="Dashed">
    <w:name w:val="Dashed"/>
    <w:basedOn w:val="Body"/>
    <w:rsid w:val="00C62FD8"/>
    <w:pPr>
      <w:numPr>
        <w:numId w:val="4"/>
      </w:numPr>
      <w:spacing w:before="100"/>
    </w:pPr>
  </w:style>
  <w:style w:type="paragraph" w:customStyle="1" w:styleId="Numbered">
    <w:name w:val="Numbered"/>
    <w:basedOn w:val="Bulleted"/>
    <w:link w:val="NumberedChar"/>
    <w:rsid w:val="00C62FD8"/>
  </w:style>
  <w:style w:type="paragraph" w:customStyle="1" w:styleId="FigureTitle">
    <w:name w:val="FigureTitle"/>
    <w:basedOn w:val="Figure"/>
    <w:next w:val="BodyAfterTableFigure"/>
    <w:rsid w:val="00FE256B"/>
    <w:pPr>
      <w:keepNext w:val="0"/>
      <w:spacing w:before="220" w:line="260" w:lineRule="exact"/>
      <w:ind w:left="2016" w:hanging="1056"/>
    </w:pPr>
    <w:rPr>
      <w:rFonts w:ascii="HelvCondBlk" w:hAnsi="HelvCondBlk"/>
    </w:rPr>
  </w:style>
  <w:style w:type="character" w:styleId="FootnoteReference">
    <w:name w:val="footnote reference"/>
    <w:basedOn w:val="DefaultParagraphFont"/>
    <w:semiHidden/>
    <w:rsid w:val="00C62FD8"/>
  </w:style>
  <w:style w:type="paragraph" w:styleId="FootnoteText">
    <w:name w:val="footnote text"/>
    <w:basedOn w:val="Normal"/>
    <w:link w:val="FootnoteTextChar"/>
    <w:semiHidden/>
    <w:rsid w:val="00C62FD8"/>
    <w:pPr>
      <w:spacing w:before="60" w:line="240" w:lineRule="exact"/>
      <w:ind w:left="120" w:hanging="120"/>
    </w:pPr>
    <w:rPr>
      <w:sz w:val="20"/>
    </w:rPr>
  </w:style>
  <w:style w:type="paragraph" w:styleId="Index3">
    <w:name w:val="index 3"/>
    <w:basedOn w:val="Normal"/>
    <w:next w:val="Normal"/>
    <w:autoRedefine/>
    <w:uiPriority w:val="99"/>
    <w:semiHidden/>
    <w:rsid w:val="00FE256B"/>
    <w:pPr>
      <w:tabs>
        <w:tab w:val="right" w:leader="dot" w:pos="4320"/>
      </w:tabs>
      <w:spacing w:line="260" w:lineRule="exact"/>
      <w:ind w:left="660" w:hanging="220"/>
    </w:pPr>
  </w:style>
  <w:style w:type="paragraph" w:styleId="Index4">
    <w:name w:val="index 4"/>
    <w:basedOn w:val="Normal"/>
    <w:next w:val="Normal"/>
    <w:autoRedefine/>
    <w:semiHidden/>
    <w:rsid w:val="00FE256B"/>
    <w:pPr>
      <w:tabs>
        <w:tab w:val="right" w:leader="dot" w:pos="4320"/>
      </w:tabs>
      <w:spacing w:line="260" w:lineRule="exact"/>
      <w:ind w:left="880" w:hanging="220"/>
    </w:pPr>
  </w:style>
  <w:style w:type="paragraph" w:styleId="Index5">
    <w:name w:val="index 5"/>
    <w:basedOn w:val="Normal"/>
    <w:next w:val="Normal"/>
    <w:autoRedefine/>
    <w:semiHidden/>
    <w:rsid w:val="00FE256B"/>
    <w:pPr>
      <w:tabs>
        <w:tab w:val="right" w:leader="dot" w:pos="4320"/>
      </w:tabs>
      <w:spacing w:line="260" w:lineRule="exact"/>
      <w:ind w:left="1100" w:hanging="220"/>
    </w:pPr>
  </w:style>
  <w:style w:type="paragraph" w:styleId="Index6">
    <w:name w:val="index 6"/>
    <w:basedOn w:val="Normal"/>
    <w:next w:val="Normal"/>
    <w:autoRedefine/>
    <w:semiHidden/>
    <w:rsid w:val="00FE256B"/>
    <w:pPr>
      <w:tabs>
        <w:tab w:val="right" w:leader="dot" w:pos="4320"/>
      </w:tabs>
      <w:spacing w:line="260" w:lineRule="exact"/>
      <w:ind w:left="1320" w:hanging="220"/>
    </w:pPr>
    <w:rPr>
      <w:sz w:val="22"/>
    </w:rPr>
  </w:style>
  <w:style w:type="paragraph" w:styleId="Index7">
    <w:name w:val="index 7"/>
    <w:basedOn w:val="Normal"/>
    <w:next w:val="Normal"/>
    <w:autoRedefine/>
    <w:semiHidden/>
    <w:rsid w:val="00FE256B"/>
    <w:pPr>
      <w:tabs>
        <w:tab w:val="right" w:leader="dot" w:pos="4320"/>
      </w:tabs>
      <w:spacing w:line="260" w:lineRule="exact"/>
      <w:ind w:left="1540" w:hanging="220"/>
    </w:pPr>
    <w:rPr>
      <w:sz w:val="22"/>
    </w:rPr>
  </w:style>
  <w:style w:type="paragraph" w:styleId="Index8">
    <w:name w:val="index 8"/>
    <w:basedOn w:val="Normal"/>
    <w:next w:val="Normal"/>
    <w:autoRedefine/>
    <w:semiHidden/>
    <w:rsid w:val="00FE256B"/>
    <w:pPr>
      <w:tabs>
        <w:tab w:val="right" w:leader="dot" w:pos="4320"/>
      </w:tabs>
      <w:spacing w:line="260" w:lineRule="exact"/>
      <w:ind w:left="1760" w:hanging="220"/>
    </w:pPr>
    <w:rPr>
      <w:sz w:val="22"/>
    </w:rPr>
  </w:style>
  <w:style w:type="paragraph" w:styleId="Index9">
    <w:name w:val="index 9"/>
    <w:basedOn w:val="Normal"/>
    <w:next w:val="Normal"/>
    <w:autoRedefine/>
    <w:semiHidden/>
    <w:rsid w:val="00FE256B"/>
    <w:pPr>
      <w:tabs>
        <w:tab w:val="right" w:leader="dot" w:pos="4320"/>
      </w:tabs>
      <w:spacing w:line="260" w:lineRule="exact"/>
      <w:ind w:left="1980" w:hanging="220"/>
    </w:pPr>
    <w:rPr>
      <w:sz w:val="22"/>
    </w:rPr>
  </w:style>
  <w:style w:type="paragraph" w:customStyle="1" w:styleId="LetteredList">
    <w:name w:val="LetteredList"/>
    <w:basedOn w:val="Body"/>
    <w:rsid w:val="00C62FD8"/>
    <w:pPr>
      <w:tabs>
        <w:tab w:val="left" w:pos="1680"/>
      </w:tabs>
      <w:spacing w:before="100"/>
      <w:ind w:left="1680" w:hanging="360"/>
    </w:pPr>
  </w:style>
  <w:style w:type="paragraph" w:customStyle="1" w:styleId="screen">
    <w:name w:val="screen"/>
    <w:basedOn w:val="Body"/>
    <w:rsid w:val="00C62FD8"/>
    <w:pPr>
      <w:pBdr>
        <w:top w:val="single" w:sz="4" w:space="1" w:color="auto"/>
        <w:left w:val="single" w:sz="4" w:space="1" w:color="auto"/>
        <w:bottom w:val="single" w:sz="4" w:space="1" w:color="auto"/>
        <w:right w:val="single" w:sz="4" w:space="1" w:color="auto"/>
      </w:pBdr>
      <w:spacing w:before="0" w:line="180" w:lineRule="atLeast"/>
    </w:pPr>
    <w:rPr>
      <w:rFonts w:ascii="Courier New" w:hAnsi="Courier New"/>
      <w:spacing w:val="-10"/>
      <w:sz w:val="17"/>
    </w:rPr>
  </w:style>
  <w:style w:type="character" w:customStyle="1" w:styleId="ScreenType">
    <w:name w:val="ScreenType"/>
    <w:basedOn w:val="DefaultParagraphFont"/>
    <w:rsid w:val="00C62FD8"/>
    <w:rPr>
      <w:rFonts w:ascii="Helvetica" w:hAnsi="Helvetica"/>
      <w:b/>
      <w:spacing w:val="-10"/>
      <w:sz w:val="18"/>
      <w:szCs w:val="18"/>
    </w:rPr>
  </w:style>
  <w:style w:type="paragraph" w:customStyle="1" w:styleId="TableTitleAfterFig">
    <w:name w:val="TableTitleAfterFig"/>
    <w:basedOn w:val="TableTitle"/>
    <w:rsid w:val="00FE256B"/>
    <w:pPr>
      <w:spacing w:before="340"/>
    </w:pPr>
  </w:style>
  <w:style w:type="paragraph" w:customStyle="1" w:styleId="TOC-FigureTable">
    <w:name w:val="TOC-Figure/Table"/>
    <w:basedOn w:val="TOC2"/>
    <w:rsid w:val="00C62FD8"/>
    <w:pPr>
      <w:ind w:left="2160" w:hanging="1200"/>
    </w:pPr>
  </w:style>
  <w:style w:type="paragraph" w:customStyle="1" w:styleId="TOC-FirstFigureTable">
    <w:name w:val="TOC-FirstFigure/Table"/>
    <w:basedOn w:val="TOC-FigureTable"/>
    <w:rsid w:val="00C62FD8"/>
    <w:pPr>
      <w:spacing w:before="400"/>
    </w:pPr>
  </w:style>
  <w:style w:type="character" w:customStyle="1" w:styleId="TrademarkItalic">
    <w:name w:val="TrademarkItalic"/>
    <w:basedOn w:val="DefaultParagraphFont"/>
    <w:rsid w:val="00FE256B"/>
    <w:rPr>
      <w:rFonts w:ascii="Trebuchet MS" w:hAnsi="Trebuchet MS"/>
      <w:i/>
      <w:position w:val="6"/>
      <w:sz w:val="12"/>
    </w:rPr>
  </w:style>
  <w:style w:type="character" w:styleId="Hyperlink">
    <w:name w:val="Hyperlink"/>
    <w:basedOn w:val="DefaultParagraphFont"/>
    <w:uiPriority w:val="99"/>
    <w:rsid w:val="00C62FD8"/>
    <w:rPr>
      <w:color w:val="0000FF"/>
      <w:u w:val="single"/>
    </w:rPr>
  </w:style>
  <w:style w:type="paragraph" w:customStyle="1" w:styleId="FrontHeading1">
    <w:name w:val="FrontHeading1"/>
    <w:basedOn w:val="AppHeading1"/>
    <w:next w:val="BodyAfterChapterTitle"/>
    <w:rsid w:val="00C62FD8"/>
    <w:pPr>
      <w:outlineLvl w:val="9"/>
    </w:pPr>
  </w:style>
  <w:style w:type="paragraph" w:customStyle="1" w:styleId="FrontHeading2">
    <w:name w:val="FrontHeading2"/>
    <w:basedOn w:val="AppHeading2"/>
    <w:next w:val="Body"/>
    <w:rsid w:val="00C62FD8"/>
    <w:pPr>
      <w:outlineLvl w:val="9"/>
    </w:pPr>
  </w:style>
  <w:style w:type="paragraph" w:customStyle="1" w:styleId="screen-first-line">
    <w:name w:val="screen-first-line"/>
    <w:basedOn w:val="screen"/>
    <w:next w:val="screen"/>
    <w:rsid w:val="00C62FD8"/>
    <w:pPr>
      <w:spacing w:before="480"/>
    </w:pPr>
  </w:style>
  <w:style w:type="character" w:styleId="EndnoteReference">
    <w:name w:val="endnote reference"/>
    <w:basedOn w:val="DefaultParagraphFont"/>
    <w:semiHidden/>
    <w:rsid w:val="00C62FD8"/>
    <w:rPr>
      <w:vertAlign w:val="superscript"/>
    </w:rPr>
  </w:style>
  <w:style w:type="paragraph" w:styleId="EndnoteText">
    <w:name w:val="endnote text"/>
    <w:basedOn w:val="Normal"/>
    <w:link w:val="EndnoteTextChar"/>
    <w:semiHidden/>
    <w:rsid w:val="00C62FD8"/>
    <w:pPr>
      <w:spacing w:before="220"/>
    </w:pPr>
  </w:style>
  <w:style w:type="paragraph" w:customStyle="1" w:styleId="Example">
    <w:name w:val="Example"/>
    <w:basedOn w:val="Body"/>
    <w:rsid w:val="00FE256B"/>
    <w:rPr>
      <w:b/>
      <w:i/>
    </w:rPr>
  </w:style>
  <w:style w:type="character" w:customStyle="1" w:styleId="ScreenTypeLarge">
    <w:name w:val="ScreenTypeLarge"/>
    <w:basedOn w:val="DefaultParagraphFont"/>
    <w:rsid w:val="00C62FD8"/>
    <w:rPr>
      <w:rFonts w:ascii="Helvetica" w:hAnsi="Helvetica"/>
      <w:b/>
      <w:sz w:val="18"/>
      <w:szCs w:val="18"/>
    </w:rPr>
  </w:style>
  <w:style w:type="paragraph" w:customStyle="1" w:styleId="TableTitleAfterTableFigure">
    <w:name w:val="TableTitleAfterTable/Figure"/>
    <w:basedOn w:val="TableTitle"/>
    <w:next w:val="CellBody"/>
    <w:rsid w:val="00FE256B"/>
    <w:pPr>
      <w:spacing w:before="480"/>
    </w:pPr>
  </w:style>
  <w:style w:type="paragraph" w:styleId="DocumentMap">
    <w:name w:val="Document Map"/>
    <w:basedOn w:val="Normal"/>
    <w:link w:val="DocumentMapChar"/>
    <w:semiHidden/>
    <w:rsid w:val="00FE256B"/>
    <w:pPr>
      <w:shd w:val="clear" w:color="auto" w:fill="000080"/>
    </w:pPr>
    <w:rPr>
      <w:rFonts w:ascii="Tahoma" w:hAnsi="Tahoma" w:cs="Tahoma"/>
    </w:rPr>
  </w:style>
  <w:style w:type="paragraph" w:styleId="BalloonText">
    <w:name w:val="Balloon Text"/>
    <w:basedOn w:val="Normal"/>
    <w:link w:val="BalloonTextChar"/>
    <w:semiHidden/>
    <w:rsid w:val="00C62FD8"/>
    <w:rPr>
      <w:rFonts w:ascii="Tahoma" w:hAnsi="Tahoma" w:cs="Tahoma"/>
      <w:sz w:val="16"/>
      <w:szCs w:val="16"/>
    </w:rPr>
  </w:style>
  <w:style w:type="character" w:customStyle="1" w:styleId="bold">
    <w:name w:val="bold"/>
    <w:basedOn w:val="DefaultParagraphFont"/>
    <w:rsid w:val="00C62FD8"/>
    <w:rPr>
      <w:b/>
    </w:rPr>
  </w:style>
  <w:style w:type="character" w:customStyle="1" w:styleId="bold-italic">
    <w:name w:val="bold-italic"/>
    <w:basedOn w:val="DefaultParagraphFont"/>
    <w:rsid w:val="00C62FD8"/>
    <w:rPr>
      <w:b/>
      <w:i/>
    </w:rPr>
  </w:style>
  <w:style w:type="character" w:styleId="FollowedHyperlink">
    <w:name w:val="FollowedHyperlink"/>
    <w:basedOn w:val="DefaultParagraphFont"/>
    <w:rsid w:val="00C62FD8"/>
    <w:rPr>
      <w:color w:val="800080"/>
      <w:u w:val="single"/>
    </w:rPr>
  </w:style>
  <w:style w:type="character" w:customStyle="1" w:styleId="variable-italic">
    <w:name w:val="variable-italic"/>
    <w:basedOn w:val="DefaultParagraphFont"/>
    <w:rsid w:val="00C62FD8"/>
    <w:rPr>
      <w:i/>
      <w:iCs/>
    </w:rPr>
  </w:style>
  <w:style w:type="paragraph" w:customStyle="1" w:styleId="BulletNumber4">
    <w:name w:val="Bullet/Number4"/>
    <w:basedOn w:val="BulletNumber3"/>
    <w:rsid w:val="00C62FD8"/>
    <w:pPr>
      <w:ind w:left="2040"/>
    </w:pPr>
  </w:style>
  <w:style w:type="paragraph" w:customStyle="1" w:styleId="Dashed2">
    <w:name w:val="Dashed2"/>
    <w:basedOn w:val="Dashed"/>
    <w:rsid w:val="00C62FD8"/>
    <w:pPr>
      <w:numPr>
        <w:numId w:val="5"/>
      </w:numPr>
    </w:pPr>
  </w:style>
  <w:style w:type="paragraph" w:customStyle="1" w:styleId="Dashed3">
    <w:name w:val="Dashed3"/>
    <w:basedOn w:val="Dashed2"/>
    <w:rsid w:val="00C62FD8"/>
    <w:pPr>
      <w:numPr>
        <w:numId w:val="1"/>
      </w:numPr>
    </w:pPr>
  </w:style>
  <w:style w:type="paragraph" w:customStyle="1" w:styleId="CellBullets">
    <w:name w:val="CellBullets"/>
    <w:basedOn w:val="CellBody"/>
    <w:rsid w:val="00C62FD8"/>
    <w:pPr>
      <w:numPr>
        <w:numId w:val="2"/>
      </w:numPr>
    </w:pPr>
  </w:style>
  <w:style w:type="paragraph" w:customStyle="1" w:styleId="BulletedforInformativeText">
    <w:name w:val="Bulleted for Informative Text"/>
    <w:basedOn w:val="Bulleted"/>
    <w:rsid w:val="00FE256B"/>
    <w:pPr>
      <w:ind w:right="576"/>
      <w:jc w:val="both"/>
    </w:pPr>
  </w:style>
  <w:style w:type="paragraph" w:customStyle="1" w:styleId="CellScreen">
    <w:name w:val="CellScreen"/>
    <w:basedOn w:val="screen"/>
    <w:rsid w:val="00C62FD8"/>
    <w:pPr>
      <w:pBdr>
        <w:top w:val="none" w:sz="0" w:space="0" w:color="auto"/>
        <w:left w:val="none" w:sz="0" w:space="0" w:color="auto"/>
        <w:bottom w:val="none" w:sz="0" w:space="0" w:color="auto"/>
        <w:right w:val="none" w:sz="0" w:space="0" w:color="auto"/>
      </w:pBdr>
      <w:ind w:left="0"/>
    </w:pPr>
  </w:style>
  <w:style w:type="character" w:customStyle="1" w:styleId="underline">
    <w:name w:val="underline"/>
    <w:basedOn w:val="DefaultParagraphFont"/>
    <w:rsid w:val="00C62FD8"/>
    <w:rPr>
      <w:u w:val="single"/>
    </w:rPr>
  </w:style>
  <w:style w:type="character" w:customStyle="1" w:styleId="bold-underline">
    <w:name w:val="bold-underline"/>
    <w:basedOn w:val="DefaultParagraphFont"/>
    <w:rsid w:val="00C62FD8"/>
    <w:rPr>
      <w:b/>
      <w:u w:val="single"/>
    </w:rPr>
  </w:style>
  <w:style w:type="paragraph" w:customStyle="1" w:styleId="FigureBullet">
    <w:name w:val="Figure Bullet"/>
    <w:basedOn w:val="Figure"/>
    <w:rsid w:val="00FE256B"/>
  </w:style>
  <w:style w:type="paragraph" w:customStyle="1" w:styleId="CellBulletNumber2">
    <w:name w:val="CellBullet/Number2"/>
    <w:basedOn w:val="CellBody"/>
    <w:rsid w:val="00C62FD8"/>
    <w:pPr>
      <w:ind w:left="240"/>
    </w:pPr>
  </w:style>
  <w:style w:type="paragraph" w:customStyle="1" w:styleId="Heading50">
    <w:name w:val="Heading5"/>
    <w:basedOn w:val="Body"/>
    <w:next w:val="Body"/>
    <w:rsid w:val="00BD3026"/>
    <w:pPr>
      <w:spacing w:before="300"/>
    </w:pPr>
    <w:rPr>
      <w:rFonts w:ascii="Arial Narrow" w:hAnsi="Arial Narrow"/>
      <w:b/>
      <w:sz w:val="24"/>
      <w:szCs w:val="24"/>
    </w:rPr>
  </w:style>
  <w:style w:type="paragraph" w:customStyle="1" w:styleId="Heading60">
    <w:name w:val="Heading6"/>
    <w:basedOn w:val="Body"/>
    <w:next w:val="BulletNumber2"/>
    <w:rsid w:val="00BD3026"/>
    <w:pPr>
      <w:spacing w:before="300"/>
      <w:ind w:left="1320"/>
    </w:pPr>
    <w:rPr>
      <w:rFonts w:ascii="Arial Narrow" w:hAnsi="Arial Narrow"/>
      <w:b/>
      <w:sz w:val="24"/>
      <w:szCs w:val="24"/>
    </w:rPr>
  </w:style>
  <w:style w:type="paragraph" w:customStyle="1" w:styleId="Heading70">
    <w:name w:val="Heading7"/>
    <w:basedOn w:val="Body"/>
    <w:next w:val="BulletNumber3"/>
    <w:rsid w:val="00BD3026"/>
    <w:pPr>
      <w:spacing w:before="260"/>
      <w:ind w:left="1680"/>
    </w:pPr>
    <w:rPr>
      <w:rFonts w:ascii="Arial Narrow" w:hAnsi="Arial Narrow"/>
      <w:b/>
      <w:sz w:val="22"/>
      <w:szCs w:val="22"/>
    </w:rPr>
  </w:style>
  <w:style w:type="character" w:customStyle="1" w:styleId="icon-lowered">
    <w:name w:val="icon-lowered"/>
    <w:basedOn w:val="DefaultParagraphFont"/>
    <w:rsid w:val="00C62FD8"/>
    <w:rPr>
      <w:position w:val="-4"/>
      <w:szCs w:val="18"/>
    </w:rPr>
  </w:style>
  <w:style w:type="paragraph" w:customStyle="1" w:styleId="LetteredList2">
    <w:name w:val="LetteredList2"/>
    <w:basedOn w:val="LetteredList"/>
    <w:rsid w:val="00C62FD8"/>
    <w:pPr>
      <w:tabs>
        <w:tab w:val="clear" w:pos="1680"/>
        <w:tab w:val="left" w:pos="2040"/>
      </w:tabs>
      <w:ind w:left="2040"/>
    </w:pPr>
  </w:style>
  <w:style w:type="character" w:customStyle="1" w:styleId="superscript">
    <w:name w:val="superscript"/>
    <w:basedOn w:val="DefaultParagraphFont"/>
    <w:rsid w:val="00C62FD8"/>
    <w:rPr>
      <w:szCs w:val="18"/>
      <w:vertAlign w:val="superscript"/>
    </w:rPr>
  </w:style>
  <w:style w:type="paragraph" w:customStyle="1" w:styleId="BodyAfterChapterTitle0">
    <w:name w:val="Body/AfterChapterTitle"/>
    <w:basedOn w:val="Normal"/>
    <w:autoRedefine/>
    <w:rsid w:val="00FE256B"/>
    <w:pPr>
      <w:keepLines/>
      <w:spacing w:before="400" w:line="260" w:lineRule="exact"/>
      <w:ind w:left="576"/>
    </w:pPr>
    <w:rPr>
      <w:rFonts w:ascii="Trebuchet MS" w:eastAsia="MS Mincho" w:hAnsi="Trebuchet MS"/>
      <w:sz w:val="20"/>
      <w:lang w:eastAsia="ja-JP"/>
    </w:rPr>
  </w:style>
  <w:style w:type="paragraph" w:customStyle="1" w:styleId="SmSubSubTxt">
    <w:name w:val="SmSubSubTxt"/>
    <w:basedOn w:val="Normal"/>
    <w:rsid w:val="00FE256B"/>
    <w:pPr>
      <w:spacing w:after="120"/>
      <w:ind w:left="720"/>
    </w:pPr>
    <w:rPr>
      <w:rFonts w:ascii="Arial" w:hAnsi="Arial"/>
      <w:sz w:val="20"/>
      <w:szCs w:val="20"/>
    </w:rPr>
  </w:style>
  <w:style w:type="paragraph" w:customStyle="1" w:styleId="InformativeText">
    <w:name w:val="Informative Text"/>
    <w:basedOn w:val="BodyText"/>
    <w:autoRedefine/>
    <w:rsid w:val="00E737F7"/>
    <w:pPr>
      <w:spacing w:before="120"/>
      <w:jc w:val="center"/>
    </w:pPr>
    <w:rPr>
      <w:rFonts w:cs="Arial"/>
      <w:b/>
      <w:bCs/>
      <w:iCs w:val="0"/>
      <w:szCs w:val="20"/>
      <w:u w:val="single"/>
    </w:rPr>
  </w:style>
  <w:style w:type="paragraph" w:styleId="BodyText">
    <w:name w:val="Body Text"/>
    <w:basedOn w:val="Normal"/>
    <w:link w:val="BodyTextChar"/>
    <w:autoRedefine/>
    <w:rsid w:val="00FE256B"/>
    <w:pPr>
      <w:spacing w:after="120"/>
    </w:pPr>
    <w:rPr>
      <w:rFonts w:ascii="Trebuchet MS" w:hAnsi="Trebuchet MS"/>
      <w:iCs/>
      <w:sz w:val="20"/>
    </w:rPr>
  </w:style>
  <w:style w:type="paragraph" w:customStyle="1" w:styleId="ListBullet6">
    <w:name w:val="List Bullet 6"/>
    <w:basedOn w:val="Normal"/>
    <w:rsid w:val="00FE256B"/>
    <w:pPr>
      <w:tabs>
        <w:tab w:val="num" w:pos="360"/>
      </w:tabs>
      <w:ind w:left="360" w:hanging="360"/>
    </w:pPr>
    <w:rPr>
      <w:rFonts w:ascii="Arial" w:hAnsi="Arial"/>
      <w:sz w:val="20"/>
      <w:szCs w:val="20"/>
    </w:rPr>
  </w:style>
  <w:style w:type="paragraph" w:styleId="BlockText">
    <w:name w:val="Block Text"/>
    <w:basedOn w:val="Normal"/>
    <w:rsid w:val="00FE256B"/>
    <w:pPr>
      <w:spacing w:after="120"/>
      <w:ind w:left="1440" w:right="1440"/>
    </w:pPr>
  </w:style>
  <w:style w:type="paragraph" w:customStyle="1" w:styleId="subparahead">
    <w:name w:val="sub_para_head"/>
    <w:basedOn w:val="Normal"/>
    <w:rsid w:val="00FE256B"/>
    <w:pPr>
      <w:spacing w:after="120"/>
      <w:ind w:left="720"/>
      <w:outlineLvl w:val="0"/>
    </w:pPr>
    <w:rPr>
      <w:rFonts w:ascii="Arial" w:hAnsi="Arial"/>
      <w:b/>
      <w:szCs w:val="20"/>
    </w:rPr>
  </w:style>
  <w:style w:type="paragraph" w:customStyle="1" w:styleId="screenindent">
    <w:name w:val="screen indent"/>
    <w:basedOn w:val="screen"/>
    <w:autoRedefine/>
    <w:rsid w:val="00FE256B"/>
    <w:pPr>
      <w:ind w:left="1008"/>
    </w:pPr>
  </w:style>
  <w:style w:type="paragraph" w:styleId="BodyText2">
    <w:name w:val="Body Text 2"/>
    <w:basedOn w:val="Normal"/>
    <w:link w:val="BodyText2Char"/>
    <w:rsid w:val="00FE256B"/>
    <w:pPr>
      <w:spacing w:after="120" w:line="480" w:lineRule="auto"/>
    </w:pPr>
  </w:style>
  <w:style w:type="paragraph" w:styleId="BodyText3">
    <w:name w:val="Body Text 3"/>
    <w:basedOn w:val="Normal"/>
    <w:link w:val="BodyText3Char"/>
    <w:rsid w:val="00FE256B"/>
    <w:pPr>
      <w:spacing w:after="120"/>
    </w:pPr>
    <w:rPr>
      <w:sz w:val="16"/>
      <w:szCs w:val="16"/>
    </w:rPr>
  </w:style>
  <w:style w:type="paragraph" w:styleId="BodyTextFirstIndent">
    <w:name w:val="Body Text First Indent"/>
    <w:basedOn w:val="BodyText"/>
    <w:link w:val="BodyTextFirstIndentChar"/>
    <w:rsid w:val="00FE256B"/>
    <w:pPr>
      <w:ind w:left="270"/>
    </w:pPr>
  </w:style>
  <w:style w:type="paragraph" w:styleId="BodyTextIndent">
    <w:name w:val="Body Text Indent"/>
    <w:basedOn w:val="Normal"/>
    <w:link w:val="BodyTextIndentChar"/>
    <w:rsid w:val="00FE256B"/>
    <w:pPr>
      <w:spacing w:after="120"/>
      <w:ind w:left="360"/>
    </w:pPr>
  </w:style>
  <w:style w:type="paragraph" w:styleId="BodyTextFirstIndent2">
    <w:name w:val="Body Text First Indent 2"/>
    <w:basedOn w:val="BodyTextIndent"/>
    <w:link w:val="BodyTextFirstIndent2Char"/>
    <w:rsid w:val="00FE256B"/>
    <w:pPr>
      <w:ind w:firstLine="210"/>
    </w:pPr>
  </w:style>
  <w:style w:type="paragraph" w:styleId="BodyTextIndent2">
    <w:name w:val="Body Text Indent 2"/>
    <w:basedOn w:val="Normal"/>
    <w:link w:val="BodyTextIndent2Char"/>
    <w:autoRedefine/>
    <w:rsid w:val="00FE256B"/>
    <w:pPr>
      <w:spacing w:after="120" w:line="480" w:lineRule="auto"/>
      <w:ind w:left="360"/>
    </w:pPr>
    <w:rPr>
      <w:rFonts w:ascii="Trebuchet MS" w:hAnsi="Trebuchet MS"/>
      <w:sz w:val="20"/>
    </w:rPr>
  </w:style>
  <w:style w:type="paragraph" w:styleId="BodyTextIndent3">
    <w:name w:val="Body Text Indent 3"/>
    <w:basedOn w:val="Normal"/>
    <w:link w:val="BodyTextIndent3Char"/>
    <w:rsid w:val="00FE256B"/>
    <w:pPr>
      <w:spacing w:after="120"/>
      <w:ind w:left="360"/>
    </w:pPr>
    <w:rPr>
      <w:sz w:val="16"/>
      <w:szCs w:val="16"/>
    </w:rPr>
  </w:style>
  <w:style w:type="paragraph" w:styleId="Closing">
    <w:name w:val="Closing"/>
    <w:basedOn w:val="Normal"/>
    <w:link w:val="ClosingChar"/>
    <w:rsid w:val="00FE256B"/>
    <w:pPr>
      <w:ind w:left="4320"/>
    </w:pPr>
  </w:style>
  <w:style w:type="paragraph" w:styleId="CommentSubject">
    <w:name w:val="annotation subject"/>
    <w:basedOn w:val="CommentText"/>
    <w:next w:val="CommentText"/>
    <w:link w:val="CommentSubjectChar"/>
    <w:semiHidden/>
    <w:rsid w:val="00FE256B"/>
    <w:rPr>
      <w:rFonts w:ascii="Times New Roman" w:hAnsi="Times New Roman"/>
      <w:b/>
      <w:bCs/>
    </w:rPr>
  </w:style>
  <w:style w:type="paragraph" w:styleId="Date">
    <w:name w:val="Date"/>
    <w:basedOn w:val="Normal"/>
    <w:next w:val="Normal"/>
    <w:link w:val="DateChar"/>
    <w:rsid w:val="00FE256B"/>
  </w:style>
  <w:style w:type="paragraph" w:styleId="E-mailSignature">
    <w:name w:val="E-mail Signature"/>
    <w:basedOn w:val="Normal"/>
    <w:link w:val="E-mailSignatureChar"/>
    <w:rsid w:val="00FE256B"/>
  </w:style>
  <w:style w:type="paragraph" w:styleId="EnvelopeAddress">
    <w:name w:val="envelope address"/>
    <w:basedOn w:val="Normal"/>
    <w:rsid w:val="00FE256B"/>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E256B"/>
    <w:rPr>
      <w:rFonts w:ascii="Arial" w:hAnsi="Arial" w:cs="Arial"/>
      <w:sz w:val="20"/>
      <w:szCs w:val="20"/>
    </w:rPr>
  </w:style>
  <w:style w:type="paragraph" w:styleId="HTMLAddress">
    <w:name w:val="HTML Address"/>
    <w:basedOn w:val="Normal"/>
    <w:link w:val="HTMLAddressChar"/>
    <w:rsid w:val="00FE256B"/>
    <w:rPr>
      <w:i/>
      <w:iCs/>
    </w:rPr>
  </w:style>
  <w:style w:type="paragraph" w:styleId="HTMLPreformatted">
    <w:name w:val="HTML Preformatted"/>
    <w:basedOn w:val="Normal"/>
    <w:link w:val="HTMLPreformattedChar"/>
    <w:rsid w:val="00FE256B"/>
    <w:rPr>
      <w:rFonts w:ascii="Courier New" w:hAnsi="Courier New" w:cs="Courier New"/>
      <w:sz w:val="20"/>
      <w:szCs w:val="20"/>
    </w:rPr>
  </w:style>
  <w:style w:type="paragraph" w:styleId="List">
    <w:name w:val="List"/>
    <w:basedOn w:val="Normal"/>
    <w:rsid w:val="00FE256B"/>
    <w:pPr>
      <w:ind w:left="360" w:hanging="360"/>
    </w:pPr>
  </w:style>
  <w:style w:type="paragraph" w:styleId="List2">
    <w:name w:val="List 2"/>
    <w:basedOn w:val="Normal"/>
    <w:rsid w:val="00FE256B"/>
    <w:pPr>
      <w:ind w:left="720" w:hanging="360"/>
    </w:pPr>
  </w:style>
  <w:style w:type="paragraph" w:styleId="List3">
    <w:name w:val="List 3"/>
    <w:basedOn w:val="Normal"/>
    <w:rsid w:val="00FE256B"/>
    <w:pPr>
      <w:ind w:left="1080" w:hanging="360"/>
    </w:pPr>
  </w:style>
  <w:style w:type="paragraph" w:styleId="List4">
    <w:name w:val="List 4"/>
    <w:basedOn w:val="Normal"/>
    <w:rsid w:val="00FE256B"/>
    <w:pPr>
      <w:ind w:left="1440" w:hanging="360"/>
    </w:pPr>
  </w:style>
  <w:style w:type="paragraph" w:styleId="List5">
    <w:name w:val="List 5"/>
    <w:basedOn w:val="Normal"/>
    <w:rsid w:val="00FE256B"/>
    <w:pPr>
      <w:ind w:left="1800" w:hanging="360"/>
    </w:pPr>
  </w:style>
  <w:style w:type="paragraph" w:styleId="ListBullet">
    <w:name w:val="List Bullet"/>
    <w:basedOn w:val="Normal"/>
    <w:autoRedefine/>
    <w:rsid w:val="00FE256B"/>
    <w:pPr>
      <w:tabs>
        <w:tab w:val="num" w:pos="360"/>
      </w:tabs>
      <w:ind w:left="360" w:hanging="360"/>
    </w:pPr>
  </w:style>
  <w:style w:type="paragraph" w:styleId="ListBullet2">
    <w:name w:val="List Bullet 2"/>
    <w:basedOn w:val="Normal"/>
    <w:autoRedefine/>
    <w:rsid w:val="00FE256B"/>
    <w:pPr>
      <w:tabs>
        <w:tab w:val="num" w:pos="720"/>
      </w:tabs>
      <w:ind w:left="720" w:hanging="360"/>
    </w:pPr>
  </w:style>
  <w:style w:type="paragraph" w:styleId="ListBullet3">
    <w:name w:val="List Bullet 3"/>
    <w:basedOn w:val="Normal"/>
    <w:autoRedefine/>
    <w:rsid w:val="00FE256B"/>
    <w:pPr>
      <w:tabs>
        <w:tab w:val="num" w:pos="1080"/>
      </w:tabs>
      <w:ind w:left="1080" w:hanging="360"/>
    </w:pPr>
  </w:style>
  <w:style w:type="paragraph" w:styleId="ListBullet4">
    <w:name w:val="List Bullet 4"/>
    <w:basedOn w:val="Normal"/>
    <w:autoRedefine/>
    <w:rsid w:val="00FE256B"/>
    <w:pPr>
      <w:tabs>
        <w:tab w:val="num" w:pos="1440"/>
      </w:tabs>
      <w:ind w:left="1440" w:hanging="360"/>
    </w:pPr>
  </w:style>
  <w:style w:type="paragraph" w:styleId="ListBullet5">
    <w:name w:val="List Bullet 5"/>
    <w:basedOn w:val="Normal"/>
    <w:autoRedefine/>
    <w:rsid w:val="00FE256B"/>
    <w:pPr>
      <w:tabs>
        <w:tab w:val="num" w:pos="1800"/>
      </w:tabs>
      <w:ind w:left="1800" w:hanging="360"/>
    </w:pPr>
  </w:style>
  <w:style w:type="paragraph" w:styleId="ListContinue">
    <w:name w:val="List Continue"/>
    <w:basedOn w:val="Normal"/>
    <w:rsid w:val="00FE256B"/>
    <w:pPr>
      <w:spacing w:after="120"/>
      <w:ind w:left="360"/>
    </w:pPr>
  </w:style>
  <w:style w:type="paragraph" w:styleId="ListContinue2">
    <w:name w:val="List Continue 2"/>
    <w:basedOn w:val="Normal"/>
    <w:rsid w:val="00FE256B"/>
    <w:pPr>
      <w:spacing w:after="120"/>
      <w:ind w:left="720"/>
    </w:pPr>
  </w:style>
  <w:style w:type="paragraph" w:styleId="ListContinue3">
    <w:name w:val="List Continue 3"/>
    <w:basedOn w:val="Normal"/>
    <w:rsid w:val="00FE256B"/>
    <w:pPr>
      <w:spacing w:after="120"/>
      <w:ind w:left="1080"/>
    </w:pPr>
  </w:style>
  <w:style w:type="paragraph" w:styleId="ListContinue4">
    <w:name w:val="List Continue 4"/>
    <w:basedOn w:val="Normal"/>
    <w:rsid w:val="00FE256B"/>
    <w:pPr>
      <w:spacing w:after="120"/>
      <w:ind w:left="1440"/>
    </w:pPr>
  </w:style>
  <w:style w:type="paragraph" w:styleId="ListContinue5">
    <w:name w:val="List Continue 5"/>
    <w:basedOn w:val="Normal"/>
    <w:rsid w:val="00FE256B"/>
    <w:pPr>
      <w:tabs>
        <w:tab w:val="num" w:pos="1080"/>
      </w:tabs>
      <w:spacing w:after="120"/>
      <w:ind w:left="1080" w:hanging="360"/>
    </w:pPr>
    <w:rPr>
      <w:rFonts w:ascii="Trebuchet MS" w:hAnsi="Trebuchet MS"/>
      <w:sz w:val="20"/>
      <w:szCs w:val="20"/>
    </w:rPr>
  </w:style>
  <w:style w:type="paragraph" w:styleId="ListNumber">
    <w:name w:val="List Number"/>
    <w:basedOn w:val="Normal"/>
    <w:autoRedefine/>
    <w:rsid w:val="00273A33"/>
    <w:pPr>
      <w:numPr>
        <w:numId w:val="6"/>
      </w:numPr>
      <w:spacing w:before="120" w:after="120"/>
    </w:pPr>
    <w:rPr>
      <w:rFonts w:ascii="Trebuchet MS" w:hAnsi="Trebuchet MS"/>
      <w:sz w:val="20"/>
    </w:rPr>
  </w:style>
  <w:style w:type="paragraph" w:styleId="ListNumber2">
    <w:name w:val="List Number 2"/>
    <w:basedOn w:val="Normal"/>
    <w:rsid w:val="00FE256B"/>
    <w:pPr>
      <w:spacing w:before="120" w:after="120"/>
    </w:pPr>
    <w:rPr>
      <w:rFonts w:ascii="Trebuchet MS" w:hAnsi="Trebuchet MS"/>
      <w:sz w:val="20"/>
    </w:rPr>
  </w:style>
  <w:style w:type="paragraph" w:styleId="ListNumber3">
    <w:name w:val="List Number 3"/>
    <w:basedOn w:val="Normal"/>
    <w:autoRedefine/>
    <w:rsid w:val="00FE256B"/>
    <w:pPr>
      <w:spacing w:before="120" w:after="120"/>
    </w:pPr>
    <w:rPr>
      <w:rFonts w:ascii="Trebuchet MS" w:hAnsi="Trebuchet MS"/>
      <w:sz w:val="20"/>
    </w:rPr>
  </w:style>
  <w:style w:type="paragraph" w:styleId="ListNumber4">
    <w:name w:val="List Number 4"/>
    <w:basedOn w:val="Normal"/>
    <w:autoRedefine/>
    <w:rsid w:val="00FE256B"/>
    <w:pPr>
      <w:spacing w:before="120" w:after="120"/>
    </w:pPr>
    <w:rPr>
      <w:rFonts w:ascii="Trebuchet MS" w:hAnsi="Trebuchet MS"/>
      <w:sz w:val="20"/>
    </w:rPr>
  </w:style>
  <w:style w:type="paragraph" w:styleId="ListNumber5">
    <w:name w:val="List Number 5"/>
    <w:basedOn w:val="Normal"/>
    <w:rsid w:val="00FE256B"/>
  </w:style>
  <w:style w:type="paragraph" w:styleId="MacroText">
    <w:name w:val="macro"/>
    <w:link w:val="MacroTextChar"/>
    <w:semiHidden/>
    <w:rsid w:val="00FE256B"/>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paragraph" w:styleId="MessageHeader">
    <w:name w:val="Message Header"/>
    <w:basedOn w:val="Normal"/>
    <w:link w:val="MessageHeaderChar"/>
    <w:rsid w:val="00FE256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rsid w:val="00FE256B"/>
  </w:style>
  <w:style w:type="paragraph" w:styleId="NormalIndent">
    <w:name w:val="Normal Indent"/>
    <w:basedOn w:val="Normal"/>
    <w:rsid w:val="00FE256B"/>
    <w:pPr>
      <w:ind w:left="720"/>
    </w:pPr>
  </w:style>
  <w:style w:type="paragraph" w:styleId="NoteHeading">
    <w:name w:val="Note Heading"/>
    <w:basedOn w:val="Normal"/>
    <w:next w:val="Normal"/>
    <w:link w:val="NoteHeadingChar"/>
    <w:rsid w:val="00FE256B"/>
  </w:style>
  <w:style w:type="paragraph" w:styleId="PlainText">
    <w:name w:val="Plain Text"/>
    <w:basedOn w:val="Normal"/>
    <w:link w:val="PlainTextChar"/>
    <w:rsid w:val="00FE256B"/>
    <w:rPr>
      <w:rFonts w:ascii="Courier New" w:hAnsi="Courier New" w:cs="Courier New"/>
      <w:sz w:val="20"/>
      <w:szCs w:val="20"/>
    </w:rPr>
  </w:style>
  <w:style w:type="paragraph" w:styleId="Salutation">
    <w:name w:val="Salutation"/>
    <w:basedOn w:val="Normal"/>
    <w:next w:val="Normal"/>
    <w:link w:val="SalutationChar"/>
    <w:rsid w:val="00FE256B"/>
  </w:style>
  <w:style w:type="paragraph" w:styleId="Signature">
    <w:name w:val="Signature"/>
    <w:basedOn w:val="Normal"/>
    <w:link w:val="SignatureChar"/>
    <w:rsid w:val="00FE256B"/>
    <w:pPr>
      <w:ind w:left="4320"/>
    </w:pPr>
  </w:style>
  <w:style w:type="paragraph" w:styleId="Subtitle">
    <w:name w:val="Subtitle"/>
    <w:basedOn w:val="Normal"/>
    <w:link w:val="SubtitleChar"/>
    <w:qFormat/>
    <w:rsid w:val="00FE256B"/>
    <w:pPr>
      <w:spacing w:after="60"/>
      <w:jc w:val="center"/>
      <w:outlineLvl w:val="1"/>
    </w:pPr>
    <w:rPr>
      <w:rFonts w:ascii="Arial" w:hAnsi="Arial" w:cs="Arial"/>
    </w:rPr>
  </w:style>
  <w:style w:type="paragraph" w:styleId="TableofAuthorities">
    <w:name w:val="table of authorities"/>
    <w:basedOn w:val="Normal"/>
    <w:next w:val="Normal"/>
    <w:semiHidden/>
    <w:rsid w:val="00FE256B"/>
    <w:pPr>
      <w:ind w:left="240" w:hanging="240"/>
    </w:pPr>
  </w:style>
  <w:style w:type="paragraph" w:styleId="Title">
    <w:name w:val="Title"/>
    <w:basedOn w:val="Normal"/>
    <w:link w:val="TitleChar"/>
    <w:qFormat/>
    <w:rsid w:val="00FE256B"/>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FE256B"/>
    <w:pPr>
      <w:spacing w:before="120"/>
    </w:pPr>
    <w:rPr>
      <w:rFonts w:ascii="Arial" w:hAnsi="Arial" w:cs="Arial"/>
      <w:b/>
      <w:bCs/>
    </w:rPr>
  </w:style>
  <w:style w:type="paragraph" w:customStyle="1" w:styleId="Equation">
    <w:name w:val="Equation"/>
    <w:basedOn w:val="Caption"/>
    <w:rsid w:val="00FE256B"/>
  </w:style>
  <w:style w:type="paragraph" w:customStyle="1" w:styleId="FigureinBox">
    <w:name w:val="Figure in Box"/>
    <w:basedOn w:val="Figure"/>
    <w:link w:val="FigureinBoxChar"/>
    <w:rsid w:val="00144F40"/>
    <w:pPr>
      <w:spacing w:before="120"/>
      <w:ind w:left="720"/>
    </w:pPr>
  </w:style>
  <w:style w:type="paragraph" w:customStyle="1" w:styleId="SourceCode">
    <w:name w:val="SourceCode"/>
    <w:basedOn w:val="Normal"/>
    <w:rsid w:val="00FE256B"/>
    <w:pPr>
      <w:keepLines/>
      <w:tabs>
        <w:tab w:val="left" w:pos="567"/>
      </w:tabs>
      <w:suppressAutoHyphens/>
    </w:pPr>
    <w:rPr>
      <w:rFonts w:ascii="Courier New" w:hAnsi="Courier New"/>
      <w:sz w:val="20"/>
      <w:szCs w:val="20"/>
    </w:rPr>
  </w:style>
  <w:style w:type="paragraph" w:customStyle="1" w:styleId="paratext">
    <w:name w:val="para_text"/>
    <w:basedOn w:val="Normal"/>
    <w:rsid w:val="00FE256B"/>
    <w:pPr>
      <w:spacing w:before="60" w:after="120"/>
    </w:pPr>
    <w:rPr>
      <w:rFonts w:ascii="Arial" w:hAnsi="Arial"/>
      <w:color w:val="000000"/>
      <w:sz w:val="20"/>
      <w:szCs w:val="20"/>
    </w:rPr>
  </w:style>
  <w:style w:type="paragraph" w:customStyle="1" w:styleId="EdNote">
    <w:name w:val="EdNote"/>
    <w:basedOn w:val="BodyText"/>
    <w:rsid w:val="00FE256B"/>
    <w:pPr>
      <w:pBdr>
        <w:top w:val="single" w:sz="4" w:space="1" w:color="auto"/>
        <w:left w:val="single" w:sz="4" w:space="4" w:color="auto"/>
        <w:bottom w:val="single" w:sz="4" w:space="1" w:color="auto"/>
        <w:right w:val="single" w:sz="4" w:space="4" w:color="auto"/>
      </w:pBdr>
      <w:jc w:val="both"/>
    </w:pPr>
    <w:rPr>
      <w:szCs w:val="20"/>
    </w:rPr>
  </w:style>
  <w:style w:type="character" w:customStyle="1" w:styleId="TableTitleChar">
    <w:name w:val="TableTitle Char"/>
    <w:basedOn w:val="DefaultParagraphFont"/>
    <w:rsid w:val="00FE256B"/>
    <w:rPr>
      <w:rFonts w:ascii="Arial Narrow" w:eastAsia="MS Mincho" w:hAnsi="Arial Narrow"/>
      <w:b/>
      <w:szCs w:val="24"/>
      <w:lang w:val="en-US" w:eastAsia="ja-JP" w:bidi="ar-SA"/>
    </w:rPr>
  </w:style>
  <w:style w:type="character" w:customStyle="1" w:styleId="TableTitleAfterFigChar">
    <w:name w:val="TableTitleAfterFig Char"/>
    <w:basedOn w:val="TableTitleChar"/>
    <w:rsid w:val="00FE256B"/>
    <w:rPr>
      <w:rFonts w:ascii="Arial Narrow" w:eastAsia="MS Mincho" w:hAnsi="Arial Narrow"/>
      <w:b/>
      <w:szCs w:val="24"/>
      <w:lang w:val="en-US" w:eastAsia="ja-JP" w:bidi="ar-SA"/>
    </w:rPr>
  </w:style>
  <w:style w:type="paragraph" w:customStyle="1" w:styleId="heading20">
    <w:name w:val="heading2"/>
    <w:basedOn w:val="Normal"/>
    <w:rsid w:val="00FE256B"/>
    <w:pPr>
      <w:spacing w:before="100" w:beforeAutospacing="1" w:after="100" w:afterAutospacing="1"/>
    </w:pPr>
    <w:rPr>
      <w:rFonts w:ascii="Verdana" w:eastAsia="Arial Unicode MS" w:hAnsi="Verdana"/>
      <w:b/>
      <w:bCs/>
      <w:sz w:val="18"/>
      <w:szCs w:val="18"/>
    </w:rPr>
  </w:style>
  <w:style w:type="paragraph" w:customStyle="1" w:styleId="Pseudocode">
    <w:name w:val="Pseudocode"/>
    <w:basedOn w:val="Normal"/>
    <w:rsid w:val="00FE256B"/>
    <w:pPr>
      <w:tabs>
        <w:tab w:val="left" w:pos="360"/>
        <w:tab w:val="left" w:pos="720"/>
        <w:tab w:val="left" w:pos="1080"/>
        <w:tab w:val="left" w:pos="1440"/>
        <w:tab w:val="left" w:pos="1800"/>
        <w:tab w:val="left" w:pos="2160"/>
      </w:tabs>
      <w:ind w:left="432" w:right="432"/>
      <w:jc w:val="both"/>
    </w:pPr>
    <w:rPr>
      <w:rFonts w:ascii="Courier New" w:hAnsi="Courier New"/>
      <w:sz w:val="18"/>
      <w:szCs w:val="20"/>
    </w:rPr>
  </w:style>
  <w:style w:type="paragraph" w:customStyle="1" w:styleId="InformativeTextBody">
    <w:name w:val="Informative Text Body"/>
    <w:basedOn w:val="BodyTextFirstIndent"/>
    <w:rsid w:val="00FE256B"/>
    <w:pPr>
      <w:ind w:left="720" w:right="720"/>
      <w:jc w:val="both"/>
    </w:pPr>
  </w:style>
  <w:style w:type="paragraph" w:customStyle="1" w:styleId="VerticalIndent">
    <w:name w:val="Vertical Indent"/>
    <w:basedOn w:val="Normal"/>
    <w:next w:val="Normal"/>
    <w:rsid w:val="00FE256B"/>
    <w:pPr>
      <w:widowControl w:val="0"/>
      <w:spacing w:line="160" w:lineRule="exact"/>
    </w:pPr>
    <w:rPr>
      <w:rFonts w:ascii="Arial" w:eastAsia="MS PGothic" w:hAnsi="Arial"/>
      <w:kern w:val="2"/>
      <w:sz w:val="20"/>
      <w:szCs w:val="20"/>
      <w:lang w:eastAsia="ja-JP"/>
    </w:rPr>
  </w:style>
  <w:style w:type="paragraph" w:customStyle="1" w:styleId="ListNumber6">
    <w:name w:val="List Number 6"/>
    <w:basedOn w:val="ListNumber4"/>
    <w:autoRedefine/>
    <w:rsid w:val="00FE256B"/>
  </w:style>
  <w:style w:type="paragraph" w:customStyle="1" w:styleId="CompanyName">
    <w:name w:val="Company Name"/>
    <w:basedOn w:val="BodyText"/>
    <w:rsid w:val="00FE256B"/>
    <w:pPr>
      <w:keepLines/>
      <w:framePr w:w="8640" w:h="1440" w:wrap="notBeside" w:vAnchor="page" w:hAnchor="margin" w:xAlign="center" w:y="889"/>
      <w:spacing w:after="40" w:line="240" w:lineRule="atLeast"/>
      <w:jc w:val="center"/>
    </w:pPr>
    <w:rPr>
      <w:rFonts w:ascii="Arial" w:hAnsi="Arial"/>
      <w:iCs w:val="0"/>
      <w:caps/>
      <w:spacing w:val="75"/>
      <w:sz w:val="22"/>
      <w:szCs w:val="20"/>
    </w:rPr>
  </w:style>
  <w:style w:type="paragraph" w:customStyle="1" w:styleId="DocumentLabel">
    <w:name w:val="Document Label"/>
    <w:next w:val="Normal"/>
    <w:rsid w:val="00FE256B"/>
    <w:pPr>
      <w:pBdr>
        <w:top w:val="double" w:sz="6" w:space="8" w:color="808080"/>
        <w:bottom w:val="double" w:sz="6" w:space="8" w:color="808080"/>
      </w:pBdr>
      <w:spacing w:after="40" w:line="240" w:lineRule="atLeast"/>
      <w:jc w:val="center"/>
    </w:pPr>
    <w:rPr>
      <w:rFonts w:ascii="Arial" w:eastAsia="Times New Roman" w:hAnsi="Arial"/>
      <w:b/>
      <w:caps/>
      <w:spacing w:val="20"/>
      <w:sz w:val="18"/>
    </w:rPr>
  </w:style>
  <w:style w:type="paragraph" w:customStyle="1" w:styleId="Enclosure">
    <w:name w:val="Enclosure"/>
    <w:basedOn w:val="BodyText"/>
    <w:next w:val="Normal"/>
    <w:rsid w:val="00FE256B"/>
    <w:pPr>
      <w:keepLines/>
      <w:spacing w:before="220" w:after="240" w:line="240" w:lineRule="atLeast"/>
      <w:jc w:val="both"/>
    </w:pPr>
    <w:rPr>
      <w:rFonts w:ascii="Arial" w:hAnsi="Arial"/>
      <w:iCs w:val="0"/>
      <w:sz w:val="22"/>
      <w:szCs w:val="20"/>
    </w:rPr>
  </w:style>
  <w:style w:type="paragraph" w:customStyle="1" w:styleId="HeaderBase">
    <w:name w:val="Header Base"/>
    <w:basedOn w:val="BodyText"/>
    <w:rsid w:val="00FE256B"/>
    <w:pPr>
      <w:keepLines/>
      <w:tabs>
        <w:tab w:val="center" w:pos="4320"/>
        <w:tab w:val="right" w:pos="8640"/>
      </w:tabs>
      <w:spacing w:after="0" w:line="240" w:lineRule="atLeast"/>
      <w:ind w:firstLine="360"/>
      <w:jc w:val="both"/>
    </w:pPr>
    <w:rPr>
      <w:rFonts w:ascii="Arial" w:hAnsi="Arial"/>
      <w:iCs w:val="0"/>
      <w:sz w:val="22"/>
      <w:szCs w:val="20"/>
    </w:rPr>
  </w:style>
  <w:style w:type="paragraph" w:customStyle="1" w:styleId="HeadingBase">
    <w:name w:val="Heading Base"/>
    <w:basedOn w:val="BodyText"/>
    <w:next w:val="BodyText"/>
    <w:rsid w:val="00FE256B"/>
    <w:pPr>
      <w:keepNext/>
      <w:keepLines/>
      <w:spacing w:after="0" w:line="240" w:lineRule="atLeast"/>
    </w:pPr>
    <w:rPr>
      <w:rFonts w:ascii="Arial" w:hAnsi="Arial"/>
      <w:iCs w:val="0"/>
      <w:kern w:val="20"/>
      <w:sz w:val="22"/>
      <w:szCs w:val="20"/>
    </w:rPr>
  </w:style>
  <w:style w:type="paragraph" w:customStyle="1" w:styleId="MessageHeaderFirst">
    <w:name w:val="Message Header First"/>
    <w:basedOn w:val="MessageHeader"/>
    <w:next w:val="MessageHeader"/>
    <w:rsid w:val="00FE256B"/>
    <w:pPr>
      <w:keepLines/>
      <w:pBdr>
        <w:top w:val="none" w:sz="0" w:space="0" w:color="auto"/>
        <w:left w:val="none" w:sz="0" w:space="0" w:color="auto"/>
        <w:bottom w:val="none" w:sz="0" w:space="0" w:color="auto"/>
        <w:right w:val="none" w:sz="0" w:space="0" w:color="auto"/>
      </w:pBdr>
      <w:shd w:val="clear" w:color="auto" w:fill="auto"/>
      <w:spacing w:before="360" w:after="120" w:line="240" w:lineRule="atLeast"/>
    </w:pPr>
    <w:rPr>
      <w:rFonts w:cs="Times New Roman"/>
      <w:caps/>
      <w:sz w:val="18"/>
      <w:szCs w:val="20"/>
    </w:rPr>
  </w:style>
  <w:style w:type="character" w:customStyle="1" w:styleId="MessageHeaderLabel">
    <w:name w:val="Message Header Label"/>
    <w:rsid w:val="00FE256B"/>
    <w:rPr>
      <w:b/>
      <w:sz w:val="18"/>
    </w:rPr>
  </w:style>
  <w:style w:type="paragraph" w:customStyle="1" w:styleId="MessageHeaderLast">
    <w:name w:val="Message Header Last"/>
    <w:basedOn w:val="MessageHeader"/>
    <w:next w:val="BodyText"/>
    <w:rsid w:val="00FE256B"/>
    <w:pPr>
      <w:keepLines/>
      <w:pBdr>
        <w:top w:val="none" w:sz="0" w:space="0" w:color="auto"/>
        <w:left w:val="none" w:sz="0" w:space="0" w:color="auto"/>
        <w:bottom w:val="single" w:sz="6" w:space="18" w:color="808080"/>
        <w:right w:val="none" w:sz="0" w:space="0" w:color="auto"/>
      </w:pBdr>
      <w:shd w:val="clear" w:color="auto" w:fill="auto"/>
      <w:spacing w:after="360" w:line="240" w:lineRule="atLeast"/>
    </w:pPr>
    <w:rPr>
      <w:rFonts w:cs="Times New Roman"/>
      <w:caps/>
      <w:sz w:val="18"/>
      <w:szCs w:val="20"/>
    </w:rPr>
  </w:style>
  <w:style w:type="paragraph" w:customStyle="1" w:styleId="ReturnAddress">
    <w:name w:val="Return Address"/>
    <w:rsid w:val="00FE256B"/>
    <w:pPr>
      <w:framePr w:w="8640" w:hSpace="187" w:vSpace="187" w:wrap="notBeside" w:vAnchor="page" w:hAnchor="margin" w:xAlign="center" w:y="14401" w:anchorLock="1"/>
      <w:spacing w:line="240" w:lineRule="atLeast"/>
      <w:ind w:right="-240"/>
      <w:jc w:val="center"/>
    </w:pPr>
    <w:rPr>
      <w:rFonts w:ascii="Arial" w:eastAsia="Times New Roman" w:hAnsi="Arial"/>
      <w:caps/>
      <w:spacing w:val="30"/>
      <w:sz w:val="15"/>
    </w:rPr>
  </w:style>
  <w:style w:type="paragraph" w:customStyle="1" w:styleId="SignatureJobTitle">
    <w:name w:val="Signature Job Title"/>
    <w:basedOn w:val="Signature"/>
    <w:next w:val="Normal"/>
    <w:rsid w:val="00FE256B"/>
    <w:pPr>
      <w:keepNext/>
      <w:keepLines/>
      <w:spacing w:line="240" w:lineRule="atLeast"/>
      <w:ind w:left="0"/>
      <w:jc w:val="both"/>
    </w:pPr>
    <w:rPr>
      <w:rFonts w:ascii="Arial" w:hAnsi="Arial"/>
      <w:sz w:val="22"/>
      <w:szCs w:val="20"/>
    </w:rPr>
  </w:style>
  <w:style w:type="paragraph" w:customStyle="1" w:styleId="SignatureName">
    <w:name w:val="Signature Name"/>
    <w:basedOn w:val="Signature"/>
    <w:next w:val="SignatureJobTitle"/>
    <w:rsid w:val="00FE256B"/>
    <w:pPr>
      <w:keepNext/>
      <w:keepLines/>
      <w:spacing w:before="660" w:line="240" w:lineRule="atLeast"/>
      <w:ind w:left="0"/>
      <w:jc w:val="both"/>
    </w:pPr>
    <w:rPr>
      <w:rFonts w:ascii="Arial" w:hAnsi="Arial"/>
      <w:sz w:val="22"/>
      <w:szCs w:val="20"/>
    </w:rPr>
  </w:style>
  <w:style w:type="character" w:customStyle="1" w:styleId="Slogan">
    <w:name w:val="Slogan"/>
    <w:basedOn w:val="DefaultParagraphFont"/>
    <w:rsid w:val="00FE256B"/>
    <w:rPr>
      <w:i/>
      <w:spacing w:val="70"/>
      <w:sz w:val="21"/>
    </w:rPr>
  </w:style>
  <w:style w:type="paragraph" w:customStyle="1" w:styleId="ParaList">
    <w:name w:val="ParaList"/>
    <w:basedOn w:val="Normal"/>
    <w:rsid w:val="00FE256B"/>
    <w:pPr>
      <w:ind w:left="360" w:hanging="360"/>
      <w:jc w:val="both"/>
    </w:pPr>
    <w:rPr>
      <w:rFonts w:ascii="Arial" w:hAnsi="Arial"/>
      <w:sz w:val="20"/>
      <w:szCs w:val="20"/>
    </w:rPr>
  </w:style>
  <w:style w:type="paragraph" w:customStyle="1" w:styleId="Appendix4">
    <w:name w:val="Appendix 4"/>
    <w:basedOn w:val="Normal"/>
    <w:next w:val="Normal"/>
    <w:rsid w:val="00FE256B"/>
    <w:pPr>
      <w:keepNext/>
      <w:tabs>
        <w:tab w:val="left" w:pos="864"/>
      </w:tabs>
      <w:spacing w:before="240" w:after="60"/>
      <w:ind w:left="864" w:hanging="864"/>
      <w:jc w:val="both"/>
      <w:outlineLvl w:val="3"/>
    </w:pPr>
    <w:rPr>
      <w:rFonts w:ascii="Arial" w:hAnsi="Arial"/>
      <w:snapToGrid w:val="0"/>
      <w:szCs w:val="20"/>
    </w:rPr>
  </w:style>
  <w:style w:type="paragraph" w:customStyle="1" w:styleId="xl22">
    <w:name w:val="xl22"/>
    <w:basedOn w:val="Normal"/>
    <w:rsid w:val="00FE25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23">
    <w:name w:val="xl23"/>
    <w:basedOn w:val="Normal"/>
    <w:rsid w:val="00FE256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24">
    <w:name w:val="xl24"/>
    <w:basedOn w:val="Normal"/>
    <w:rsid w:val="00FE256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25">
    <w:name w:val="xl25"/>
    <w:basedOn w:val="Normal"/>
    <w:rsid w:val="00FE256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26">
    <w:name w:val="xl26"/>
    <w:basedOn w:val="Normal"/>
    <w:rsid w:val="00FE256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27">
    <w:name w:val="xl27"/>
    <w:basedOn w:val="Normal"/>
    <w:rsid w:val="00FE256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28">
    <w:name w:val="xl28"/>
    <w:basedOn w:val="Normal"/>
    <w:rsid w:val="00FE256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29">
    <w:name w:val="xl29"/>
    <w:basedOn w:val="Normal"/>
    <w:rsid w:val="00FE256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30">
    <w:name w:val="xl30"/>
    <w:basedOn w:val="Normal"/>
    <w:rsid w:val="00FE256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31">
    <w:name w:val="xl31"/>
    <w:basedOn w:val="Normal"/>
    <w:rsid w:val="00FE256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FE256B"/>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screen2">
    <w:name w:val="screen2"/>
    <w:basedOn w:val="screen"/>
    <w:rsid w:val="00C62FD8"/>
    <w:pPr>
      <w:ind w:left="1320"/>
    </w:pPr>
  </w:style>
  <w:style w:type="table" w:customStyle="1" w:styleId="Table-HDS">
    <w:name w:val="Table-HDS"/>
    <w:basedOn w:val="TableNormal"/>
    <w:rsid w:val="00925D94"/>
    <w:rPr>
      <w:rFonts w:eastAsia="Times New Roman"/>
    </w:rPr>
    <w:tblPr>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acronyms">
    <w:name w:val="Table-acronyms"/>
    <w:basedOn w:val="TableNormal"/>
    <w:rsid w:val="00C62FD8"/>
    <w:rPr>
      <w:rFonts w:eastAsia="Times New Roman"/>
    </w:rPr>
    <w:tblPr>
      <w:tblInd w:w="960" w:type="dxa"/>
      <w:tblCellMar>
        <w:top w:w="0" w:type="dxa"/>
        <w:left w:w="108" w:type="dxa"/>
        <w:bottom w:w="0" w:type="dxa"/>
        <w:right w:w="108" w:type="dxa"/>
      </w:tblCellMar>
    </w:tblPr>
  </w:style>
  <w:style w:type="paragraph" w:customStyle="1" w:styleId="Footer-TitlePage">
    <w:name w:val="Footer-TitlePage"/>
    <w:basedOn w:val="FooterEven"/>
    <w:rsid w:val="00C62FD8"/>
    <w:pPr>
      <w:jc w:val="right"/>
    </w:pPr>
    <w:rPr>
      <w:b w:val="0"/>
      <w:i w:val="0"/>
      <w:sz w:val="18"/>
      <w:szCs w:val="18"/>
    </w:rPr>
  </w:style>
  <w:style w:type="paragraph" w:customStyle="1" w:styleId="TableTitle-continued">
    <w:name w:val="TableTitle-continued"/>
    <w:basedOn w:val="TableTitle"/>
    <w:rsid w:val="00BD3026"/>
    <w:pPr>
      <w:spacing w:before="0"/>
      <w:ind w:left="1008"/>
    </w:pPr>
  </w:style>
  <w:style w:type="paragraph" w:customStyle="1" w:styleId="CellGraphic">
    <w:name w:val="CellGraphic"/>
    <w:basedOn w:val="CellBody"/>
    <w:next w:val="CellBody"/>
    <w:rsid w:val="00C62FD8"/>
    <w:pPr>
      <w:spacing w:line="200" w:lineRule="atLeast"/>
    </w:pPr>
  </w:style>
  <w:style w:type="paragraph" w:customStyle="1" w:styleId="BulletNumber5">
    <w:name w:val="Bullet/Number5"/>
    <w:basedOn w:val="BulletNumber4"/>
    <w:rsid w:val="00C62FD8"/>
    <w:pPr>
      <w:ind w:left="2400"/>
    </w:pPr>
  </w:style>
  <w:style w:type="character" w:customStyle="1" w:styleId="hidden">
    <w:name w:val="hidden"/>
    <w:basedOn w:val="DefaultParagraphFont"/>
    <w:rsid w:val="00C62FD8"/>
    <w:rPr>
      <w:vanish/>
    </w:rPr>
  </w:style>
  <w:style w:type="character" w:customStyle="1" w:styleId="ScreenTypeLarge-italic">
    <w:name w:val="ScreenTypeLarge-italic"/>
    <w:basedOn w:val="ScreenTypeLarge"/>
    <w:rsid w:val="00C62FD8"/>
    <w:rPr>
      <w:rFonts w:ascii="Helvetica" w:hAnsi="Helvetica"/>
      <w:b/>
      <w:i/>
      <w:sz w:val="18"/>
      <w:szCs w:val="18"/>
    </w:rPr>
  </w:style>
  <w:style w:type="character" w:customStyle="1" w:styleId="FigureChar">
    <w:name w:val="Figure Char"/>
    <w:basedOn w:val="BodyChar"/>
    <w:rsid w:val="00FE256B"/>
    <w:rPr>
      <w:rFonts w:ascii="Trebuchet MS" w:hAnsi="Trebuchet MS"/>
      <w:lang w:val="en-US" w:eastAsia="en-US" w:bidi="ar-SA"/>
    </w:rPr>
  </w:style>
  <w:style w:type="paragraph" w:customStyle="1" w:styleId="ChangeNumber">
    <w:name w:val="Change Number"/>
    <w:basedOn w:val="Normal"/>
    <w:rsid w:val="00FE256B"/>
    <w:pPr>
      <w:keepNext/>
      <w:numPr>
        <w:numId w:val="23"/>
      </w:numPr>
      <w:pBdr>
        <w:top w:val="single" w:sz="4" w:space="1" w:color="auto"/>
        <w:left w:val="single" w:sz="4" w:space="4" w:color="auto"/>
        <w:bottom w:val="single" w:sz="4" w:space="1" w:color="auto"/>
        <w:right w:val="single" w:sz="4" w:space="4" w:color="auto"/>
      </w:pBdr>
      <w:shd w:val="clear" w:color="auto" w:fill="FF99CC"/>
      <w:outlineLvl w:val="0"/>
    </w:pPr>
    <w:rPr>
      <w:rFonts w:ascii="Arial Black" w:hAnsi="Arial Black"/>
      <w:sz w:val="22"/>
      <w:szCs w:val="20"/>
    </w:rPr>
  </w:style>
  <w:style w:type="character" w:customStyle="1" w:styleId="ScreenType-italic">
    <w:name w:val="ScreenType-italic"/>
    <w:basedOn w:val="ScreenType"/>
    <w:rsid w:val="00C62FD8"/>
    <w:rPr>
      <w:rFonts w:ascii="Helvetica" w:hAnsi="Helvetica"/>
      <w:b/>
      <w:i/>
      <w:spacing w:val="-10"/>
      <w:sz w:val="18"/>
      <w:szCs w:val="18"/>
    </w:rPr>
  </w:style>
  <w:style w:type="paragraph" w:customStyle="1" w:styleId="Figure-inline">
    <w:name w:val="Figure-inline"/>
    <w:basedOn w:val="Figure"/>
    <w:link w:val="Figure-inlineChar"/>
    <w:rsid w:val="00C62FD8"/>
    <w:pPr>
      <w:keepNext w:val="0"/>
      <w:spacing w:before="120"/>
      <w:ind w:left="1320"/>
    </w:pPr>
  </w:style>
  <w:style w:type="paragraph" w:customStyle="1" w:styleId="Figure-inline2">
    <w:name w:val="Figure-inline2"/>
    <w:basedOn w:val="Figure-inline"/>
    <w:rsid w:val="00C62FD8"/>
    <w:pPr>
      <w:ind w:left="1680"/>
    </w:pPr>
  </w:style>
  <w:style w:type="character" w:customStyle="1" w:styleId="ScreenType-Underline">
    <w:name w:val="ScreenType-Underline"/>
    <w:basedOn w:val="DefaultParagraphFont"/>
    <w:rsid w:val="00C62FD8"/>
    <w:rPr>
      <w:rFonts w:ascii="Times New Roman" w:hAnsi="Times New Roman"/>
      <w:spacing w:val="-10"/>
      <w:sz w:val="17"/>
      <w:szCs w:val="17"/>
      <w:u w:val="single"/>
    </w:rPr>
  </w:style>
  <w:style w:type="paragraph" w:customStyle="1" w:styleId="Informative">
    <w:name w:val="Informative"/>
    <w:basedOn w:val="Normal"/>
    <w:rsid w:val="00D36A23"/>
    <w:pPr>
      <w:pBdr>
        <w:top w:val="single" w:sz="4" w:space="1" w:color="auto"/>
        <w:left w:val="single" w:sz="4" w:space="4" w:color="auto"/>
        <w:bottom w:val="single" w:sz="4" w:space="1" w:color="auto"/>
        <w:right w:val="single" w:sz="4" w:space="4" w:color="auto"/>
      </w:pBdr>
      <w:jc w:val="both"/>
    </w:pPr>
    <w:rPr>
      <w:rFonts w:ascii="Arial" w:hAnsi="Arial"/>
      <w:i/>
      <w:sz w:val="22"/>
      <w:szCs w:val="20"/>
    </w:rPr>
  </w:style>
  <w:style w:type="paragraph" w:customStyle="1" w:styleId="ToDo">
    <w:name w:val="ToDo"/>
    <w:basedOn w:val="Normal"/>
    <w:rsid w:val="001B6DB6"/>
    <w:pPr>
      <w:numPr>
        <w:numId w:val="25"/>
      </w:numPr>
    </w:pPr>
    <w:rPr>
      <w:rFonts w:ascii="Arial" w:hAnsi="Arial"/>
      <w:i/>
      <w:iCs/>
      <w:color w:val="FF0000"/>
      <w:sz w:val="20"/>
      <w:szCs w:val="20"/>
    </w:rPr>
  </w:style>
  <w:style w:type="paragraph" w:customStyle="1" w:styleId="InformativeBullet">
    <w:name w:val="Informative Bullet"/>
    <w:basedOn w:val="Informative"/>
    <w:rsid w:val="001B6DB6"/>
    <w:pPr>
      <w:numPr>
        <w:numId w:val="26"/>
      </w:numPr>
    </w:pPr>
  </w:style>
  <w:style w:type="table" w:styleId="TableGrid">
    <w:name w:val="Table Grid"/>
    <w:basedOn w:val="TableNormal"/>
    <w:rsid w:val="001B6DB6"/>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rsid w:val="001B6DB6"/>
    <w:pPr>
      <w:jc w:val="both"/>
    </w:pPr>
    <w:rPr>
      <w:rFonts w:ascii="Arial" w:hAnsi="Arial"/>
      <w:sz w:val="22"/>
      <w:szCs w:val="20"/>
    </w:rPr>
  </w:style>
  <w:style w:type="paragraph" w:customStyle="1" w:styleId="StyleHeading4le410pt">
    <w:name w:val="Style Heading 4le4 + 10 pt"/>
    <w:basedOn w:val="Heading4"/>
    <w:rsid w:val="001B6DB6"/>
    <w:pPr>
      <w:tabs>
        <w:tab w:val="num" w:pos="954"/>
      </w:tabs>
      <w:spacing w:before="120"/>
      <w:ind w:left="954" w:hanging="864"/>
    </w:pPr>
    <w:rPr>
      <w:rFonts w:ascii="Arial" w:hAnsi="Arial"/>
      <w:kern w:val="0"/>
      <w:sz w:val="20"/>
      <w:szCs w:val="28"/>
    </w:rPr>
  </w:style>
  <w:style w:type="numbering" w:customStyle="1" w:styleId="NoList1">
    <w:name w:val="No List1"/>
    <w:next w:val="NoList"/>
    <w:semiHidden/>
    <w:rsid w:val="001B6DB6"/>
  </w:style>
  <w:style w:type="paragraph" w:customStyle="1" w:styleId="xl33">
    <w:name w:val="xl33"/>
    <w:basedOn w:val="Normal"/>
    <w:rsid w:val="001B6DB6"/>
    <w:pPr>
      <w:pBdr>
        <w:top w:val="single" w:sz="8" w:space="0" w:color="auto"/>
        <w:left w:val="single" w:sz="8" w:space="0" w:color="auto"/>
        <w:bottom w:val="dotted" w:sz="4" w:space="0" w:color="auto"/>
        <w:right w:val="single" w:sz="8" w:space="0" w:color="auto"/>
      </w:pBdr>
      <w:shd w:val="clear" w:color="auto" w:fill="FFFFFF"/>
      <w:spacing w:before="100" w:beforeAutospacing="1" w:after="100" w:afterAutospacing="1"/>
      <w:textAlignment w:val="top"/>
    </w:pPr>
    <w:rPr>
      <w:rFonts w:ascii="Arial" w:eastAsia="MS Mincho" w:hAnsi="Arial" w:cs="Arial"/>
      <w:lang w:eastAsia="ja-JP"/>
    </w:rPr>
  </w:style>
  <w:style w:type="paragraph" w:customStyle="1" w:styleId="xl34">
    <w:name w:val="xl34"/>
    <w:basedOn w:val="Normal"/>
    <w:rsid w:val="001B6DB6"/>
    <w:pPr>
      <w:pBdr>
        <w:top w:val="single" w:sz="8" w:space="0" w:color="auto"/>
        <w:left w:val="single" w:sz="8" w:space="0" w:color="auto"/>
        <w:bottom w:val="dotted" w:sz="4" w:space="0" w:color="auto"/>
        <w:right w:val="single" w:sz="8" w:space="0" w:color="auto"/>
      </w:pBdr>
      <w:shd w:val="clear" w:color="auto" w:fill="FFFFFF"/>
      <w:spacing w:before="100" w:beforeAutospacing="1" w:after="100" w:afterAutospacing="1"/>
      <w:jc w:val="right"/>
      <w:textAlignment w:val="top"/>
    </w:pPr>
    <w:rPr>
      <w:rFonts w:ascii="Arial" w:eastAsia="MS Mincho" w:hAnsi="Arial" w:cs="Arial"/>
      <w:lang w:eastAsia="ja-JP"/>
    </w:rPr>
  </w:style>
  <w:style w:type="paragraph" w:customStyle="1" w:styleId="xl35">
    <w:name w:val="xl35"/>
    <w:basedOn w:val="Normal"/>
    <w:rsid w:val="001B6DB6"/>
    <w:pPr>
      <w:pBdr>
        <w:top w:val="single" w:sz="8" w:space="0" w:color="auto"/>
        <w:left w:val="single" w:sz="8" w:space="0" w:color="auto"/>
        <w:right w:val="single" w:sz="8" w:space="0" w:color="auto"/>
      </w:pBdr>
      <w:shd w:val="clear" w:color="auto" w:fill="FFFFFF"/>
      <w:spacing w:before="100" w:beforeAutospacing="1" w:after="100" w:afterAutospacing="1"/>
      <w:jc w:val="right"/>
      <w:textAlignment w:val="top"/>
    </w:pPr>
    <w:rPr>
      <w:rFonts w:ascii="Arial" w:eastAsia="MS Mincho" w:hAnsi="Arial" w:cs="Arial"/>
      <w:lang w:eastAsia="ja-JP"/>
    </w:rPr>
  </w:style>
  <w:style w:type="paragraph" w:customStyle="1" w:styleId="xl36">
    <w:name w:val="xl36"/>
    <w:basedOn w:val="Normal"/>
    <w:rsid w:val="001B6DB6"/>
    <w:pPr>
      <w:pBdr>
        <w:top w:val="single" w:sz="8" w:space="0" w:color="auto"/>
        <w:bottom w:val="single" w:sz="8" w:space="0" w:color="auto"/>
        <w:right w:val="single" w:sz="8" w:space="0" w:color="auto"/>
      </w:pBdr>
      <w:shd w:val="clear" w:color="auto" w:fill="FFFFFF"/>
      <w:spacing w:before="100" w:beforeAutospacing="1" w:after="100" w:afterAutospacing="1"/>
      <w:textAlignment w:val="top"/>
    </w:pPr>
    <w:rPr>
      <w:rFonts w:ascii="Arial" w:eastAsia="MS Mincho" w:hAnsi="Arial" w:cs="Arial"/>
      <w:lang w:eastAsia="ja-JP"/>
    </w:rPr>
  </w:style>
  <w:style w:type="paragraph" w:customStyle="1" w:styleId="xl37">
    <w:name w:val="xl37"/>
    <w:basedOn w:val="Normal"/>
    <w:rsid w:val="001B6DB6"/>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rFonts w:ascii="Arial" w:eastAsia="MS Mincho" w:hAnsi="Arial" w:cs="Arial"/>
      <w:lang w:eastAsia="ja-JP"/>
    </w:rPr>
  </w:style>
  <w:style w:type="paragraph" w:customStyle="1" w:styleId="xl38">
    <w:name w:val="xl38"/>
    <w:basedOn w:val="Normal"/>
    <w:rsid w:val="001B6DB6"/>
    <w:pPr>
      <w:pBdr>
        <w:top w:val="single" w:sz="8" w:space="0" w:color="auto"/>
        <w:bottom w:val="dotted" w:sz="4" w:space="0" w:color="auto"/>
        <w:right w:val="single" w:sz="8" w:space="0" w:color="auto"/>
      </w:pBdr>
      <w:shd w:val="clear" w:color="auto" w:fill="FFFFFF"/>
      <w:spacing w:before="100" w:beforeAutospacing="1" w:after="100" w:afterAutospacing="1"/>
      <w:textAlignment w:val="top"/>
    </w:pPr>
    <w:rPr>
      <w:rFonts w:ascii="Arial" w:eastAsia="MS Mincho" w:hAnsi="Arial" w:cs="Arial"/>
      <w:lang w:eastAsia="ja-JP"/>
    </w:rPr>
  </w:style>
  <w:style w:type="paragraph" w:customStyle="1" w:styleId="xl39">
    <w:name w:val="xl39"/>
    <w:basedOn w:val="Normal"/>
    <w:rsid w:val="001B6DB6"/>
    <w:pPr>
      <w:pBdr>
        <w:top w:val="single" w:sz="8" w:space="0" w:color="auto"/>
        <w:bottom w:val="dotted" w:sz="4" w:space="0" w:color="auto"/>
        <w:right w:val="single" w:sz="8" w:space="0" w:color="auto"/>
      </w:pBdr>
      <w:shd w:val="clear" w:color="auto" w:fill="FFFFFF"/>
      <w:spacing w:before="100" w:beforeAutospacing="1" w:after="100" w:afterAutospacing="1"/>
      <w:jc w:val="center"/>
      <w:textAlignment w:val="top"/>
    </w:pPr>
    <w:rPr>
      <w:rFonts w:ascii="Arial" w:eastAsia="MS Mincho" w:hAnsi="Arial" w:cs="Arial"/>
      <w:lang w:eastAsia="ja-JP"/>
    </w:rPr>
  </w:style>
  <w:style w:type="paragraph" w:customStyle="1" w:styleId="xl40">
    <w:name w:val="xl40"/>
    <w:basedOn w:val="Normal"/>
    <w:rsid w:val="001B6DB6"/>
    <w:pPr>
      <w:pBdr>
        <w:bottom w:val="dotted" w:sz="4" w:space="0" w:color="auto"/>
        <w:right w:val="single" w:sz="8" w:space="0" w:color="auto"/>
      </w:pBdr>
      <w:shd w:val="clear" w:color="auto" w:fill="FFFFFF"/>
      <w:spacing w:before="100" w:beforeAutospacing="1" w:after="100" w:afterAutospacing="1"/>
      <w:textAlignment w:val="top"/>
    </w:pPr>
    <w:rPr>
      <w:rFonts w:ascii="Arial" w:eastAsia="MS Mincho" w:hAnsi="Arial" w:cs="Arial"/>
      <w:lang w:eastAsia="ja-JP"/>
    </w:rPr>
  </w:style>
  <w:style w:type="paragraph" w:customStyle="1" w:styleId="xl41">
    <w:name w:val="xl41"/>
    <w:basedOn w:val="Normal"/>
    <w:rsid w:val="001B6DB6"/>
    <w:pPr>
      <w:pBdr>
        <w:bottom w:val="dotted" w:sz="4" w:space="0" w:color="auto"/>
        <w:right w:val="single" w:sz="8" w:space="0" w:color="auto"/>
      </w:pBdr>
      <w:shd w:val="clear" w:color="auto" w:fill="FFFFFF"/>
      <w:spacing w:before="100" w:beforeAutospacing="1" w:after="100" w:afterAutospacing="1"/>
      <w:jc w:val="center"/>
      <w:textAlignment w:val="top"/>
    </w:pPr>
    <w:rPr>
      <w:rFonts w:ascii="Arial" w:eastAsia="MS Mincho" w:hAnsi="Arial" w:cs="Arial"/>
      <w:lang w:eastAsia="ja-JP"/>
    </w:rPr>
  </w:style>
  <w:style w:type="paragraph" w:customStyle="1" w:styleId="xl42">
    <w:name w:val="xl42"/>
    <w:basedOn w:val="Normal"/>
    <w:rsid w:val="001B6DB6"/>
    <w:pPr>
      <w:shd w:val="clear" w:color="auto" w:fill="FFFFFF"/>
      <w:spacing w:before="100" w:beforeAutospacing="1" w:after="100" w:afterAutospacing="1"/>
      <w:jc w:val="center"/>
      <w:textAlignment w:val="top"/>
    </w:pPr>
    <w:rPr>
      <w:rFonts w:ascii="Arial" w:eastAsia="MS Mincho" w:hAnsi="Arial" w:cs="Arial"/>
      <w:b/>
      <w:bCs/>
      <w:lang w:eastAsia="ja-JP"/>
    </w:rPr>
  </w:style>
  <w:style w:type="paragraph" w:customStyle="1" w:styleId="xl43">
    <w:name w:val="xl43"/>
    <w:basedOn w:val="Normal"/>
    <w:rsid w:val="001B6DB6"/>
    <w:pPr>
      <w:pBdr>
        <w:top w:val="single" w:sz="8" w:space="0" w:color="auto"/>
        <w:left w:val="single" w:sz="8" w:space="0" w:color="auto"/>
        <w:bottom w:val="dotted" w:sz="4" w:space="0" w:color="auto"/>
        <w:right w:val="single" w:sz="8" w:space="0" w:color="auto"/>
      </w:pBdr>
      <w:shd w:val="clear" w:color="auto" w:fill="FFFFFF"/>
      <w:spacing w:before="100" w:beforeAutospacing="1" w:after="100" w:afterAutospacing="1"/>
      <w:jc w:val="center"/>
      <w:textAlignment w:val="top"/>
    </w:pPr>
    <w:rPr>
      <w:rFonts w:eastAsia="MS Mincho"/>
      <w:lang w:eastAsia="ja-JP"/>
    </w:rPr>
  </w:style>
  <w:style w:type="paragraph" w:customStyle="1" w:styleId="xl44">
    <w:name w:val="xl44"/>
    <w:basedOn w:val="Normal"/>
    <w:rsid w:val="001B6DB6"/>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rFonts w:ascii="Arial" w:eastAsia="MS Mincho" w:hAnsi="Arial" w:cs="Arial"/>
      <w:lang w:eastAsia="ja-JP"/>
    </w:rPr>
  </w:style>
  <w:style w:type="paragraph" w:customStyle="1" w:styleId="xl45">
    <w:name w:val="xl45"/>
    <w:basedOn w:val="Normal"/>
    <w:rsid w:val="001B6DB6"/>
    <w:pPr>
      <w:pBdr>
        <w:top w:val="single" w:sz="8" w:space="0" w:color="auto"/>
        <w:bottom w:val="dotted" w:sz="4" w:space="0" w:color="auto"/>
        <w:right w:val="single" w:sz="8" w:space="0" w:color="auto"/>
      </w:pBdr>
      <w:shd w:val="clear" w:color="auto" w:fill="FFFFFF"/>
      <w:spacing w:before="100" w:beforeAutospacing="1" w:after="100" w:afterAutospacing="1"/>
      <w:jc w:val="center"/>
      <w:textAlignment w:val="top"/>
    </w:pPr>
    <w:rPr>
      <w:rFonts w:ascii="Arial" w:eastAsia="MS Mincho" w:hAnsi="Arial" w:cs="Arial"/>
      <w:lang w:eastAsia="ja-JP"/>
    </w:rPr>
  </w:style>
  <w:style w:type="paragraph" w:customStyle="1" w:styleId="xl46">
    <w:name w:val="xl46"/>
    <w:basedOn w:val="Normal"/>
    <w:rsid w:val="001B6DB6"/>
    <w:pPr>
      <w:pBdr>
        <w:bottom w:val="dotted" w:sz="4" w:space="0" w:color="auto"/>
        <w:right w:val="single" w:sz="8" w:space="0" w:color="auto"/>
      </w:pBdr>
      <w:shd w:val="clear" w:color="auto" w:fill="FFFFFF"/>
      <w:spacing w:before="100" w:beforeAutospacing="1" w:after="100" w:afterAutospacing="1"/>
      <w:jc w:val="center"/>
      <w:textAlignment w:val="top"/>
    </w:pPr>
    <w:rPr>
      <w:rFonts w:ascii="Arial" w:eastAsia="MS Mincho" w:hAnsi="Arial" w:cs="Arial"/>
      <w:lang w:eastAsia="ja-JP"/>
    </w:rPr>
  </w:style>
  <w:style w:type="paragraph" w:customStyle="1" w:styleId="xl47">
    <w:name w:val="xl47"/>
    <w:basedOn w:val="Normal"/>
    <w:rsid w:val="001B6DB6"/>
    <w:pPr>
      <w:pBdr>
        <w:bottom w:val="single" w:sz="8" w:space="0" w:color="auto"/>
        <w:right w:val="single" w:sz="8" w:space="0" w:color="auto"/>
      </w:pBdr>
      <w:shd w:val="clear" w:color="auto" w:fill="FFFFFF"/>
      <w:spacing w:before="100" w:beforeAutospacing="1" w:after="100" w:afterAutospacing="1"/>
      <w:textAlignment w:val="top"/>
    </w:pPr>
    <w:rPr>
      <w:rFonts w:ascii="Arial" w:eastAsia="MS Mincho" w:hAnsi="Arial" w:cs="Arial"/>
      <w:lang w:eastAsia="ja-JP"/>
    </w:rPr>
  </w:style>
  <w:style w:type="paragraph" w:customStyle="1" w:styleId="xl48">
    <w:name w:val="xl48"/>
    <w:basedOn w:val="Normal"/>
    <w:rsid w:val="001B6DB6"/>
    <w:pPr>
      <w:pBdr>
        <w:bottom w:val="single" w:sz="8" w:space="0" w:color="auto"/>
        <w:right w:val="single" w:sz="8" w:space="0" w:color="auto"/>
      </w:pBdr>
      <w:shd w:val="clear" w:color="auto" w:fill="FFFFFF"/>
      <w:spacing w:before="100" w:beforeAutospacing="1" w:after="100" w:afterAutospacing="1"/>
      <w:jc w:val="center"/>
      <w:textAlignment w:val="top"/>
    </w:pPr>
    <w:rPr>
      <w:rFonts w:ascii="Arial" w:eastAsia="MS Mincho" w:hAnsi="Arial" w:cs="Arial"/>
      <w:lang w:eastAsia="ja-JP"/>
    </w:rPr>
  </w:style>
  <w:style w:type="character" w:customStyle="1" w:styleId="CellBodyChar">
    <w:name w:val="CellBody Char"/>
    <w:basedOn w:val="DefaultParagraphFont"/>
    <w:link w:val="CellBody"/>
    <w:rsid w:val="001255B8"/>
    <w:rPr>
      <w:rFonts w:ascii="Arial Narrow" w:hAnsi="Arial Narrow"/>
      <w:sz w:val="18"/>
      <w:lang w:val="en-US" w:eastAsia="en-US" w:bidi="ar-SA"/>
    </w:rPr>
  </w:style>
  <w:style w:type="paragraph" w:customStyle="1" w:styleId="Table">
    <w:name w:val="Table"/>
    <w:basedOn w:val="Normal"/>
    <w:rsid w:val="004B3A53"/>
    <w:pPr>
      <w:keepNext/>
      <w:keepLines/>
      <w:spacing w:before="60" w:after="60"/>
    </w:pPr>
    <w:rPr>
      <w:sz w:val="20"/>
    </w:rPr>
  </w:style>
  <w:style w:type="character" w:customStyle="1" w:styleId="Constant">
    <w:name w:val="Constant"/>
    <w:basedOn w:val="DefaultParagraphFont"/>
    <w:rsid w:val="004B3A53"/>
    <w:rPr>
      <w:color w:val="800080"/>
    </w:rPr>
  </w:style>
  <w:style w:type="character" w:customStyle="1" w:styleId="BodyChar1">
    <w:name w:val="Body Char1"/>
    <w:basedOn w:val="DefaultParagraphFont"/>
    <w:link w:val="Body"/>
    <w:rsid w:val="001C3F3C"/>
    <w:rPr>
      <w:rFonts w:ascii="Trebuchet MS" w:hAnsi="Trebuchet MS"/>
      <w:lang w:val="en-US" w:eastAsia="en-US" w:bidi="ar-SA"/>
    </w:rPr>
  </w:style>
  <w:style w:type="character" w:customStyle="1" w:styleId="Heading8Char">
    <w:name w:val="Heading 8 Char"/>
    <w:basedOn w:val="DefaultParagraphFont"/>
    <w:rsid w:val="00D13502"/>
    <w:rPr>
      <w:rFonts w:ascii="Arial" w:hAnsi="Arial"/>
      <w:lang w:val="en-US" w:eastAsia="en-US" w:bidi="ar-SA"/>
    </w:rPr>
  </w:style>
  <w:style w:type="paragraph" w:customStyle="1" w:styleId="Style2">
    <w:name w:val="Style2"/>
    <w:basedOn w:val="Normal"/>
    <w:rsid w:val="009E0EC9"/>
    <w:pPr>
      <w:numPr>
        <w:numId w:val="63"/>
      </w:numPr>
      <w:spacing w:before="120" w:after="120"/>
      <w:jc w:val="center"/>
    </w:pPr>
    <w:rPr>
      <w:rFonts w:ascii="Helvetica" w:hAnsi="Helvetica"/>
      <w:b/>
      <w:sz w:val="22"/>
      <w:szCs w:val="20"/>
    </w:rPr>
  </w:style>
  <w:style w:type="paragraph" w:customStyle="1" w:styleId="TableTC">
    <w:name w:val="Table TC"/>
    <w:basedOn w:val="Normal"/>
    <w:rsid w:val="009E0EC9"/>
    <w:pPr>
      <w:jc w:val="center"/>
    </w:pPr>
    <w:rPr>
      <w:rFonts w:ascii="Arial" w:hAnsi="Arial" w:cs="Arial"/>
      <w:sz w:val="20"/>
      <w:szCs w:val="20"/>
    </w:rPr>
  </w:style>
  <w:style w:type="paragraph" w:customStyle="1" w:styleId="NumberedBracket">
    <w:name w:val="Numbered Bracket"/>
    <w:basedOn w:val="Numbered"/>
    <w:rsid w:val="00C27393"/>
    <w:pPr>
      <w:numPr>
        <w:numId w:val="69"/>
      </w:numPr>
    </w:pPr>
  </w:style>
  <w:style w:type="character" w:styleId="LineNumber">
    <w:name w:val="line number"/>
    <w:basedOn w:val="DefaultParagraphFont"/>
    <w:rsid w:val="00DB7912"/>
  </w:style>
  <w:style w:type="paragraph" w:customStyle="1" w:styleId="body0">
    <w:name w:val="body"/>
    <w:basedOn w:val="Normal"/>
    <w:rsid w:val="007708B2"/>
    <w:pPr>
      <w:spacing w:before="220" w:line="260" w:lineRule="atLeast"/>
      <w:ind w:left="960"/>
    </w:pPr>
    <w:rPr>
      <w:rFonts w:ascii="Trebuchet MS" w:hAnsi="Trebuchet MS"/>
      <w:sz w:val="20"/>
      <w:szCs w:val="20"/>
    </w:rPr>
  </w:style>
  <w:style w:type="table" w:customStyle="1" w:styleId="Table-HDS-indent1">
    <w:name w:val="Table-HDS-indent1"/>
    <w:basedOn w:val="Table-HDS"/>
    <w:rsid w:val="00C62FD8"/>
    <w:tblPr>
      <w:tblInd w:w="132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LeftMargin">
    <w:name w:val="TableTitle-LeftMargin"/>
    <w:basedOn w:val="TableTitle"/>
    <w:rsid w:val="00C62FD8"/>
    <w:pPr>
      <w:spacing w:before="270" w:after="150"/>
      <w:ind w:left="1020" w:hanging="1020"/>
    </w:pPr>
  </w:style>
  <w:style w:type="paragraph" w:customStyle="1" w:styleId="TableTitle-indent1">
    <w:name w:val="TableTitle-indent1"/>
    <w:basedOn w:val="TableTitle"/>
    <w:next w:val="CellBody"/>
    <w:rsid w:val="00C62FD8"/>
    <w:pPr>
      <w:tabs>
        <w:tab w:val="clear" w:pos="1968"/>
        <w:tab w:val="left" w:pos="2328"/>
      </w:tabs>
      <w:ind w:left="2328"/>
    </w:pPr>
  </w:style>
  <w:style w:type="paragraph" w:customStyle="1" w:styleId="DocRevLevel">
    <w:name w:val="DocRevLevel"/>
    <w:basedOn w:val="FrontHeading2"/>
    <w:next w:val="PrefaceCellBody"/>
    <w:rsid w:val="00C62FD8"/>
    <w:pPr>
      <w:spacing w:after="240"/>
    </w:pPr>
  </w:style>
  <w:style w:type="paragraph" w:customStyle="1" w:styleId="Caption-inline">
    <w:name w:val="Caption-inline"/>
    <w:basedOn w:val="Caption"/>
    <w:next w:val="BodyAfterTableFigure"/>
    <w:rsid w:val="00C62FD8"/>
    <w:pPr>
      <w:tabs>
        <w:tab w:val="clear" w:pos="2016"/>
        <w:tab w:val="left" w:pos="2376"/>
      </w:tabs>
      <w:ind w:left="2376"/>
    </w:pPr>
  </w:style>
  <w:style w:type="paragraph" w:customStyle="1" w:styleId="MinorHeading1">
    <w:name w:val="MinorHeading1"/>
    <w:basedOn w:val="Body"/>
    <w:next w:val="Body"/>
    <w:rsid w:val="00C62FD8"/>
    <w:pPr>
      <w:spacing w:before="300"/>
    </w:pPr>
    <w:rPr>
      <w:rFonts w:ascii="Arial Narrow" w:hAnsi="Arial Narrow"/>
      <w:b/>
      <w:sz w:val="24"/>
      <w:szCs w:val="24"/>
    </w:rPr>
  </w:style>
  <w:style w:type="paragraph" w:customStyle="1" w:styleId="screen3">
    <w:name w:val="screen3"/>
    <w:basedOn w:val="screen2"/>
    <w:rsid w:val="00C62FD8"/>
    <w:pPr>
      <w:pBdr>
        <w:top w:val="none" w:sz="0" w:space="0" w:color="auto"/>
        <w:left w:val="none" w:sz="0" w:space="0" w:color="auto"/>
        <w:bottom w:val="none" w:sz="0" w:space="0" w:color="auto"/>
        <w:right w:val="none" w:sz="0" w:space="0" w:color="auto"/>
      </w:pBdr>
      <w:ind w:left="1680"/>
    </w:pPr>
  </w:style>
  <w:style w:type="paragraph" w:customStyle="1" w:styleId="MinorHeading2">
    <w:name w:val="MinorHeading2"/>
    <w:basedOn w:val="MinorHeading1"/>
    <w:next w:val="BulletNumber2"/>
    <w:rsid w:val="00C62FD8"/>
    <w:pPr>
      <w:ind w:left="1320"/>
    </w:pPr>
  </w:style>
  <w:style w:type="paragraph" w:customStyle="1" w:styleId="DocumentPart">
    <w:name w:val="DocumentPart"/>
    <w:basedOn w:val="Heading1"/>
    <w:next w:val="Heading1"/>
    <w:rsid w:val="00C62FD8"/>
    <w:pPr>
      <w:numPr>
        <w:numId w:val="0"/>
      </w:numPr>
      <w:spacing w:after="300"/>
    </w:pPr>
    <w:rPr>
      <w:rFonts w:ascii="Arial" w:hAnsi="Arial"/>
      <w:sz w:val="40"/>
      <w:szCs w:val="40"/>
    </w:rPr>
  </w:style>
  <w:style w:type="paragraph" w:customStyle="1" w:styleId="MinorHeading3">
    <w:name w:val="MinorHeading3"/>
    <w:basedOn w:val="MinorHeading1"/>
    <w:next w:val="BulletNumber3"/>
    <w:rsid w:val="00C62FD8"/>
    <w:pPr>
      <w:spacing w:before="220"/>
      <w:ind w:left="1680"/>
    </w:pPr>
    <w:rPr>
      <w:sz w:val="22"/>
      <w:szCs w:val="22"/>
    </w:rPr>
  </w:style>
  <w:style w:type="paragraph" w:customStyle="1" w:styleId="CellHeading-centered">
    <w:name w:val="CellHeading-centered"/>
    <w:basedOn w:val="CellHeading"/>
    <w:next w:val="CellHeading"/>
    <w:rsid w:val="00C62FD8"/>
  </w:style>
  <w:style w:type="paragraph" w:customStyle="1" w:styleId="CellBody-centered">
    <w:name w:val="CellBody-centered"/>
    <w:basedOn w:val="CellBody"/>
    <w:rsid w:val="00C62FD8"/>
    <w:pPr>
      <w:jc w:val="center"/>
    </w:pPr>
    <w:rPr>
      <w:rFonts w:eastAsia="MS PGothic"/>
      <w:szCs w:val="18"/>
    </w:rPr>
  </w:style>
  <w:style w:type="character" w:customStyle="1" w:styleId="FigureChar1">
    <w:name w:val="Figure Char1"/>
    <w:basedOn w:val="BodyChar1"/>
    <w:link w:val="Figure"/>
    <w:rsid w:val="00D46928"/>
    <w:rPr>
      <w:rFonts w:ascii="Trebuchet MS" w:hAnsi="Trebuchet MS"/>
      <w:lang w:val="en-US" w:eastAsia="en-US" w:bidi="ar-SA"/>
    </w:rPr>
  </w:style>
  <w:style w:type="character" w:customStyle="1" w:styleId="Figure-inlineChar">
    <w:name w:val="Figure-inline Char"/>
    <w:basedOn w:val="FigureChar1"/>
    <w:link w:val="Figure-inline"/>
    <w:rsid w:val="00D46928"/>
    <w:rPr>
      <w:rFonts w:ascii="Trebuchet MS" w:hAnsi="Trebuchet MS"/>
      <w:lang w:val="en-US" w:eastAsia="en-US" w:bidi="ar-SA"/>
    </w:rPr>
  </w:style>
  <w:style w:type="character" w:customStyle="1" w:styleId="FigureinBoxChar">
    <w:name w:val="Figure in Box Char"/>
    <w:basedOn w:val="FigureChar1"/>
    <w:link w:val="FigureinBox"/>
    <w:rsid w:val="00144F40"/>
    <w:rPr>
      <w:rFonts w:ascii="Trebuchet MS" w:hAnsi="Trebuchet MS"/>
      <w:lang w:val="en-US" w:eastAsia="en-US" w:bidi="ar-SA"/>
    </w:rPr>
  </w:style>
  <w:style w:type="paragraph" w:customStyle="1" w:styleId="bodytable">
    <w:name w:val="body_table"/>
    <w:basedOn w:val="Normal"/>
    <w:rsid w:val="00DC23A2"/>
    <w:pPr>
      <w:spacing w:before="60" w:after="60" w:line="240" w:lineRule="atLeast"/>
    </w:pPr>
    <w:rPr>
      <w:rFonts w:ascii="Arial" w:hAnsi="Arial"/>
      <w:sz w:val="20"/>
      <w:szCs w:val="20"/>
    </w:rPr>
  </w:style>
  <w:style w:type="character" w:customStyle="1" w:styleId="NumberedChar">
    <w:name w:val="Numbered Char"/>
    <w:basedOn w:val="DefaultParagraphFont"/>
    <w:link w:val="Numbered"/>
    <w:rsid w:val="001A0306"/>
    <w:rPr>
      <w:rFonts w:ascii="Trebuchet MS" w:eastAsia="Times New Roman" w:hAnsi="Trebuchet MS"/>
    </w:rPr>
  </w:style>
  <w:style w:type="paragraph" w:customStyle="1" w:styleId="NormalLeft">
    <w:name w:val="Normal + Left"/>
    <w:aliases w:val="Left:  0&quot;,Hanging:  0.81&quot;"/>
    <w:basedOn w:val="Normal"/>
    <w:rsid w:val="009B0E1B"/>
    <w:pPr>
      <w:keepLines/>
      <w:tabs>
        <w:tab w:val="left" w:pos="1170"/>
      </w:tabs>
      <w:ind w:left="1170" w:hanging="1170"/>
    </w:pPr>
    <w:rPr>
      <w:rFonts w:ascii="Arial" w:hAnsi="Arial"/>
      <w:sz w:val="22"/>
      <w:szCs w:val="20"/>
    </w:rPr>
  </w:style>
  <w:style w:type="paragraph" w:customStyle="1" w:styleId="IEEEStdsParagraph">
    <w:name w:val="IEEEStds Paragraph"/>
    <w:rsid w:val="00057F84"/>
    <w:pPr>
      <w:spacing w:after="240"/>
      <w:jc w:val="both"/>
    </w:pPr>
    <w:rPr>
      <w:rFonts w:eastAsia="Times New Roman"/>
    </w:rPr>
  </w:style>
  <w:style w:type="table" w:styleId="TableGrid3">
    <w:name w:val="Table Grid 3"/>
    <w:basedOn w:val="TableNormal"/>
    <w:rsid w:val="00BC6EB2"/>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Heading1Char">
    <w:name w:val="Heading 1 Char"/>
    <w:aliases w:val="le1 Char,Head1 Char"/>
    <w:basedOn w:val="DefaultParagraphFont"/>
    <w:link w:val="Heading1"/>
    <w:rsid w:val="004106DA"/>
    <w:rPr>
      <w:rFonts w:ascii="Arial Narrow" w:eastAsia="Times New Roman" w:hAnsi="Arial Narrow"/>
      <w:b/>
      <w:kern w:val="36"/>
      <w:sz w:val="36"/>
    </w:rPr>
  </w:style>
  <w:style w:type="character" w:customStyle="1" w:styleId="Heading2Char">
    <w:name w:val="Heading 2 Char"/>
    <w:aliases w:val="le2 Char"/>
    <w:basedOn w:val="DefaultParagraphFont"/>
    <w:link w:val="Heading2"/>
    <w:rsid w:val="00864EF8"/>
    <w:rPr>
      <w:rFonts w:ascii="Arial Narrow" w:eastAsia="Times New Roman" w:hAnsi="Arial Narrow"/>
      <w:b/>
      <w:kern w:val="36"/>
      <w:sz w:val="24"/>
    </w:rPr>
  </w:style>
  <w:style w:type="character" w:customStyle="1" w:styleId="Heading4Char">
    <w:name w:val="Heading 4 Char"/>
    <w:aliases w:val="le4 Char"/>
    <w:basedOn w:val="DefaultParagraphFont"/>
    <w:link w:val="Heading4"/>
    <w:rsid w:val="00026867"/>
    <w:rPr>
      <w:rFonts w:ascii="Arial Narrow" w:eastAsia="Times New Roman" w:hAnsi="Arial Narrow"/>
      <w:b/>
      <w:kern w:val="36"/>
      <w:sz w:val="24"/>
    </w:rPr>
  </w:style>
  <w:style w:type="character" w:customStyle="1" w:styleId="Heading5Char">
    <w:name w:val="Heading 5 Char"/>
    <w:aliases w:val="le5 Char"/>
    <w:basedOn w:val="DefaultParagraphFont"/>
    <w:link w:val="Heading5"/>
    <w:rsid w:val="00B86399"/>
    <w:rPr>
      <w:rFonts w:ascii="Arial Narrow" w:eastAsia="Times New Roman" w:hAnsi="Arial Narrow"/>
      <w:b/>
      <w:kern w:val="36"/>
      <w:sz w:val="24"/>
    </w:rPr>
  </w:style>
  <w:style w:type="character" w:customStyle="1" w:styleId="Heading6Char">
    <w:name w:val="Heading 6 Char"/>
    <w:basedOn w:val="DefaultParagraphFont"/>
    <w:link w:val="Heading6"/>
    <w:rsid w:val="00B86399"/>
    <w:rPr>
      <w:rFonts w:ascii="Arial Narrow" w:eastAsia="Times New Roman" w:hAnsi="Arial Narrow"/>
      <w:b/>
      <w:kern w:val="36"/>
      <w:sz w:val="24"/>
    </w:rPr>
  </w:style>
  <w:style w:type="character" w:customStyle="1" w:styleId="Heading7Char">
    <w:name w:val="Heading 7 Char"/>
    <w:basedOn w:val="DefaultParagraphFont"/>
    <w:link w:val="Heading7"/>
    <w:rsid w:val="00B86399"/>
    <w:rPr>
      <w:rFonts w:ascii="Arial Narrow" w:eastAsia="Times New Roman" w:hAnsi="Arial Narrow"/>
      <w:b/>
      <w:kern w:val="36"/>
      <w:sz w:val="24"/>
    </w:rPr>
  </w:style>
  <w:style w:type="character" w:customStyle="1" w:styleId="Heading9Char">
    <w:name w:val="Heading 9 Char"/>
    <w:basedOn w:val="DefaultParagraphFont"/>
    <w:link w:val="Heading9"/>
    <w:rsid w:val="004106DA"/>
    <w:rPr>
      <w:rFonts w:ascii="Arial Narrow" w:eastAsia="Times New Roman" w:hAnsi="Arial Narrow"/>
      <w:b/>
      <w:kern w:val="36"/>
      <w:sz w:val="24"/>
    </w:rPr>
  </w:style>
  <w:style w:type="character" w:customStyle="1" w:styleId="HeaderChar">
    <w:name w:val="Header Char"/>
    <w:basedOn w:val="DefaultParagraphFont"/>
    <w:link w:val="Header"/>
    <w:rsid w:val="004106DA"/>
    <w:rPr>
      <w:rFonts w:ascii="Arial Narrow" w:eastAsia="Times New Roman" w:hAnsi="Arial Narrow"/>
      <w:b/>
      <w:i/>
    </w:rPr>
  </w:style>
  <w:style w:type="character" w:customStyle="1" w:styleId="FooterChar">
    <w:name w:val="Footer Char"/>
    <w:basedOn w:val="DefaultParagraphFont"/>
    <w:link w:val="Footer"/>
    <w:rsid w:val="004106DA"/>
    <w:rPr>
      <w:rFonts w:ascii="Trebuchet MS" w:eastAsia="Times New Roman" w:hAnsi="Trebuchet MS"/>
    </w:rPr>
  </w:style>
  <w:style w:type="character" w:customStyle="1" w:styleId="CommentTextChar">
    <w:name w:val="Comment Text Char"/>
    <w:basedOn w:val="DefaultParagraphFont"/>
    <w:link w:val="CommentText"/>
    <w:semiHidden/>
    <w:rsid w:val="004106DA"/>
    <w:rPr>
      <w:rFonts w:ascii="Trebuchet MS" w:eastAsia="Times New Roman" w:hAnsi="Trebuchet MS"/>
    </w:rPr>
  </w:style>
  <w:style w:type="character" w:customStyle="1" w:styleId="FootnoteTextChar">
    <w:name w:val="Footnote Text Char"/>
    <w:basedOn w:val="DefaultParagraphFont"/>
    <w:link w:val="FootnoteText"/>
    <w:semiHidden/>
    <w:rsid w:val="004106DA"/>
    <w:rPr>
      <w:rFonts w:eastAsia="Times New Roman"/>
      <w:szCs w:val="24"/>
    </w:rPr>
  </w:style>
  <w:style w:type="character" w:customStyle="1" w:styleId="EndnoteTextChar">
    <w:name w:val="Endnote Text Char"/>
    <w:basedOn w:val="DefaultParagraphFont"/>
    <w:link w:val="EndnoteText"/>
    <w:semiHidden/>
    <w:rsid w:val="004106DA"/>
    <w:rPr>
      <w:rFonts w:eastAsia="Times New Roman"/>
      <w:sz w:val="24"/>
      <w:szCs w:val="24"/>
    </w:rPr>
  </w:style>
  <w:style w:type="character" w:customStyle="1" w:styleId="DocumentMapChar">
    <w:name w:val="Document Map Char"/>
    <w:basedOn w:val="DefaultParagraphFont"/>
    <w:link w:val="DocumentMap"/>
    <w:semiHidden/>
    <w:rsid w:val="004106DA"/>
    <w:rPr>
      <w:rFonts w:ascii="Tahoma" w:eastAsia="Times New Roman" w:hAnsi="Tahoma" w:cs="Tahoma"/>
      <w:sz w:val="24"/>
      <w:szCs w:val="24"/>
      <w:shd w:val="clear" w:color="auto" w:fill="000080"/>
    </w:rPr>
  </w:style>
  <w:style w:type="character" w:customStyle="1" w:styleId="BalloonTextChar">
    <w:name w:val="Balloon Text Char"/>
    <w:basedOn w:val="DefaultParagraphFont"/>
    <w:link w:val="BalloonText"/>
    <w:semiHidden/>
    <w:rsid w:val="004106DA"/>
    <w:rPr>
      <w:rFonts w:ascii="Tahoma" w:eastAsia="Times New Roman" w:hAnsi="Tahoma" w:cs="Tahoma"/>
      <w:sz w:val="16"/>
      <w:szCs w:val="16"/>
    </w:rPr>
  </w:style>
  <w:style w:type="character" w:customStyle="1" w:styleId="BodyTextChar">
    <w:name w:val="Body Text Char"/>
    <w:basedOn w:val="DefaultParagraphFont"/>
    <w:link w:val="BodyText"/>
    <w:rsid w:val="004106DA"/>
    <w:rPr>
      <w:rFonts w:ascii="Trebuchet MS" w:eastAsia="Times New Roman" w:hAnsi="Trebuchet MS"/>
      <w:iCs/>
      <w:szCs w:val="24"/>
    </w:rPr>
  </w:style>
  <w:style w:type="character" w:customStyle="1" w:styleId="BodyText2Char">
    <w:name w:val="Body Text 2 Char"/>
    <w:basedOn w:val="DefaultParagraphFont"/>
    <w:link w:val="BodyText2"/>
    <w:rsid w:val="004106DA"/>
    <w:rPr>
      <w:rFonts w:eastAsia="Times New Roman"/>
      <w:sz w:val="24"/>
      <w:szCs w:val="24"/>
    </w:rPr>
  </w:style>
  <w:style w:type="character" w:customStyle="1" w:styleId="BodyText3Char">
    <w:name w:val="Body Text 3 Char"/>
    <w:basedOn w:val="DefaultParagraphFont"/>
    <w:link w:val="BodyText3"/>
    <w:rsid w:val="004106DA"/>
    <w:rPr>
      <w:rFonts w:eastAsia="Times New Roman"/>
      <w:sz w:val="16"/>
      <w:szCs w:val="16"/>
    </w:rPr>
  </w:style>
  <w:style w:type="character" w:customStyle="1" w:styleId="BodyTextFirstIndentChar">
    <w:name w:val="Body Text First Indent Char"/>
    <w:basedOn w:val="BodyTextChar"/>
    <w:link w:val="BodyTextFirstIndent"/>
    <w:rsid w:val="004106DA"/>
    <w:rPr>
      <w:rFonts w:ascii="Trebuchet MS" w:eastAsia="Times New Roman" w:hAnsi="Trebuchet MS"/>
      <w:iCs/>
      <w:szCs w:val="24"/>
    </w:rPr>
  </w:style>
  <w:style w:type="character" w:customStyle="1" w:styleId="BodyTextIndentChar">
    <w:name w:val="Body Text Indent Char"/>
    <w:basedOn w:val="DefaultParagraphFont"/>
    <w:link w:val="BodyTextIndent"/>
    <w:rsid w:val="004106DA"/>
    <w:rPr>
      <w:rFonts w:eastAsia="Times New Roman"/>
      <w:sz w:val="24"/>
      <w:szCs w:val="24"/>
    </w:rPr>
  </w:style>
  <w:style w:type="character" w:customStyle="1" w:styleId="BodyTextFirstIndent2Char">
    <w:name w:val="Body Text First Indent 2 Char"/>
    <w:basedOn w:val="BodyTextIndentChar"/>
    <w:link w:val="BodyTextFirstIndent2"/>
    <w:rsid w:val="004106DA"/>
    <w:rPr>
      <w:rFonts w:eastAsia="Times New Roman"/>
      <w:sz w:val="24"/>
      <w:szCs w:val="24"/>
    </w:rPr>
  </w:style>
  <w:style w:type="character" w:customStyle="1" w:styleId="BodyTextIndent2Char">
    <w:name w:val="Body Text Indent 2 Char"/>
    <w:basedOn w:val="DefaultParagraphFont"/>
    <w:link w:val="BodyTextIndent2"/>
    <w:rsid w:val="004106DA"/>
    <w:rPr>
      <w:rFonts w:ascii="Trebuchet MS" w:eastAsia="Times New Roman" w:hAnsi="Trebuchet MS"/>
      <w:szCs w:val="24"/>
    </w:rPr>
  </w:style>
  <w:style w:type="character" w:customStyle="1" w:styleId="BodyTextIndent3Char">
    <w:name w:val="Body Text Indent 3 Char"/>
    <w:basedOn w:val="DefaultParagraphFont"/>
    <w:link w:val="BodyTextIndent3"/>
    <w:rsid w:val="004106DA"/>
    <w:rPr>
      <w:rFonts w:eastAsia="Times New Roman"/>
      <w:sz w:val="16"/>
      <w:szCs w:val="16"/>
    </w:rPr>
  </w:style>
  <w:style w:type="character" w:customStyle="1" w:styleId="ClosingChar">
    <w:name w:val="Closing Char"/>
    <w:basedOn w:val="DefaultParagraphFont"/>
    <w:link w:val="Closing"/>
    <w:rsid w:val="004106DA"/>
    <w:rPr>
      <w:rFonts w:eastAsia="Times New Roman"/>
      <w:sz w:val="24"/>
      <w:szCs w:val="24"/>
    </w:rPr>
  </w:style>
  <w:style w:type="character" w:customStyle="1" w:styleId="CommentSubjectChar">
    <w:name w:val="Comment Subject Char"/>
    <w:basedOn w:val="CommentTextChar"/>
    <w:link w:val="CommentSubject"/>
    <w:semiHidden/>
    <w:rsid w:val="004106DA"/>
    <w:rPr>
      <w:rFonts w:ascii="Trebuchet MS" w:eastAsia="Times New Roman" w:hAnsi="Trebuchet MS"/>
      <w:b/>
      <w:bCs/>
    </w:rPr>
  </w:style>
  <w:style w:type="character" w:customStyle="1" w:styleId="DateChar">
    <w:name w:val="Date Char"/>
    <w:basedOn w:val="DefaultParagraphFont"/>
    <w:link w:val="Date"/>
    <w:rsid w:val="004106DA"/>
    <w:rPr>
      <w:rFonts w:eastAsia="Times New Roman"/>
      <w:sz w:val="24"/>
      <w:szCs w:val="24"/>
    </w:rPr>
  </w:style>
  <w:style w:type="character" w:customStyle="1" w:styleId="E-mailSignatureChar">
    <w:name w:val="E-mail Signature Char"/>
    <w:basedOn w:val="DefaultParagraphFont"/>
    <w:link w:val="E-mailSignature"/>
    <w:rsid w:val="004106DA"/>
    <w:rPr>
      <w:rFonts w:eastAsia="Times New Roman"/>
      <w:sz w:val="24"/>
      <w:szCs w:val="24"/>
    </w:rPr>
  </w:style>
  <w:style w:type="character" w:customStyle="1" w:styleId="HTMLAddressChar">
    <w:name w:val="HTML Address Char"/>
    <w:basedOn w:val="DefaultParagraphFont"/>
    <w:link w:val="HTMLAddress"/>
    <w:rsid w:val="004106DA"/>
    <w:rPr>
      <w:rFonts w:eastAsia="Times New Roman"/>
      <w:i/>
      <w:iCs/>
      <w:sz w:val="24"/>
      <w:szCs w:val="24"/>
    </w:rPr>
  </w:style>
  <w:style w:type="character" w:customStyle="1" w:styleId="HTMLPreformattedChar">
    <w:name w:val="HTML Preformatted Char"/>
    <w:basedOn w:val="DefaultParagraphFont"/>
    <w:link w:val="HTMLPreformatted"/>
    <w:rsid w:val="004106DA"/>
    <w:rPr>
      <w:rFonts w:ascii="Courier New" w:eastAsia="Times New Roman" w:hAnsi="Courier New" w:cs="Courier New"/>
    </w:rPr>
  </w:style>
  <w:style w:type="character" w:customStyle="1" w:styleId="MacroTextChar">
    <w:name w:val="Macro Text Char"/>
    <w:basedOn w:val="DefaultParagraphFont"/>
    <w:link w:val="MacroText"/>
    <w:semiHidden/>
    <w:rsid w:val="004106DA"/>
    <w:rPr>
      <w:rFonts w:ascii="Courier New" w:eastAsia="Times New Roman" w:hAnsi="Courier New" w:cs="Courier New"/>
      <w:lang w:val="en-US" w:eastAsia="en-US" w:bidi="ar-SA"/>
    </w:rPr>
  </w:style>
  <w:style w:type="character" w:customStyle="1" w:styleId="MessageHeaderChar">
    <w:name w:val="Message Header Char"/>
    <w:basedOn w:val="DefaultParagraphFont"/>
    <w:link w:val="MessageHeader"/>
    <w:rsid w:val="004106DA"/>
    <w:rPr>
      <w:rFonts w:ascii="Arial" w:eastAsia="Times New Roman" w:hAnsi="Arial" w:cs="Arial"/>
      <w:sz w:val="24"/>
      <w:szCs w:val="24"/>
      <w:shd w:val="pct20" w:color="auto" w:fill="auto"/>
    </w:rPr>
  </w:style>
  <w:style w:type="character" w:customStyle="1" w:styleId="NoteHeadingChar">
    <w:name w:val="Note Heading Char"/>
    <w:basedOn w:val="DefaultParagraphFont"/>
    <w:link w:val="NoteHeading"/>
    <w:rsid w:val="004106DA"/>
    <w:rPr>
      <w:rFonts w:eastAsia="Times New Roman"/>
      <w:sz w:val="24"/>
      <w:szCs w:val="24"/>
    </w:rPr>
  </w:style>
  <w:style w:type="character" w:customStyle="1" w:styleId="PlainTextChar">
    <w:name w:val="Plain Text Char"/>
    <w:basedOn w:val="DefaultParagraphFont"/>
    <w:link w:val="PlainText"/>
    <w:rsid w:val="004106DA"/>
    <w:rPr>
      <w:rFonts w:ascii="Courier New" w:eastAsia="Times New Roman" w:hAnsi="Courier New" w:cs="Courier New"/>
    </w:rPr>
  </w:style>
  <w:style w:type="character" w:customStyle="1" w:styleId="SalutationChar">
    <w:name w:val="Salutation Char"/>
    <w:basedOn w:val="DefaultParagraphFont"/>
    <w:link w:val="Salutation"/>
    <w:rsid w:val="004106DA"/>
    <w:rPr>
      <w:rFonts w:eastAsia="Times New Roman"/>
      <w:sz w:val="24"/>
      <w:szCs w:val="24"/>
    </w:rPr>
  </w:style>
  <w:style w:type="character" w:customStyle="1" w:styleId="SignatureChar">
    <w:name w:val="Signature Char"/>
    <w:basedOn w:val="DefaultParagraphFont"/>
    <w:link w:val="Signature"/>
    <w:rsid w:val="004106DA"/>
    <w:rPr>
      <w:rFonts w:eastAsia="Times New Roman"/>
      <w:sz w:val="24"/>
      <w:szCs w:val="24"/>
    </w:rPr>
  </w:style>
  <w:style w:type="character" w:customStyle="1" w:styleId="SubtitleChar">
    <w:name w:val="Subtitle Char"/>
    <w:basedOn w:val="DefaultParagraphFont"/>
    <w:link w:val="Subtitle"/>
    <w:rsid w:val="004106DA"/>
    <w:rPr>
      <w:rFonts w:ascii="Arial" w:eastAsia="Times New Roman" w:hAnsi="Arial" w:cs="Arial"/>
      <w:sz w:val="24"/>
      <w:szCs w:val="24"/>
    </w:rPr>
  </w:style>
  <w:style w:type="character" w:customStyle="1" w:styleId="TitleChar">
    <w:name w:val="Title Char"/>
    <w:basedOn w:val="DefaultParagraphFont"/>
    <w:link w:val="Title"/>
    <w:rsid w:val="004106DA"/>
    <w:rPr>
      <w:rFonts w:ascii="Arial" w:eastAsia="Times New Roman" w:hAnsi="Arial" w:cs="Arial"/>
      <w:b/>
      <w:bCs/>
      <w:kern w:val="28"/>
      <w:sz w:val="32"/>
      <w:szCs w:val="32"/>
    </w:rPr>
  </w:style>
  <w:style w:type="paragraph" w:customStyle="1" w:styleId="Indent">
    <w:name w:val="Indent"/>
    <w:basedOn w:val="Normal"/>
    <w:rsid w:val="00C76A84"/>
    <w:pPr>
      <w:spacing w:before="120"/>
      <w:ind w:firstLine="357"/>
      <w:jc w:val="both"/>
    </w:pPr>
    <w:rPr>
      <w:rFonts w:eastAsia="Batang"/>
      <w:lang w:eastAsia="ko-KR"/>
    </w:rPr>
  </w:style>
  <w:style w:type="paragraph" w:styleId="Revision">
    <w:name w:val="Revision"/>
    <w:hidden/>
    <w:uiPriority w:val="99"/>
    <w:semiHidden/>
    <w:rsid w:val="00A17D8B"/>
    <w:rPr>
      <w:rFonts w:eastAsia="Times New Roman"/>
      <w:sz w:val="24"/>
      <w:szCs w:val="24"/>
    </w:rPr>
  </w:style>
  <w:style w:type="paragraph" w:styleId="ListParagraph">
    <w:name w:val="List Paragraph"/>
    <w:basedOn w:val="Normal"/>
    <w:uiPriority w:val="34"/>
    <w:qFormat/>
    <w:rsid w:val="00C659BA"/>
    <w:pPr>
      <w:spacing w:after="200" w:line="276" w:lineRule="auto"/>
      <w:ind w:left="720"/>
      <w:contextualSpacing/>
    </w:pPr>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479526">
      <w:bodyDiv w:val="1"/>
      <w:marLeft w:val="0"/>
      <w:marRight w:val="0"/>
      <w:marTop w:val="0"/>
      <w:marBottom w:val="0"/>
      <w:divBdr>
        <w:top w:val="none" w:sz="0" w:space="0" w:color="auto"/>
        <w:left w:val="none" w:sz="0" w:space="0" w:color="auto"/>
        <w:bottom w:val="none" w:sz="0" w:space="0" w:color="auto"/>
        <w:right w:val="none" w:sz="0" w:space="0" w:color="auto"/>
      </w:divBdr>
      <w:divsChild>
        <w:div w:id="1665667215">
          <w:marLeft w:val="0"/>
          <w:marRight w:val="0"/>
          <w:marTop w:val="0"/>
          <w:marBottom w:val="0"/>
          <w:divBdr>
            <w:top w:val="none" w:sz="0" w:space="0" w:color="auto"/>
            <w:left w:val="none" w:sz="0" w:space="0" w:color="auto"/>
            <w:bottom w:val="none" w:sz="0" w:space="0" w:color="auto"/>
            <w:right w:val="none" w:sz="0" w:space="0" w:color="auto"/>
          </w:divBdr>
          <w:divsChild>
            <w:div w:id="1367215588">
              <w:marLeft w:val="0"/>
              <w:marRight w:val="0"/>
              <w:marTop w:val="0"/>
              <w:marBottom w:val="0"/>
              <w:divBdr>
                <w:top w:val="none" w:sz="0" w:space="0" w:color="auto"/>
                <w:left w:val="none" w:sz="0" w:space="0" w:color="auto"/>
                <w:bottom w:val="none" w:sz="0" w:space="0" w:color="auto"/>
                <w:right w:val="none" w:sz="0" w:space="0" w:color="auto"/>
              </w:divBdr>
            </w:div>
            <w:div w:id="195953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6396">
      <w:bodyDiv w:val="1"/>
      <w:marLeft w:val="0"/>
      <w:marRight w:val="0"/>
      <w:marTop w:val="0"/>
      <w:marBottom w:val="0"/>
      <w:divBdr>
        <w:top w:val="none" w:sz="0" w:space="0" w:color="auto"/>
        <w:left w:val="none" w:sz="0" w:space="0" w:color="auto"/>
        <w:bottom w:val="none" w:sz="0" w:space="0" w:color="auto"/>
        <w:right w:val="none" w:sz="0" w:space="0" w:color="auto"/>
      </w:divBdr>
    </w:div>
    <w:div w:id="1106002446">
      <w:bodyDiv w:val="1"/>
      <w:marLeft w:val="0"/>
      <w:marRight w:val="0"/>
      <w:marTop w:val="0"/>
      <w:marBottom w:val="0"/>
      <w:divBdr>
        <w:top w:val="none" w:sz="0" w:space="0" w:color="auto"/>
        <w:left w:val="none" w:sz="0" w:space="0" w:color="auto"/>
        <w:bottom w:val="none" w:sz="0" w:space="0" w:color="auto"/>
        <w:right w:val="none" w:sz="0" w:space="0" w:color="auto"/>
      </w:divBdr>
    </w:div>
    <w:div w:id="1201361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image" Target="media/image13.png"/><Relationship Id="rId39" Type="http://schemas.openxmlformats.org/officeDocument/2006/relationships/oleObject" Target="embeddings/oleObject9.bin"/><Relationship Id="rId21" Type="http://schemas.openxmlformats.org/officeDocument/2006/relationships/image" Target="media/image8.png"/><Relationship Id="rId34" Type="http://schemas.openxmlformats.org/officeDocument/2006/relationships/image" Target="media/image20.emf"/><Relationship Id="rId42" Type="http://schemas.openxmlformats.org/officeDocument/2006/relationships/oleObject" Target="embeddings/oleObject10.bin"/><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1.png"/><Relationship Id="rId32" Type="http://schemas.openxmlformats.org/officeDocument/2006/relationships/oleObject" Target="embeddings/oleObject6.bin"/><Relationship Id="rId37" Type="http://schemas.openxmlformats.org/officeDocument/2006/relationships/oleObject" Target="embeddings/oleObject8.bin"/><Relationship Id="rId40" Type="http://schemas.openxmlformats.org/officeDocument/2006/relationships/image" Target="media/image23.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wmf"/><Relationship Id="rId10" Type="http://schemas.openxmlformats.org/officeDocument/2006/relationships/oleObject" Target="embeddings/oleObject1.bin"/><Relationship Id="rId19" Type="http://schemas.openxmlformats.org/officeDocument/2006/relationships/image" Target="media/image6.png"/><Relationship Id="rId31" Type="http://schemas.openxmlformats.org/officeDocument/2006/relationships/image" Target="media/image18.wmf"/><Relationship Id="rId44" Type="http://schemas.openxmlformats.org/officeDocument/2006/relationships/oleObject" Target="embeddings/oleObject1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oleObject" Target="embeddings/oleObject7.bin"/><Relationship Id="rId43" Type="http://schemas.openxmlformats.org/officeDocument/2006/relationships/image" Target="media/image25.emf"/><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12.png"/><Relationship Id="rId33" Type="http://schemas.openxmlformats.org/officeDocument/2006/relationships/image" Target="media/image19.wmf"/><Relationship Id="rId38" Type="http://schemas.openxmlformats.org/officeDocument/2006/relationships/image" Target="media/image22.emf"/><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4.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cF\Application%20Data\Microsoft\Templates\HomePlug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0C59C-1837-4A1F-8CE0-93BFCB9C6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HomePlugtemplate</Template>
  <TotalTime>0</TotalTime>
  <Pages>451</Pages>
  <Words>27783</Words>
  <Characters>158366</Characters>
  <Application>Microsoft Office Word</Application>
  <DocSecurity>0</DocSecurity>
  <Lines>1319</Lines>
  <Paragraphs>371</Paragraphs>
  <ScaleCrop>false</ScaleCrop>
  <HeadingPairs>
    <vt:vector size="2" baseType="variant">
      <vt:variant>
        <vt:lpstr>Title</vt:lpstr>
      </vt:variant>
      <vt:variant>
        <vt:i4>1</vt:i4>
      </vt:variant>
    </vt:vector>
  </HeadingPairs>
  <TitlesOfParts>
    <vt:vector size="1" baseType="lpstr">
      <vt:lpstr>HomePlug GP Specification</vt:lpstr>
    </vt:vector>
  </TitlesOfParts>
  <Company>High-Tech Publications, www.htpubs.com</Company>
  <LinksUpToDate>false</LinksUpToDate>
  <CharactersWithSpaces>185778</CharactersWithSpaces>
  <SharedDoc>false</SharedDoc>
  <HLinks>
    <vt:vector size="828" baseType="variant">
      <vt:variant>
        <vt:i4>1114165</vt:i4>
      </vt:variant>
      <vt:variant>
        <vt:i4>4034</vt:i4>
      </vt:variant>
      <vt:variant>
        <vt:i4>0</vt:i4>
      </vt:variant>
      <vt:variant>
        <vt:i4>5</vt:i4>
      </vt:variant>
      <vt:variant>
        <vt:lpwstr/>
      </vt:variant>
      <vt:variant>
        <vt:lpwstr>_Toc162072124</vt:lpwstr>
      </vt:variant>
      <vt:variant>
        <vt:i4>1114165</vt:i4>
      </vt:variant>
      <vt:variant>
        <vt:i4>4028</vt:i4>
      </vt:variant>
      <vt:variant>
        <vt:i4>0</vt:i4>
      </vt:variant>
      <vt:variant>
        <vt:i4>5</vt:i4>
      </vt:variant>
      <vt:variant>
        <vt:lpwstr/>
      </vt:variant>
      <vt:variant>
        <vt:lpwstr>_Toc162072123</vt:lpwstr>
      </vt:variant>
      <vt:variant>
        <vt:i4>1114165</vt:i4>
      </vt:variant>
      <vt:variant>
        <vt:i4>4022</vt:i4>
      </vt:variant>
      <vt:variant>
        <vt:i4>0</vt:i4>
      </vt:variant>
      <vt:variant>
        <vt:i4>5</vt:i4>
      </vt:variant>
      <vt:variant>
        <vt:lpwstr/>
      </vt:variant>
      <vt:variant>
        <vt:lpwstr>_Toc162072122</vt:lpwstr>
      </vt:variant>
      <vt:variant>
        <vt:i4>1114165</vt:i4>
      </vt:variant>
      <vt:variant>
        <vt:i4>4016</vt:i4>
      </vt:variant>
      <vt:variant>
        <vt:i4>0</vt:i4>
      </vt:variant>
      <vt:variant>
        <vt:i4>5</vt:i4>
      </vt:variant>
      <vt:variant>
        <vt:lpwstr/>
      </vt:variant>
      <vt:variant>
        <vt:lpwstr>_Toc162072121</vt:lpwstr>
      </vt:variant>
      <vt:variant>
        <vt:i4>1114165</vt:i4>
      </vt:variant>
      <vt:variant>
        <vt:i4>4010</vt:i4>
      </vt:variant>
      <vt:variant>
        <vt:i4>0</vt:i4>
      </vt:variant>
      <vt:variant>
        <vt:i4>5</vt:i4>
      </vt:variant>
      <vt:variant>
        <vt:lpwstr/>
      </vt:variant>
      <vt:variant>
        <vt:lpwstr>_Toc162072120</vt:lpwstr>
      </vt:variant>
      <vt:variant>
        <vt:i4>1441843</vt:i4>
      </vt:variant>
      <vt:variant>
        <vt:i4>2936</vt:i4>
      </vt:variant>
      <vt:variant>
        <vt:i4>0</vt:i4>
      </vt:variant>
      <vt:variant>
        <vt:i4>5</vt:i4>
      </vt:variant>
      <vt:variant>
        <vt:lpwstr/>
      </vt:variant>
      <vt:variant>
        <vt:lpwstr>_Toc162071765</vt:lpwstr>
      </vt:variant>
      <vt:variant>
        <vt:i4>1441843</vt:i4>
      </vt:variant>
      <vt:variant>
        <vt:i4>2930</vt:i4>
      </vt:variant>
      <vt:variant>
        <vt:i4>0</vt:i4>
      </vt:variant>
      <vt:variant>
        <vt:i4>5</vt:i4>
      </vt:variant>
      <vt:variant>
        <vt:lpwstr/>
      </vt:variant>
      <vt:variant>
        <vt:lpwstr>_Toc162071764</vt:lpwstr>
      </vt:variant>
      <vt:variant>
        <vt:i4>1441843</vt:i4>
      </vt:variant>
      <vt:variant>
        <vt:i4>2924</vt:i4>
      </vt:variant>
      <vt:variant>
        <vt:i4>0</vt:i4>
      </vt:variant>
      <vt:variant>
        <vt:i4>5</vt:i4>
      </vt:variant>
      <vt:variant>
        <vt:lpwstr/>
      </vt:variant>
      <vt:variant>
        <vt:lpwstr>_Toc162071763</vt:lpwstr>
      </vt:variant>
      <vt:variant>
        <vt:i4>1441843</vt:i4>
      </vt:variant>
      <vt:variant>
        <vt:i4>2918</vt:i4>
      </vt:variant>
      <vt:variant>
        <vt:i4>0</vt:i4>
      </vt:variant>
      <vt:variant>
        <vt:i4>5</vt:i4>
      </vt:variant>
      <vt:variant>
        <vt:lpwstr/>
      </vt:variant>
      <vt:variant>
        <vt:lpwstr>_Toc162071762</vt:lpwstr>
      </vt:variant>
      <vt:variant>
        <vt:i4>1441843</vt:i4>
      </vt:variant>
      <vt:variant>
        <vt:i4>2912</vt:i4>
      </vt:variant>
      <vt:variant>
        <vt:i4>0</vt:i4>
      </vt:variant>
      <vt:variant>
        <vt:i4>5</vt:i4>
      </vt:variant>
      <vt:variant>
        <vt:lpwstr/>
      </vt:variant>
      <vt:variant>
        <vt:lpwstr>_Toc162071761</vt:lpwstr>
      </vt:variant>
      <vt:variant>
        <vt:i4>1441843</vt:i4>
      </vt:variant>
      <vt:variant>
        <vt:i4>2906</vt:i4>
      </vt:variant>
      <vt:variant>
        <vt:i4>0</vt:i4>
      </vt:variant>
      <vt:variant>
        <vt:i4>5</vt:i4>
      </vt:variant>
      <vt:variant>
        <vt:lpwstr/>
      </vt:variant>
      <vt:variant>
        <vt:lpwstr>_Toc162071760</vt:lpwstr>
      </vt:variant>
      <vt:variant>
        <vt:i4>1376307</vt:i4>
      </vt:variant>
      <vt:variant>
        <vt:i4>2900</vt:i4>
      </vt:variant>
      <vt:variant>
        <vt:i4>0</vt:i4>
      </vt:variant>
      <vt:variant>
        <vt:i4>5</vt:i4>
      </vt:variant>
      <vt:variant>
        <vt:lpwstr/>
      </vt:variant>
      <vt:variant>
        <vt:lpwstr>_Toc162071759</vt:lpwstr>
      </vt:variant>
      <vt:variant>
        <vt:i4>1376307</vt:i4>
      </vt:variant>
      <vt:variant>
        <vt:i4>2894</vt:i4>
      </vt:variant>
      <vt:variant>
        <vt:i4>0</vt:i4>
      </vt:variant>
      <vt:variant>
        <vt:i4>5</vt:i4>
      </vt:variant>
      <vt:variant>
        <vt:lpwstr/>
      </vt:variant>
      <vt:variant>
        <vt:lpwstr>_Toc162071758</vt:lpwstr>
      </vt:variant>
      <vt:variant>
        <vt:i4>1376307</vt:i4>
      </vt:variant>
      <vt:variant>
        <vt:i4>2888</vt:i4>
      </vt:variant>
      <vt:variant>
        <vt:i4>0</vt:i4>
      </vt:variant>
      <vt:variant>
        <vt:i4>5</vt:i4>
      </vt:variant>
      <vt:variant>
        <vt:lpwstr/>
      </vt:variant>
      <vt:variant>
        <vt:lpwstr>_Toc162071757</vt:lpwstr>
      </vt:variant>
      <vt:variant>
        <vt:i4>1376307</vt:i4>
      </vt:variant>
      <vt:variant>
        <vt:i4>2882</vt:i4>
      </vt:variant>
      <vt:variant>
        <vt:i4>0</vt:i4>
      </vt:variant>
      <vt:variant>
        <vt:i4>5</vt:i4>
      </vt:variant>
      <vt:variant>
        <vt:lpwstr/>
      </vt:variant>
      <vt:variant>
        <vt:lpwstr>_Toc162071756</vt:lpwstr>
      </vt:variant>
      <vt:variant>
        <vt:i4>1376307</vt:i4>
      </vt:variant>
      <vt:variant>
        <vt:i4>2876</vt:i4>
      </vt:variant>
      <vt:variant>
        <vt:i4>0</vt:i4>
      </vt:variant>
      <vt:variant>
        <vt:i4>5</vt:i4>
      </vt:variant>
      <vt:variant>
        <vt:lpwstr/>
      </vt:variant>
      <vt:variant>
        <vt:lpwstr>_Toc162071755</vt:lpwstr>
      </vt:variant>
      <vt:variant>
        <vt:i4>1376307</vt:i4>
      </vt:variant>
      <vt:variant>
        <vt:i4>2870</vt:i4>
      </vt:variant>
      <vt:variant>
        <vt:i4>0</vt:i4>
      </vt:variant>
      <vt:variant>
        <vt:i4>5</vt:i4>
      </vt:variant>
      <vt:variant>
        <vt:lpwstr/>
      </vt:variant>
      <vt:variant>
        <vt:lpwstr>_Toc162071754</vt:lpwstr>
      </vt:variant>
      <vt:variant>
        <vt:i4>1376307</vt:i4>
      </vt:variant>
      <vt:variant>
        <vt:i4>2864</vt:i4>
      </vt:variant>
      <vt:variant>
        <vt:i4>0</vt:i4>
      </vt:variant>
      <vt:variant>
        <vt:i4>5</vt:i4>
      </vt:variant>
      <vt:variant>
        <vt:lpwstr/>
      </vt:variant>
      <vt:variant>
        <vt:lpwstr>_Toc162071753</vt:lpwstr>
      </vt:variant>
      <vt:variant>
        <vt:i4>1376307</vt:i4>
      </vt:variant>
      <vt:variant>
        <vt:i4>2858</vt:i4>
      </vt:variant>
      <vt:variant>
        <vt:i4>0</vt:i4>
      </vt:variant>
      <vt:variant>
        <vt:i4>5</vt:i4>
      </vt:variant>
      <vt:variant>
        <vt:lpwstr/>
      </vt:variant>
      <vt:variant>
        <vt:lpwstr>_Toc162071752</vt:lpwstr>
      </vt:variant>
      <vt:variant>
        <vt:i4>1376307</vt:i4>
      </vt:variant>
      <vt:variant>
        <vt:i4>2852</vt:i4>
      </vt:variant>
      <vt:variant>
        <vt:i4>0</vt:i4>
      </vt:variant>
      <vt:variant>
        <vt:i4>5</vt:i4>
      </vt:variant>
      <vt:variant>
        <vt:lpwstr/>
      </vt:variant>
      <vt:variant>
        <vt:lpwstr>_Toc162071751</vt:lpwstr>
      </vt:variant>
      <vt:variant>
        <vt:i4>1376307</vt:i4>
      </vt:variant>
      <vt:variant>
        <vt:i4>2846</vt:i4>
      </vt:variant>
      <vt:variant>
        <vt:i4>0</vt:i4>
      </vt:variant>
      <vt:variant>
        <vt:i4>5</vt:i4>
      </vt:variant>
      <vt:variant>
        <vt:lpwstr/>
      </vt:variant>
      <vt:variant>
        <vt:lpwstr>_Toc162071750</vt:lpwstr>
      </vt:variant>
      <vt:variant>
        <vt:i4>1310771</vt:i4>
      </vt:variant>
      <vt:variant>
        <vt:i4>2840</vt:i4>
      </vt:variant>
      <vt:variant>
        <vt:i4>0</vt:i4>
      </vt:variant>
      <vt:variant>
        <vt:i4>5</vt:i4>
      </vt:variant>
      <vt:variant>
        <vt:lpwstr/>
      </vt:variant>
      <vt:variant>
        <vt:lpwstr>_Toc162071749</vt:lpwstr>
      </vt:variant>
      <vt:variant>
        <vt:i4>1310771</vt:i4>
      </vt:variant>
      <vt:variant>
        <vt:i4>2834</vt:i4>
      </vt:variant>
      <vt:variant>
        <vt:i4>0</vt:i4>
      </vt:variant>
      <vt:variant>
        <vt:i4>5</vt:i4>
      </vt:variant>
      <vt:variant>
        <vt:lpwstr/>
      </vt:variant>
      <vt:variant>
        <vt:lpwstr>_Toc162071748</vt:lpwstr>
      </vt:variant>
      <vt:variant>
        <vt:i4>1310771</vt:i4>
      </vt:variant>
      <vt:variant>
        <vt:i4>2828</vt:i4>
      </vt:variant>
      <vt:variant>
        <vt:i4>0</vt:i4>
      </vt:variant>
      <vt:variant>
        <vt:i4>5</vt:i4>
      </vt:variant>
      <vt:variant>
        <vt:lpwstr/>
      </vt:variant>
      <vt:variant>
        <vt:lpwstr>_Toc162071747</vt:lpwstr>
      </vt:variant>
      <vt:variant>
        <vt:i4>1310771</vt:i4>
      </vt:variant>
      <vt:variant>
        <vt:i4>2822</vt:i4>
      </vt:variant>
      <vt:variant>
        <vt:i4>0</vt:i4>
      </vt:variant>
      <vt:variant>
        <vt:i4>5</vt:i4>
      </vt:variant>
      <vt:variant>
        <vt:lpwstr/>
      </vt:variant>
      <vt:variant>
        <vt:lpwstr>_Toc162071746</vt:lpwstr>
      </vt:variant>
      <vt:variant>
        <vt:i4>1310771</vt:i4>
      </vt:variant>
      <vt:variant>
        <vt:i4>2816</vt:i4>
      </vt:variant>
      <vt:variant>
        <vt:i4>0</vt:i4>
      </vt:variant>
      <vt:variant>
        <vt:i4>5</vt:i4>
      </vt:variant>
      <vt:variant>
        <vt:lpwstr/>
      </vt:variant>
      <vt:variant>
        <vt:lpwstr>_Toc162071745</vt:lpwstr>
      </vt:variant>
      <vt:variant>
        <vt:i4>1310771</vt:i4>
      </vt:variant>
      <vt:variant>
        <vt:i4>2810</vt:i4>
      </vt:variant>
      <vt:variant>
        <vt:i4>0</vt:i4>
      </vt:variant>
      <vt:variant>
        <vt:i4>5</vt:i4>
      </vt:variant>
      <vt:variant>
        <vt:lpwstr/>
      </vt:variant>
      <vt:variant>
        <vt:lpwstr>_Toc162071744</vt:lpwstr>
      </vt:variant>
      <vt:variant>
        <vt:i4>1310771</vt:i4>
      </vt:variant>
      <vt:variant>
        <vt:i4>2804</vt:i4>
      </vt:variant>
      <vt:variant>
        <vt:i4>0</vt:i4>
      </vt:variant>
      <vt:variant>
        <vt:i4>5</vt:i4>
      </vt:variant>
      <vt:variant>
        <vt:lpwstr/>
      </vt:variant>
      <vt:variant>
        <vt:lpwstr>_Toc162071743</vt:lpwstr>
      </vt:variant>
      <vt:variant>
        <vt:i4>1310771</vt:i4>
      </vt:variant>
      <vt:variant>
        <vt:i4>2798</vt:i4>
      </vt:variant>
      <vt:variant>
        <vt:i4>0</vt:i4>
      </vt:variant>
      <vt:variant>
        <vt:i4>5</vt:i4>
      </vt:variant>
      <vt:variant>
        <vt:lpwstr/>
      </vt:variant>
      <vt:variant>
        <vt:lpwstr>_Toc162071742</vt:lpwstr>
      </vt:variant>
      <vt:variant>
        <vt:i4>1310771</vt:i4>
      </vt:variant>
      <vt:variant>
        <vt:i4>2792</vt:i4>
      </vt:variant>
      <vt:variant>
        <vt:i4>0</vt:i4>
      </vt:variant>
      <vt:variant>
        <vt:i4>5</vt:i4>
      </vt:variant>
      <vt:variant>
        <vt:lpwstr/>
      </vt:variant>
      <vt:variant>
        <vt:lpwstr>_Toc162071741</vt:lpwstr>
      </vt:variant>
      <vt:variant>
        <vt:i4>1310771</vt:i4>
      </vt:variant>
      <vt:variant>
        <vt:i4>2786</vt:i4>
      </vt:variant>
      <vt:variant>
        <vt:i4>0</vt:i4>
      </vt:variant>
      <vt:variant>
        <vt:i4>5</vt:i4>
      </vt:variant>
      <vt:variant>
        <vt:lpwstr/>
      </vt:variant>
      <vt:variant>
        <vt:lpwstr>_Toc162071740</vt:lpwstr>
      </vt:variant>
      <vt:variant>
        <vt:i4>1245235</vt:i4>
      </vt:variant>
      <vt:variant>
        <vt:i4>2780</vt:i4>
      </vt:variant>
      <vt:variant>
        <vt:i4>0</vt:i4>
      </vt:variant>
      <vt:variant>
        <vt:i4>5</vt:i4>
      </vt:variant>
      <vt:variant>
        <vt:lpwstr/>
      </vt:variant>
      <vt:variant>
        <vt:lpwstr>_Toc162071739</vt:lpwstr>
      </vt:variant>
      <vt:variant>
        <vt:i4>1245235</vt:i4>
      </vt:variant>
      <vt:variant>
        <vt:i4>2774</vt:i4>
      </vt:variant>
      <vt:variant>
        <vt:i4>0</vt:i4>
      </vt:variant>
      <vt:variant>
        <vt:i4>5</vt:i4>
      </vt:variant>
      <vt:variant>
        <vt:lpwstr/>
      </vt:variant>
      <vt:variant>
        <vt:lpwstr>_Toc162071738</vt:lpwstr>
      </vt:variant>
      <vt:variant>
        <vt:i4>1245235</vt:i4>
      </vt:variant>
      <vt:variant>
        <vt:i4>2768</vt:i4>
      </vt:variant>
      <vt:variant>
        <vt:i4>0</vt:i4>
      </vt:variant>
      <vt:variant>
        <vt:i4>5</vt:i4>
      </vt:variant>
      <vt:variant>
        <vt:lpwstr/>
      </vt:variant>
      <vt:variant>
        <vt:lpwstr>_Toc162071737</vt:lpwstr>
      </vt:variant>
      <vt:variant>
        <vt:i4>1245235</vt:i4>
      </vt:variant>
      <vt:variant>
        <vt:i4>2762</vt:i4>
      </vt:variant>
      <vt:variant>
        <vt:i4>0</vt:i4>
      </vt:variant>
      <vt:variant>
        <vt:i4>5</vt:i4>
      </vt:variant>
      <vt:variant>
        <vt:lpwstr/>
      </vt:variant>
      <vt:variant>
        <vt:lpwstr>_Toc162071736</vt:lpwstr>
      </vt:variant>
      <vt:variant>
        <vt:i4>1245235</vt:i4>
      </vt:variant>
      <vt:variant>
        <vt:i4>2756</vt:i4>
      </vt:variant>
      <vt:variant>
        <vt:i4>0</vt:i4>
      </vt:variant>
      <vt:variant>
        <vt:i4>5</vt:i4>
      </vt:variant>
      <vt:variant>
        <vt:lpwstr/>
      </vt:variant>
      <vt:variant>
        <vt:lpwstr>_Toc162071735</vt:lpwstr>
      </vt:variant>
      <vt:variant>
        <vt:i4>1245235</vt:i4>
      </vt:variant>
      <vt:variant>
        <vt:i4>2750</vt:i4>
      </vt:variant>
      <vt:variant>
        <vt:i4>0</vt:i4>
      </vt:variant>
      <vt:variant>
        <vt:i4>5</vt:i4>
      </vt:variant>
      <vt:variant>
        <vt:lpwstr/>
      </vt:variant>
      <vt:variant>
        <vt:lpwstr>_Toc162071734</vt:lpwstr>
      </vt:variant>
      <vt:variant>
        <vt:i4>1245235</vt:i4>
      </vt:variant>
      <vt:variant>
        <vt:i4>2744</vt:i4>
      </vt:variant>
      <vt:variant>
        <vt:i4>0</vt:i4>
      </vt:variant>
      <vt:variant>
        <vt:i4>5</vt:i4>
      </vt:variant>
      <vt:variant>
        <vt:lpwstr/>
      </vt:variant>
      <vt:variant>
        <vt:lpwstr>_Toc162071733</vt:lpwstr>
      </vt:variant>
      <vt:variant>
        <vt:i4>1245235</vt:i4>
      </vt:variant>
      <vt:variant>
        <vt:i4>2738</vt:i4>
      </vt:variant>
      <vt:variant>
        <vt:i4>0</vt:i4>
      </vt:variant>
      <vt:variant>
        <vt:i4>5</vt:i4>
      </vt:variant>
      <vt:variant>
        <vt:lpwstr/>
      </vt:variant>
      <vt:variant>
        <vt:lpwstr>_Toc162071732</vt:lpwstr>
      </vt:variant>
      <vt:variant>
        <vt:i4>1245235</vt:i4>
      </vt:variant>
      <vt:variant>
        <vt:i4>2732</vt:i4>
      </vt:variant>
      <vt:variant>
        <vt:i4>0</vt:i4>
      </vt:variant>
      <vt:variant>
        <vt:i4>5</vt:i4>
      </vt:variant>
      <vt:variant>
        <vt:lpwstr/>
      </vt:variant>
      <vt:variant>
        <vt:lpwstr>_Toc162071731</vt:lpwstr>
      </vt:variant>
      <vt:variant>
        <vt:i4>1245235</vt:i4>
      </vt:variant>
      <vt:variant>
        <vt:i4>2726</vt:i4>
      </vt:variant>
      <vt:variant>
        <vt:i4>0</vt:i4>
      </vt:variant>
      <vt:variant>
        <vt:i4>5</vt:i4>
      </vt:variant>
      <vt:variant>
        <vt:lpwstr/>
      </vt:variant>
      <vt:variant>
        <vt:lpwstr>_Toc162071730</vt:lpwstr>
      </vt:variant>
      <vt:variant>
        <vt:i4>1179699</vt:i4>
      </vt:variant>
      <vt:variant>
        <vt:i4>2720</vt:i4>
      </vt:variant>
      <vt:variant>
        <vt:i4>0</vt:i4>
      </vt:variant>
      <vt:variant>
        <vt:i4>5</vt:i4>
      </vt:variant>
      <vt:variant>
        <vt:lpwstr/>
      </vt:variant>
      <vt:variant>
        <vt:lpwstr>_Toc162071729</vt:lpwstr>
      </vt:variant>
      <vt:variant>
        <vt:i4>1179699</vt:i4>
      </vt:variant>
      <vt:variant>
        <vt:i4>2714</vt:i4>
      </vt:variant>
      <vt:variant>
        <vt:i4>0</vt:i4>
      </vt:variant>
      <vt:variant>
        <vt:i4>5</vt:i4>
      </vt:variant>
      <vt:variant>
        <vt:lpwstr/>
      </vt:variant>
      <vt:variant>
        <vt:lpwstr>_Toc162071728</vt:lpwstr>
      </vt:variant>
      <vt:variant>
        <vt:i4>1179699</vt:i4>
      </vt:variant>
      <vt:variant>
        <vt:i4>2708</vt:i4>
      </vt:variant>
      <vt:variant>
        <vt:i4>0</vt:i4>
      </vt:variant>
      <vt:variant>
        <vt:i4>5</vt:i4>
      </vt:variant>
      <vt:variant>
        <vt:lpwstr/>
      </vt:variant>
      <vt:variant>
        <vt:lpwstr>_Toc162071727</vt:lpwstr>
      </vt:variant>
      <vt:variant>
        <vt:i4>1179699</vt:i4>
      </vt:variant>
      <vt:variant>
        <vt:i4>2702</vt:i4>
      </vt:variant>
      <vt:variant>
        <vt:i4>0</vt:i4>
      </vt:variant>
      <vt:variant>
        <vt:i4>5</vt:i4>
      </vt:variant>
      <vt:variant>
        <vt:lpwstr/>
      </vt:variant>
      <vt:variant>
        <vt:lpwstr>_Toc162071726</vt:lpwstr>
      </vt:variant>
      <vt:variant>
        <vt:i4>1179699</vt:i4>
      </vt:variant>
      <vt:variant>
        <vt:i4>2696</vt:i4>
      </vt:variant>
      <vt:variant>
        <vt:i4>0</vt:i4>
      </vt:variant>
      <vt:variant>
        <vt:i4>5</vt:i4>
      </vt:variant>
      <vt:variant>
        <vt:lpwstr/>
      </vt:variant>
      <vt:variant>
        <vt:lpwstr>_Toc162071725</vt:lpwstr>
      </vt:variant>
      <vt:variant>
        <vt:i4>1179699</vt:i4>
      </vt:variant>
      <vt:variant>
        <vt:i4>2690</vt:i4>
      </vt:variant>
      <vt:variant>
        <vt:i4>0</vt:i4>
      </vt:variant>
      <vt:variant>
        <vt:i4>5</vt:i4>
      </vt:variant>
      <vt:variant>
        <vt:lpwstr/>
      </vt:variant>
      <vt:variant>
        <vt:lpwstr>_Toc162071724</vt:lpwstr>
      </vt:variant>
      <vt:variant>
        <vt:i4>1179699</vt:i4>
      </vt:variant>
      <vt:variant>
        <vt:i4>2684</vt:i4>
      </vt:variant>
      <vt:variant>
        <vt:i4>0</vt:i4>
      </vt:variant>
      <vt:variant>
        <vt:i4>5</vt:i4>
      </vt:variant>
      <vt:variant>
        <vt:lpwstr/>
      </vt:variant>
      <vt:variant>
        <vt:lpwstr>_Toc162071723</vt:lpwstr>
      </vt:variant>
      <vt:variant>
        <vt:i4>1179699</vt:i4>
      </vt:variant>
      <vt:variant>
        <vt:i4>2678</vt:i4>
      </vt:variant>
      <vt:variant>
        <vt:i4>0</vt:i4>
      </vt:variant>
      <vt:variant>
        <vt:i4>5</vt:i4>
      </vt:variant>
      <vt:variant>
        <vt:lpwstr/>
      </vt:variant>
      <vt:variant>
        <vt:lpwstr>_Toc162071722</vt:lpwstr>
      </vt:variant>
      <vt:variant>
        <vt:i4>1179699</vt:i4>
      </vt:variant>
      <vt:variant>
        <vt:i4>2672</vt:i4>
      </vt:variant>
      <vt:variant>
        <vt:i4>0</vt:i4>
      </vt:variant>
      <vt:variant>
        <vt:i4>5</vt:i4>
      </vt:variant>
      <vt:variant>
        <vt:lpwstr/>
      </vt:variant>
      <vt:variant>
        <vt:lpwstr>_Toc162071721</vt:lpwstr>
      </vt:variant>
      <vt:variant>
        <vt:i4>1179699</vt:i4>
      </vt:variant>
      <vt:variant>
        <vt:i4>2666</vt:i4>
      </vt:variant>
      <vt:variant>
        <vt:i4>0</vt:i4>
      </vt:variant>
      <vt:variant>
        <vt:i4>5</vt:i4>
      </vt:variant>
      <vt:variant>
        <vt:lpwstr/>
      </vt:variant>
      <vt:variant>
        <vt:lpwstr>_Toc162071720</vt:lpwstr>
      </vt:variant>
      <vt:variant>
        <vt:i4>1114163</vt:i4>
      </vt:variant>
      <vt:variant>
        <vt:i4>2660</vt:i4>
      </vt:variant>
      <vt:variant>
        <vt:i4>0</vt:i4>
      </vt:variant>
      <vt:variant>
        <vt:i4>5</vt:i4>
      </vt:variant>
      <vt:variant>
        <vt:lpwstr/>
      </vt:variant>
      <vt:variant>
        <vt:lpwstr>_Toc162071719</vt:lpwstr>
      </vt:variant>
      <vt:variant>
        <vt:i4>1114163</vt:i4>
      </vt:variant>
      <vt:variant>
        <vt:i4>2654</vt:i4>
      </vt:variant>
      <vt:variant>
        <vt:i4>0</vt:i4>
      </vt:variant>
      <vt:variant>
        <vt:i4>5</vt:i4>
      </vt:variant>
      <vt:variant>
        <vt:lpwstr/>
      </vt:variant>
      <vt:variant>
        <vt:lpwstr>_Toc162071718</vt:lpwstr>
      </vt:variant>
      <vt:variant>
        <vt:i4>1114163</vt:i4>
      </vt:variant>
      <vt:variant>
        <vt:i4>2648</vt:i4>
      </vt:variant>
      <vt:variant>
        <vt:i4>0</vt:i4>
      </vt:variant>
      <vt:variant>
        <vt:i4>5</vt:i4>
      </vt:variant>
      <vt:variant>
        <vt:lpwstr/>
      </vt:variant>
      <vt:variant>
        <vt:lpwstr>_Toc162071717</vt:lpwstr>
      </vt:variant>
      <vt:variant>
        <vt:i4>1114163</vt:i4>
      </vt:variant>
      <vt:variant>
        <vt:i4>2642</vt:i4>
      </vt:variant>
      <vt:variant>
        <vt:i4>0</vt:i4>
      </vt:variant>
      <vt:variant>
        <vt:i4>5</vt:i4>
      </vt:variant>
      <vt:variant>
        <vt:lpwstr/>
      </vt:variant>
      <vt:variant>
        <vt:lpwstr>_Toc162071716</vt:lpwstr>
      </vt:variant>
      <vt:variant>
        <vt:i4>1114163</vt:i4>
      </vt:variant>
      <vt:variant>
        <vt:i4>2636</vt:i4>
      </vt:variant>
      <vt:variant>
        <vt:i4>0</vt:i4>
      </vt:variant>
      <vt:variant>
        <vt:i4>5</vt:i4>
      </vt:variant>
      <vt:variant>
        <vt:lpwstr/>
      </vt:variant>
      <vt:variant>
        <vt:lpwstr>_Toc162071715</vt:lpwstr>
      </vt:variant>
      <vt:variant>
        <vt:i4>1114163</vt:i4>
      </vt:variant>
      <vt:variant>
        <vt:i4>2630</vt:i4>
      </vt:variant>
      <vt:variant>
        <vt:i4>0</vt:i4>
      </vt:variant>
      <vt:variant>
        <vt:i4>5</vt:i4>
      </vt:variant>
      <vt:variant>
        <vt:lpwstr/>
      </vt:variant>
      <vt:variant>
        <vt:lpwstr>_Toc162071714</vt:lpwstr>
      </vt:variant>
      <vt:variant>
        <vt:i4>1114163</vt:i4>
      </vt:variant>
      <vt:variant>
        <vt:i4>2624</vt:i4>
      </vt:variant>
      <vt:variant>
        <vt:i4>0</vt:i4>
      </vt:variant>
      <vt:variant>
        <vt:i4>5</vt:i4>
      </vt:variant>
      <vt:variant>
        <vt:lpwstr/>
      </vt:variant>
      <vt:variant>
        <vt:lpwstr>_Toc162071713</vt:lpwstr>
      </vt:variant>
      <vt:variant>
        <vt:i4>1114163</vt:i4>
      </vt:variant>
      <vt:variant>
        <vt:i4>2618</vt:i4>
      </vt:variant>
      <vt:variant>
        <vt:i4>0</vt:i4>
      </vt:variant>
      <vt:variant>
        <vt:i4>5</vt:i4>
      </vt:variant>
      <vt:variant>
        <vt:lpwstr/>
      </vt:variant>
      <vt:variant>
        <vt:lpwstr>_Toc162071712</vt:lpwstr>
      </vt:variant>
      <vt:variant>
        <vt:i4>1114163</vt:i4>
      </vt:variant>
      <vt:variant>
        <vt:i4>2612</vt:i4>
      </vt:variant>
      <vt:variant>
        <vt:i4>0</vt:i4>
      </vt:variant>
      <vt:variant>
        <vt:i4>5</vt:i4>
      </vt:variant>
      <vt:variant>
        <vt:lpwstr/>
      </vt:variant>
      <vt:variant>
        <vt:lpwstr>_Toc162071711</vt:lpwstr>
      </vt:variant>
      <vt:variant>
        <vt:i4>1114163</vt:i4>
      </vt:variant>
      <vt:variant>
        <vt:i4>2606</vt:i4>
      </vt:variant>
      <vt:variant>
        <vt:i4>0</vt:i4>
      </vt:variant>
      <vt:variant>
        <vt:i4>5</vt:i4>
      </vt:variant>
      <vt:variant>
        <vt:lpwstr/>
      </vt:variant>
      <vt:variant>
        <vt:lpwstr>_Toc162071710</vt:lpwstr>
      </vt:variant>
      <vt:variant>
        <vt:i4>1048627</vt:i4>
      </vt:variant>
      <vt:variant>
        <vt:i4>2600</vt:i4>
      </vt:variant>
      <vt:variant>
        <vt:i4>0</vt:i4>
      </vt:variant>
      <vt:variant>
        <vt:i4>5</vt:i4>
      </vt:variant>
      <vt:variant>
        <vt:lpwstr/>
      </vt:variant>
      <vt:variant>
        <vt:lpwstr>_Toc162071709</vt:lpwstr>
      </vt:variant>
      <vt:variant>
        <vt:i4>1048627</vt:i4>
      </vt:variant>
      <vt:variant>
        <vt:i4>2594</vt:i4>
      </vt:variant>
      <vt:variant>
        <vt:i4>0</vt:i4>
      </vt:variant>
      <vt:variant>
        <vt:i4>5</vt:i4>
      </vt:variant>
      <vt:variant>
        <vt:lpwstr/>
      </vt:variant>
      <vt:variant>
        <vt:lpwstr>_Toc162071708</vt:lpwstr>
      </vt:variant>
      <vt:variant>
        <vt:i4>1048627</vt:i4>
      </vt:variant>
      <vt:variant>
        <vt:i4>2588</vt:i4>
      </vt:variant>
      <vt:variant>
        <vt:i4>0</vt:i4>
      </vt:variant>
      <vt:variant>
        <vt:i4>5</vt:i4>
      </vt:variant>
      <vt:variant>
        <vt:lpwstr/>
      </vt:variant>
      <vt:variant>
        <vt:lpwstr>_Toc162071707</vt:lpwstr>
      </vt:variant>
      <vt:variant>
        <vt:i4>1048627</vt:i4>
      </vt:variant>
      <vt:variant>
        <vt:i4>2582</vt:i4>
      </vt:variant>
      <vt:variant>
        <vt:i4>0</vt:i4>
      </vt:variant>
      <vt:variant>
        <vt:i4>5</vt:i4>
      </vt:variant>
      <vt:variant>
        <vt:lpwstr/>
      </vt:variant>
      <vt:variant>
        <vt:lpwstr>_Toc162071706</vt:lpwstr>
      </vt:variant>
      <vt:variant>
        <vt:i4>1048627</vt:i4>
      </vt:variant>
      <vt:variant>
        <vt:i4>2576</vt:i4>
      </vt:variant>
      <vt:variant>
        <vt:i4>0</vt:i4>
      </vt:variant>
      <vt:variant>
        <vt:i4>5</vt:i4>
      </vt:variant>
      <vt:variant>
        <vt:lpwstr/>
      </vt:variant>
      <vt:variant>
        <vt:lpwstr>_Toc162071705</vt:lpwstr>
      </vt:variant>
      <vt:variant>
        <vt:i4>1048627</vt:i4>
      </vt:variant>
      <vt:variant>
        <vt:i4>2570</vt:i4>
      </vt:variant>
      <vt:variant>
        <vt:i4>0</vt:i4>
      </vt:variant>
      <vt:variant>
        <vt:i4>5</vt:i4>
      </vt:variant>
      <vt:variant>
        <vt:lpwstr/>
      </vt:variant>
      <vt:variant>
        <vt:lpwstr>_Toc162071704</vt:lpwstr>
      </vt:variant>
      <vt:variant>
        <vt:i4>1048627</vt:i4>
      </vt:variant>
      <vt:variant>
        <vt:i4>2564</vt:i4>
      </vt:variant>
      <vt:variant>
        <vt:i4>0</vt:i4>
      </vt:variant>
      <vt:variant>
        <vt:i4>5</vt:i4>
      </vt:variant>
      <vt:variant>
        <vt:lpwstr/>
      </vt:variant>
      <vt:variant>
        <vt:lpwstr>_Toc162071703</vt:lpwstr>
      </vt:variant>
      <vt:variant>
        <vt:i4>1048627</vt:i4>
      </vt:variant>
      <vt:variant>
        <vt:i4>2558</vt:i4>
      </vt:variant>
      <vt:variant>
        <vt:i4>0</vt:i4>
      </vt:variant>
      <vt:variant>
        <vt:i4>5</vt:i4>
      </vt:variant>
      <vt:variant>
        <vt:lpwstr/>
      </vt:variant>
      <vt:variant>
        <vt:lpwstr>_Toc162071702</vt:lpwstr>
      </vt:variant>
      <vt:variant>
        <vt:i4>1048627</vt:i4>
      </vt:variant>
      <vt:variant>
        <vt:i4>2552</vt:i4>
      </vt:variant>
      <vt:variant>
        <vt:i4>0</vt:i4>
      </vt:variant>
      <vt:variant>
        <vt:i4>5</vt:i4>
      </vt:variant>
      <vt:variant>
        <vt:lpwstr/>
      </vt:variant>
      <vt:variant>
        <vt:lpwstr>_Toc162071701</vt:lpwstr>
      </vt:variant>
      <vt:variant>
        <vt:i4>1048627</vt:i4>
      </vt:variant>
      <vt:variant>
        <vt:i4>2546</vt:i4>
      </vt:variant>
      <vt:variant>
        <vt:i4>0</vt:i4>
      </vt:variant>
      <vt:variant>
        <vt:i4>5</vt:i4>
      </vt:variant>
      <vt:variant>
        <vt:lpwstr/>
      </vt:variant>
      <vt:variant>
        <vt:lpwstr>_Toc162071700</vt:lpwstr>
      </vt:variant>
      <vt:variant>
        <vt:i4>1638450</vt:i4>
      </vt:variant>
      <vt:variant>
        <vt:i4>2540</vt:i4>
      </vt:variant>
      <vt:variant>
        <vt:i4>0</vt:i4>
      </vt:variant>
      <vt:variant>
        <vt:i4>5</vt:i4>
      </vt:variant>
      <vt:variant>
        <vt:lpwstr/>
      </vt:variant>
      <vt:variant>
        <vt:lpwstr>_Toc162071699</vt:lpwstr>
      </vt:variant>
      <vt:variant>
        <vt:i4>1638450</vt:i4>
      </vt:variant>
      <vt:variant>
        <vt:i4>2534</vt:i4>
      </vt:variant>
      <vt:variant>
        <vt:i4>0</vt:i4>
      </vt:variant>
      <vt:variant>
        <vt:i4>5</vt:i4>
      </vt:variant>
      <vt:variant>
        <vt:lpwstr/>
      </vt:variant>
      <vt:variant>
        <vt:lpwstr>_Toc162071698</vt:lpwstr>
      </vt:variant>
      <vt:variant>
        <vt:i4>1638450</vt:i4>
      </vt:variant>
      <vt:variant>
        <vt:i4>2528</vt:i4>
      </vt:variant>
      <vt:variant>
        <vt:i4>0</vt:i4>
      </vt:variant>
      <vt:variant>
        <vt:i4>5</vt:i4>
      </vt:variant>
      <vt:variant>
        <vt:lpwstr/>
      </vt:variant>
      <vt:variant>
        <vt:lpwstr>_Toc162071697</vt:lpwstr>
      </vt:variant>
      <vt:variant>
        <vt:i4>1638450</vt:i4>
      </vt:variant>
      <vt:variant>
        <vt:i4>2522</vt:i4>
      </vt:variant>
      <vt:variant>
        <vt:i4>0</vt:i4>
      </vt:variant>
      <vt:variant>
        <vt:i4>5</vt:i4>
      </vt:variant>
      <vt:variant>
        <vt:lpwstr/>
      </vt:variant>
      <vt:variant>
        <vt:lpwstr>_Toc162071696</vt:lpwstr>
      </vt:variant>
      <vt:variant>
        <vt:i4>1638450</vt:i4>
      </vt:variant>
      <vt:variant>
        <vt:i4>2516</vt:i4>
      </vt:variant>
      <vt:variant>
        <vt:i4>0</vt:i4>
      </vt:variant>
      <vt:variant>
        <vt:i4>5</vt:i4>
      </vt:variant>
      <vt:variant>
        <vt:lpwstr/>
      </vt:variant>
      <vt:variant>
        <vt:lpwstr>_Toc162071695</vt:lpwstr>
      </vt:variant>
      <vt:variant>
        <vt:i4>1638450</vt:i4>
      </vt:variant>
      <vt:variant>
        <vt:i4>2510</vt:i4>
      </vt:variant>
      <vt:variant>
        <vt:i4>0</vt:i4>
      </vt:variant>
      <vt:variant>
        <vt:i4>5</vt:i4>
      </vt:variant>
      <vt:variant>
        <vt:lpwstr/>
      </vt:variant>
      <vt:variant>
        <vt:lpwstr>_Toc162071694</vt:lpwstr>
      </vt:variant>
      <vt:variant>
        <vt:i4>1638450</vt:i4>
      </vt:variant>
      <vt:variant>
        <vt:i4>2504</vt:i4>
      </vt:variant>
      <vt:variant>
        <vt:i4>0</vt:i4>
      </vt:variant>
      <vt:variant>
        <vt:i4>5</vt:i4>
      </vt:variant>
      <vt:variant>
        <vt:lpwstr/>
      </vt:variant>
      <vt:variant>
        <vt:lpwstr>_Toc162071693</vt:lpwstr>
      </vt:variant>
      <vt:variant>
        <vt:i4>1638450</vt:i4>
      </vt:variant>
      <vt:variant>
        <vt:i4>2498</vt:i4>
      </vt:variant>
      <vt:variant>
        <vt:i4>0</vt:i4>
      </vt:variant>
      <vt:variant>
        <vt:i4>5</vt:i4>
      </vt:variant>
      <vt:variant>
        <vt:lpwstr/>
      </vt:variant>
      <vt:variant>
        <vt:lpwstr>_Toc162071692</vt:lpwstr>
      </vt:variant>
      <vt:variant>
        <vt:i4>1638450</vt:i4>
      </vt:variant>
      <vt:variant>
        <vt:i4>2492</vt:i4>
      </vt:variant>
      <vt:variant>
        <vt:i4>0</vt:i4>
      </vt:variant>
      <vt:variant>
        <vt:i4>5</vt:i4>
      </vt:variant>
      <vt:variant>
        <vt:lpwstr/>
      </vt:variant>
      <vt:variant>
        <vt:lpwstr>_Toc162071691</vt:lpwstr>
      </vt:variant>
      <vt:variant>
        <vt:i4>1638450</vt:i4>
      </vt:variant>
      <vt:variant>
        <vt:i4>2486</vt:i4>
      </vt:variant>
      <vt:variant>
        <vt:i4>0</vt:i4>
      </vt:variant>
      <vt:variant>
        <vt:i4>5</vt:i4>
      </vt:variant>
      <vt:variant>
        <vt:lpwstr/>
      </vt:variant>
      <vt:variant>
        <vt:lpwstr>_Toc162071690</vt:lpwstr>
      </vt:variant>
      <vt:variant>
        <vt:i4>1572914</vt:i4>
      </vt:variant>
      <vt:variant>
        <vt:i4>2480</vt:i4>
      </vt:variant>
      <vt:variant>
        <vt:i4>0</vt:i4>
      </vt:variant>
      <vt:variant>
        <vt:i4>5</vt:i4>
      </vt:variant>
      <vt:variant>
        <vt:lpwstr/>
      </vt:variant>
      <vt:variant>
        <vt:lpwstr>_Toc162071689</vt:lpwstr>
      </vt:variant>
      <vt:variant>
        <vt:i4>1572914</vt:i4>
      </vt:variant>
      <vt:variant>
        <vt:i4>2474</vt:i4>
      </vt:variant>
      <vt:variant>
        <vt:i4>0</vt:i4>
      </vt:variant>
      <vt:variant>
        <vt:i4>5</vt:i4>
      </vt:variant>
      <vt:variant>
        <vt:lpwstr/>
      </vt:variant>
      <vt:variant>
        <vt:lpwstr>_Toc162071688</vt:lpwstr>
      </vt:variant>
      <vt:variant>
        <vt:i4>1572914</vt:i4>
      </vt:variant>
      <vt:variant>
        <vt:i4>2468</vt:i4>
      </vt:variant>
      <vt:variant>
        <vt:i4>0</vt:i4>
      </vt:variant>
      <vt:variant>
        <vt:i4>5</vt:i4>
      </vt:variant>
      <vt:variant>
        <vt:lpwstr/>
      </vt:variant>
      <vt:variant>
        <vt:lpwstr>_Toc162071687</vt:lpwstr>
      </vt:variant>
      <vt:variant>
        <vt:i4>1572914</vt:i4>
      </vt:variant>
      <vt:variant>
        <vt:i4>2462</vt:i4>
      </vt:variant>
      <vt:variant>
        <vt:i4>0</vt:i4>
      </vt:variant>
      <vt:variant>
        <vt:i4>5</vt:i4>
      </vt:variant>
      <vt:variant>
        <vt:lpwstr/>
      </vt:variant>
      <vt:variant>
        <vt:lpwstr>_Toc162071686</vt:lpwstr>
      </vt:variant>
      <vt:variant>
        <vt:i4>1572914</vt:i4>
      </vt:variant>
      <vt:variant>
        <vt:i4>2456</vt:i4>
      </vt:variant>
      <vt:variant>
        <vt:i4>0</vt:i4>
      </vt:variant>
      <vt:variant>
        <vt:i4>5</vt:i4>
      </vt:variant>
      <vt:variant>
        <vt:lpwstr/>
      </vt:variant>
      <vt:variant>
        <vt:lpwstr>_Toc162071685</vt:lpwstr>
      </vt:variant>
      <vt:variant>
        <vt:i4>1572914</vt:i4>
      </vt:variant>
      <vt:variant>
        <vt:i4>2450</vt:i4>
      </vt:variant>
      <vt:variant>
        <vt:i4>0</vt:i4>
      </vt:variant>
      <vt:variant>
        <vt:i4>5</vt:i4>
      </vt:variant>
      <vt:variant>
        <vt:lpwstr/>
      </vt:variant>
      <vt:variant>
        <vt:lpwstr>_Toc162071684</vt:lpwstr>
      </vt:variant>
      <vt:variant>
        <vt:i4>1572914</vt:i4>
      </vt:variant>
      <vt:variant>
        <vt:i4>2444</vt:i4>
      </vt:variant>
      <vt:variant>
        <vt:i4>0</vt:i4>
      </vt:variant>
      <vt:variant>
        <vt:i4>5</vt:i4>
      </vt:variant>
      <vt:variant>
        <vt:lpwstr/>
      </vt:variant>
      <vt:variant>
        <vt:lpwstr>_Toc162071683</vt:lpwstr>
      </vt:variant>
      <vt:variant>
        <vt:i4>1572914</vt:i4>
      </vt:variant>
      <vt:variant>
        <vt:i4>2438</vt:i4>
      </vt:variant>
      <vt:variant>
        <vt:i4>0</vt:i4>
      </vt:variant>
      <vt:variant>
        <vt:i4>5</vt:i4>
      </vt:variant>
      <vt:variant>
        <vt:lpwstr/>
      </vt:variant>
      <vt:variant>
        <vt:lpwstr>_Toc162071682</vt:lpwstr>
      </vt:variant>
      <vt:variant>
        <vt:i4>1572914</vt:i4>
      </vt:variant>
      <vt:variant>
        <vt:i4>2432</vt:i4>
      </vt:variant>
      <vt:variant>
        <vt:i4>0</vt:i4>
      </vt:variant>
      <vt:variant>
        <vt:i4>5</vt:i4>
      </vt:variant>
      <vt:variant>
        <vt:lpwstr/>
      </vt:variant>
      <vt:variant>
        <vt:lpwstr>_Toc162071681</vt:lpwstr>
      </vt:variant>
      <vt:variant>
        <vt:i4>1572914</vt:i4>
      </vt:variant>
      <vt:variant>
        <vt:i4>2426</vt:i4>
      </vt:variant>
      <vt:variant>
        <vt:i4>0</vt:i4>
      </vt:variant>
      <vt:variant>
        <vt:i4>5</vt:i4>
      </vt:variant>
      <vt:variant>
        <vt:lpwstr/>
      </vt:variant>
      <vt:variant>
        <vt:lpwstr>_Toc162071680</vt:lpwstr>
      </vt:variant>
      <vt:variant>
        <vt:i4>1507378</vt:i4>
      </vt:variant>
      <vt:variant>
        <vt:i4>2420</vt:i4>
      </vt:variant>
      <vt:variant>
        <vt:i4>0</vt:i4>
      </vt:variant>
      <vt:variant>
        <vt:i4>5</vt:i4>
      </vt:variant>
      <vt:variant>
        <vt:lpwstr/>
      </vt:variant>
      <vt:variant>
        <vt:lpwstr>_Toc162071679</vt:lpwstr>
      </vt:variant>
      <vt:variant>
        <vt:i4>1507378</vt:i4>
      </vt:variant>
      <vt:variant>
        <vt:i4>2414</vt:i4>
      </vt:variant>
      <vt:variant>
        <vt:i4>0</vt:i4>
      </vt:variant>
      <vt:variant>
        <vt:i4>5</vt:i4>
      </vt:variant>
      <vt:variant>
        <vt:lpwstr/>
      </vt:variant>
      <vt:variant>
        <vt:lpwstr>_Toc162071678</vt:lpwstr>
      </vt:variant>
      <vt:variant>
        <vt:i4>1507378</vt:i4>
      </vt:variant>
      <vt:variant>
        <vt:i4>2408</vt:i4>
      </vt:variant>
      <vt:variant>
        <vt:i4>0</vt:i4>
      </vt:variant>
      <vt:variant>
        <vt:i4>5</vt:i4>
      </vt:variant>
      <vt:variant>
        <vt:lpwstr/>
      </vt:variant>
      <vt:variant>
        <vt:lpwstr>_Toc162071677</vt:lpwstr>
      </vt:variant>
      <vt:variant>
        <vt:i4>1507378</vt:i4>
      </vt:variant>
      <vt:variant>
        <vt:i4>2402</vt:i4>
      </vt:variant>
      <vt:variant>
        <vt:i4>0</vt:i4>
      </vt:variant>
      <vt:variant>
        <vt:i4>5</vt:i4>
      </vt:variant>
      <vt:variant>
        <vt:lpwstr/>
      </vt:variant>
      <vt:variant>
        <vt:lpwstr>_Toc162071676</vt:lpwstr>
      </vt:variant>
      <vt:variant>
        <vt:i4>1507378</vt:i4>
      </vt:variant>
      <vt:variant>
        <vt:i4>2396</vt:i4>
      </vt:variant>
      <vt:variant>
        <vt:i4>0</vt:i4>
      </vt:variant>
      <vt:variant>
        <vt:i4>5</vt:i4>
      </vt:variant>
      <vt:variant>
        <vt:lpwstr/>
      </vt:variant>
      <vt:variant>
        <vt:lpwstr>_Toc162071675</vt:lpwstr>
      </vt:variant>
      <vt:variant>
        <vt:i4>1507378</vt:i4>
      </vt:variant>
      <vt:variant>
        <vt:i4>2390</vt:i4>
      </vt:variant>
      <vt:variant>
        <vt:i4>0</vt:i4>
      </vt:variant>
      <vt:variant>
        <vt:i4>5</vt:i4>
      </vt:variant>
      <vt:variant>
        <vt:lpwstr/>
      </vt:variant>
      <vt:variant>
        <vt:lpwstr>_Toc162071674</vt:lpwstr>
      </vt:variant>
      <vt:variant>
        <vt:i4>1507378</vt:i4>
      </vt:variant>
      <vt:variant>
        <vt:i4>2384</vt:i4>
      </vt:variant>
      <vt:variant>
        <vt:i4>0</vt:i4>
      </vt:variant>
      <vt:variant>
        <vt:i4>5</vt:i4>
      </vt:variant>
      <vt:variant>
        <vt:lpwstr/>
      </vt:variant>
      <vt:variant>
        <vt:lpwstr>_Toc162071673</vt:lpwstr>
      </vt:variant>
      <vt:variant>
        <vt:i4>1507378</vt:i4>
      </vt:variant>
      <vt:variant>
        <vt:i4>2378</vt:i4>
      </vt:variant>
      <vt:variant>
        <vt:i4>0</vt:i4>
      </vt:variant>
      <vt:variant>
        <vt:i4>5</vt:i4>
      </vt:variant>
      <vt:variant>
        <vt:lpwstr/>
      </vt:variant>
      <vt:variant>
        <vt:lpwstr>_Toc162071672</vt:lpwstr>
      </vt:variant>
      <vt:variant>
        <vt:i4>1507378</vt:i4>
      </vt:variant>
      <vt:variant>
        <vt:i4>2372</vt:i4>
      </vt:variant>
      <vt:variant>
        <vt:i4>0</vt:i4>
      </vt:variant>
      <vt:variant>
        <vt:i4>5</vt:i4>
      </vt:variant>
      <vt:variant>
        <vt:lpwstr/>
      </vt:variant>
      <vt:variant>
        <vt:lpwstr>_Toc162071671</vt:lpwstr>
      </vt:variant>
      <vt:variant>
        <vt:i4>1507378</vt:i4>
      </vt:variant>
      <vt:variant>
        <vt:i4>2366</vt:i4>
      </vt:variant>
      <vt:variant>
        <vt:i4>0</vt:i4>
      </vt:variant>
      <vt:variant>
        <vt:i4>5</vt:i4>
      </vt:variant>
      <vt:variant>
        <vt:lpwstr/>
      </vt:variant>
      <vt:variant>
        <vt:lpwstr>_Toc162071670</vt:lpwstr>
      </vt:variant>
      <vt:variant>
        <vt:i4>1441842</vt:i4>
      </vt:variant>
      <vt:variant>
        <vt:i4>2360</vt:i4>
      </vt:variant>
      <vt:variant>
        <vt:i4>0</vt:i4>
      </vt:variant>
      <vt:variant>
        <vt:i4>5</vt:i4>
      </vt:variant>
      <vt:variant>
        <vt:lpwstr/>
      </vt:variant>
      <vt:variant>
        <vt:lpwstr>_Toc162071669</vt:lpwstr>
      </vt:variant>
      <vt:variant>
        <vt:i4>1441842</vt:i4>
      </vt:variant>
      <vt:variant>
        <vt:i4>2354</vt:i4>
      </vt:variant>
      <vt:variant>
        <vt:i4>0</vt:i4>
      </vt:variant>
      <vt:variant>
        <vt:i4>5</vt:i4>
      </vt:variant>
      <vt:variant>
        <vt:lpwstr/>
      </vt:variant>
      <vt:variant>
        <vt:lpwstr>_Toc162071668</vt:lpwstr>
      </vt:variant>
      <vt:variant>
        <vt:i4>1441842</vt:i4>
      </vt:variant>
      <vt:variant>
        <vt:i4>2348</vt:i4>
      </vt:variant>
      <vt:variant>
        <vt:i4>0</vt:i4>
      </vt:variant>
      <vt:variant>
        <vt:i4>5</vt:i4>
      </vt:variant>
      <vt:variant>
        <vt:lpwstr/>
      </vt:variant>
      <vt:variant>
        <vt:lpwstr>_Toc162071667</vt:lpwstr>
      </vt:variant>
      <vt:variant>
        <vt:i4>1441842</vt:i4>
      </vt:variant>
      <vt:variant>
        <vt:i4>2342</vt:i4>
      </vt:variant>
      <vt:variant>
        <vt:i4>0</vt:i4>
      </vt:variant>
      <vt:variant>
        <vt:i4>5</vt:i4>
      </vt:variant>
      <vt:variant>
        <vt:lpwstr/>
      </vt:variant>
      <vt:variant>
        <vt:lpwstr>_Toc162071666</vt:lpwstr>
      </vt:variant>
      <vt:variant>
        <vt:i4>1441842</vt:i4>
      </vt:variant>
      <vt:variant>
        <vt:i4>2336</vt:i4>
      </vt:variant>
      <vt:variant>
        <vt:i4>0</vt:i4>
      </vt:variant>
      <vt:variant>
        <vt:i4>5</vt:i4>
      </vt:variant>
      <vt:variant>
        <vt:lpwstr/>
      </vt:variant>
      <vt:variant>
        <vt:lpwstr>_Toc162071665</vt:lpwstr>
      </vt:variant>
      <vt:variant>
        <vt:i4>1441842</vt:i4>
      </vt:variant>
      <vt:variant>
        <vt:i4>2330</vt:i4>
      </vt:variant>
      <vt:variant>
        <vt:i4>0</vt:i4>
      </vt:variant>
      <vt:variant>
        <vt:i4>5</vt:i4>
      </vt:variant>
      <vt:variant>
        <vt:lpwstr/>
      </vt:variant>
      <vt:variant>
        <vt:lpwstr>_Toc162071664</vt:lpwstr>
      </vt:variant>
      <vt:variant>
        <vt:i4>1441842</vt:i4>
      </vt:variant>
      <vt:variant>
        <vt:i4>2324</vt:i4>
      </vt:variant>
      <vt:variant>
        <vt:i4>0</vt:i4>
      </vt:variant>
      <vt:variant>
        <vt:i4>5</vt:i4>
      </vt:variant>
      <vt:variant>
        <vt:lpwstr/>
      </vt:variant>
      <vt:variant>
        <vt:lpwstr>_Toc162071663</vt:lpwstr>
      </vt:variant>
      <vt:variant>
        <vt:i4>1441842</vt:i4>
      </vt:variant>
      <vt:variant>
        <vt:i4>2318</vt:i4>
      </vt:variant>
      <vt:variant>
        <vt:i4>0</vt:i4>
      </vt:variant>
      <vt:variant>
        <vt:i4>5</vt:i4>
      </vt:variant>
      <vt:variant>
        <vt:lpwstr/>
      </vt:variant>
      <vt:variant>
        <vt:lpwstr>_Toc162071662</vt:lpwstr>
      </vt:variant>
      <vt:variant>
        <vt:i4>1441842</vt:i4>
      </vt:variant>
      <vt:variant>
        <vt:i4>2312</vt:i4>
      </vt:variant>
      <vt:variant>
        <vt:i4>0</vt:i4>
      </vt:variant>
      <vt:variant>
        <vt:i4>5</vt:i4>
      </vt:variant>
      <vt:variant>
        <vt:lpwstr/>
      </vt:variant>
      <vt:variant>
        <vt:lpwstr>_Toc162071661</vt:lpwstr>
      </vt:variant>
      <vt:variant>
        <vt:i4>1441842</vt:i4>
      </vt:variant>
      <vt:variant>
        <vt:i4>2306</vt:i4>
      </vt:variant>
      <vt:variant>
        <vt:i4>0</vt:i4>
      </vt:variant>
      <vt:variant>
        <vt:i4>5</vt:i4>
      </vt:variant>
      <vt:variant>
        <vt:lpwstr/>
      </vt:variant>
      <vt:variant>
        <vt:lpwstr>_Toc162071660</vt:lpwstr>
      </vt:variant>
      <vt:variant>
        <vt:i4>1376306</vt:i4>
      </vt:variant>
      <vt:variant>
        <vt:i4>2300</vt:i4>
      </vt:variant>
      <vt:variant>
        <vt:i4>0</vt:i4>
      </vt:variant>
      <vt:variant>
        <vt:i4>5</vt:i4>
      </vt:variant>
      <vt:variant>
        <vt:lpwstr/>
      </vt:variant>
      <vt:variant>
        <vt:lpwstr>_Toc162071659</vt:lpwstr>
      </vt:variant>
      <vt:variant>
        <vt:i4>1376306</vt:i4>
      </vt:variant>
      <vt:variant>
        <vt:i4>2294</vt:i4>
      </vt:variant>
      <vt:variant>
        <vt:i4>0</vt:i4>
      </vt:variant>
      <vt:variant>
        <vt:i4>5</vt:i4>
      </vt:variant>
      <vt:variant>
        <vt:lpwstr/>
      </vt:variant>
      <vt:variant>
        <vt:lpwstr>_Toc162071658</vt:lpwstr>
      </vt:variant>
      <vt:variant>
        <vt:i4>1376306</vt:i4>
      </vt:variant>
      <vt:variant>
        <vt:i4>2288</vt:i4>
      </vt:variant>
      <vt:variant>
        <vt:i4>0</vt:i4>
      </vt:variant>
      <vt:variant>
        <vt:i4>5</vt:i4>
      </vt:variant>
      <vt:variant>
        <vt:lpwstr/>
      </vt:variant>
      <vt:variant>
        <vt:lpwstr>_Toc162071657</vt:lpwstr>
      </vt:variant>
      <vt:variant>
        <vt:i4>1376306</vt:i4>
      </vt:variant>
      <vt:variant>
        <vt:i4>2282</vt:i4>
      </vt:variant>
      <vt:variant>
        <vt:i4>0</vt:i4>
      </vt:variant>
      <vt:variant>
        <vt:i4>5</vt:i4>
      </vt:variant>
      <vt:variant>
        <vt:lpwstr/>
      </vt:variant>
      <vt:variant>
        <vt:lpwstr>_Toc162071656</vt:lpwstr>
      </vt:variant>
      <vt:variant>
        <vt:i4>1376306</vt:i4>
      </vt:variant>
      <vt:variant>
        <vt:i4>2276</vt:i4>
      </vt:variant>
      <vt:variant>
        <vt:i4>0</vt:i4>
      </vt:variant>
      <vt:variant>
        <vt:i4>5</vt:i4>
      </vt:variant>
      <vt:variant>
        <vt:lpwstr/>
      </vt:variant>
      <vt:variant>
        <vt:lpwstr>_Toc162071655</vt:lpwstr>
      </vt:variant>
      <vt:variant>
        <vt:i4>1376306</vt:i4>
      </vt:variant>
      <vt:variant>
        <vt:i4>2270</vt:i4>
      </vt:variant>
      <vt:variant>
        <vt:i4>0</vt:i4>
      </vt:variant>
      <vt:variant>
        <vt:i4>5</vt:i4>
      </vt:variant>
      <vt:variant>
        <vt:lpwstr/>
      </vt:variant>
      <vt:variant>
        <vt:lpwstr>_Toc162071654</vt:lpwstr>
      </vt:variant>
      <vt:variant>
        <vt:i4>1376306</vt:i4>
      </vt:variant>
      <vt:variant>
        <vt:i4>2264</vt:i4>
      </vt:variant>
      <vt:variant>
        <vt:i4>0</vt:i4>
      </vt:variant>
      <vt:variant>
        <vt:i4>5</vt:i4>
      </vt:variant>
      <vt:variant>
        <vt:lpwstr/>
      </vt:variant>
      <vt:variant>
        <vt:lpwstr>_Toc162071653</vt:lpwstr>
      </vt:variant>
      <vt:variant>
        <vt:i4>1376306</vt:i4>
      </vt:variant>
      <vt:variant>
        <vt:i4>2258</vt:i4>
      </vt:variant>
      <vt:variant>
        <vt:i4>0</vt:i4>
      </vt:variant>
      <vt:variant>
        <vt:i4>5</vt:i4>
      </vt:variant>
      <vt:variant>
        <vt:lpwstr/>
      </vt:variant>
      <vt:variant>
        <vt:lpwstr>_Toc162071652</vt:lpwstr>
      </vt:variant>
      <vt:variant>
        <vt:i4>1376306</vt:i4>
      </vt:variant>
      <vt:variant>
        <vt:i4>2252</vt:i4>
      </vt:variant>
      <vt:variant>
        <vt:i4>0</vt:i4>
      </vt:variant>
      <vt:variant>
        <vt:i4>5</vt:i4>
      </vt:variant>
      <vt:variant>
        <vt:lpwstr/>
      </vt:variant>
      <vt:variant>
        <vt:lpwstr>_Toc162071651</vt:lpwstr>
      </vt:variant>
      <vt:variant>
        <vt:i4>1376306</vt:i4>
      </vt:variant>
      <vt:variant>
        <vt:i4>2246</vt:i4>
      </vt:variant>
      <vt:variant>
        <vt:i4>0</vt:i4>
      </vt:variant>
      <vt:variant>
        <vt:i4>5</vt:i4>
      </vt:variant>
      <vt:variant>
        <vt:lpwstr/>
      </vt:variant>
      <vt:variant>
        <vt:lpwstr>_Toc162071650</vt:lpwstr>
      </vt:variant>
      <vt:variant>
        <vt:i4>1310770</vt:i4>
      </vt:variant>
      <vt:variant>
        <vt:i4>2240</vt:i4>
      </vt:variant>
      <vt:variant>
        <vt:i4>0</vt:i4>
      </vt:variant>
      <vt:variant>
        <vt:i4>5</vt:i4>
      </vt:variant>
      <vt:variant>
        <vt:lpwstr/>
      </vt:variant>
      <vt:variant>
        <vt:lpwstr>_Toc162071649</vt:lpwstr>
      </vt:variant>
      <vt:variant>
        <vt:i4>1310770</vt:i4>
      </vt:variant>
      <vt:variant>
        <vt:i4>2234</vt:i4>
      </vt:variant>
      <vt:variant>
        <vt:i4>0</vt:i4>
      </vt:variant>
      <vt:variant>
        <vt:i4>5</vt:i4>
      </vt:variant>
      <vt:variant>
        <vt:lpwstr/>
      </vt:variant>
      <vt:variant>
        <vt:lpwstr>_Toc162071648</vt:lpwstr>
      </vt:variant>
      <vt:variant>
        <vt:i4>1310770</vt:i4>
      </vt:variant>
      <vt:variant>
        <vt:i4>2228</vt:i4>
      </vt:variant>
      <vt:variant>
        <vt:i4>0</vt:i4>
      </vt:variant>
      <vt:variant>
        <vt:i4>5</vt:i4>
      </vt:variant>
      <vt:variant>
        <vt:lpwstr/>
      </vt:variant>
      <vt:variant>
        <vt:lpwstr>_Toc162071647</vt:lpwstr>
      </vt:variant>
      <vt:variant>
        <vt:i4>1310770</vt:i4>
      </vt:variant>
      <vt:variant>
        <vt:i4>2222</vt:i4>
      </vt:variant>
      <vt:variant>
        <vt:i4>0</vt:i4>
      </vt:variant>
      <vt:variant>
        <vt:i4>5</vt:i4>
      </vt:variant>
      <vt:variant>
        <vt:lpwstr/>
      </vt:variant>
      <vt:variant>
        <vt:lpwstr>_Toc162071646</vt:lpwstr>
      </vt:variant>
      <vt:variant>
        <vt:i4>1310770</vt:i4>
      </vt:variant>
      <vt:variant>
        <vt:i4>2216</vt:i4>
      </vt:variant>
      <vt:variant>
        <vt:i4>0</vt:i4>
      </vt:variant>
      <vt:variant>
        <vt:i4>5</vt:i4>
      </vt:variant>
      <vt:variant>
        <vt:lpwstr/>
      </vt:variant>
      <vt:variant>
        <vt:lpwstr>_Toc162071645</vt:lpwstr>
      </vt:variant>
      <vt:variant>
        <vt:i4>1310770</vt:i4>
      </vt:variant>
      <vt:variant>
        <vt:i4>2210</vt:i4>
      </vt:variant>
      <vt:variant>
        <vt:i4>0</vt:i4>
      </vt:variant>
      <vt:variant>
        <vt:i4>5</vt:i4>
      </vt:variant>
      <vt:variant>
        <vt:lpwstr/>
      </vt:variant>
      <vt:variant>
        <vt:lpwstr>_Toc162071644</vt:lpwstr>
      </vt:variant>
      <vt:variant>
        <vt:i4>1310770</vt:i4>
      </vt:variant>
      <vt:variant>
        <vt:i4>2204</vt:i4>
      </vt:variant>
      <vt:variant>
        <vt:i4>0</vt:i4>
      </vt:variant>
      <vt:variant>
        <vt:i4>5</vt:i4>
      </vt:variant>
      <vt:variant>
        <vt:lpwstr/>
      </vt:variant>
      <vt:variant>
        <vt:lpwstr>_Toc162071643</vt:lpwstr>
      </vt:variant>
      <vt:variant>
        <vt:i4>1310770</vt:i4>
      </vt:variant>
      <vt:variant>
        <vt:i4>2198</vt:i4>
      </vt:variant>
      <vt:variant>
        <vt:i4>0</vt:i4>
      </vt:variant>
      <vt:variant>
        <vt:i4>5</vt:i4>
      </vt:variant>
      <vt:variant>
        <vt:lpwstr/>
      </vt:variant>
      <vt:variant>
        <vt:lpwstr>_Toc162071642</vt:lpwstr>
      </vt:variant>
      <vt:variant>
        <vt:i4>1310770</vt:i4>
      </vt:variant>
      <vt:variant>
        <vt:i4>2192</vt:i4>
      </vt:variant>
      <vt:variant>
        <vt:i4>0</vt:i4>
      </vt:variant>
      <vt:variant>
        <vt:i4>5</vt:i4>
      </vt:variant>
      <vt:variant>
        <vt:lpwstr/>
      </vt:variant>
      <vt:variant>
        <vt:lpwstr>_Toc162071641</vt:lpwstr>
      </vt:variant>
      <vt:variant>
        <vt:i4>1310770</vt:i4>
      </vt:variant>
      <vt:variant>
        <vt:i4>2186</vt:i4>
      </vt:variant>
      <vt:variant>
        <vt:i4>0</vt:i4>
      </vt:variant>
      <vt:variant>
        <vt:i4>5</vt:i4>
      </vt:variant>
      <vt:variant>
        <vt:lpwstr/>
      </vt:variant>
      <vt:variant>
        <vt:lpwstr>_Toc162071640</vt:lpwstr>
      </vt:variant>
      <vt:variant>
        <vt:i4>1245234</vt:i4>
      </vt:variant>
      <vt:variant>
        <vt:i4>2180</vt:i4>
      </vt:variant>
      <vt:variant>
        <vt:i4>0</vt:i4>
      </vt:variant>
      <vt:variant>
        <vt:i4>5</vt:i4>
      </vt:variant>
      <vt:variant>
        <vt:lpwstr/>
      </vt:variant>
      <vt:variant>
        <vt:lpwstr>_Toc162071639</vt:lpwstr>
      </vt:variant>
      <vt:variant>
        <vt:i4>1245234</vt:i4>
      </vt:variant>
      <vt:variant>
        <vt:i4>2174</vt:i4>
      </vt:variant>
      <vt:variant>
        <vt:i4>0</vt:i4>
      </vt:variant>
      <vt:variant>
        <vt:i4>5</vt:i4>
      </vt:variant>
      <vt:variant>
        <vt:lpwstr/>
      </vt:variant>
      <vt:variant>
        <vt:lpwstr>_Toc162071638</vt:lpwstr>
      </vt:variant>
      <vt:variant>
        <vt:i4>1245234</vt:i4>
      </vt:variant>
      <vt:variant>
        <vt:i4>2168</vt:i4>
      </vt:variant>
      <vt:variant>
        <vt:i4>0</vt:i4>
      </vt:variant>
      <vt:variant>
        <vt:i4>5</vt:i4>
      </vt:variant>
      <vt:variant>
        <vt:lpwstr/>
      </vt:variant>
      <vt:variant>
        <vt:lpwstr>_Toc162071637</vt:lpwstr>
      </vt:variant>
      <vt:variant>
        <vt:i4>1245234</vt:i4>
      </vt:variant>
      <vt:variant>
        <vt:i4>2162</vt:i4>
      </vt:variant>
      <vt:variant>
        <vt:i4>0</vt:i4>
      </vt:variant>
      <vt:variant>
        <vt:i4>5</vt:i4>
      </vt:variant>
      <vt:variant>
        <vt:lpwstr/>
      </vt:variant>
      <vt:variant>
        <vt:lpwstr>_Toc162071636</vt:lpwstr>
      </vt:variant>
      <vt:variant>
        <vt:i4>1245234</vt:i4>
      </vt:variant>
      <vt:variant>
        <vt:i4>2156</vt:i4>
      </vt:variant>
      <vt:variant>
        <vt:i4>0</vt:i4>
      </vt:variant>
      <vt:variant>
        <vt:i4>5</vt:i4>
      </vt:variant>
      <vt:variant>
        <vt:lpwstr/>
      </vt:variant>
      <vt:variant>
        <vt:lpwstr>_Toc162071635</vt:lpwstr>
      </vt:variant>
      <vt:variant>
        <vt:i4>1245234</vt:i4>
      </vt:variant>
      <vt:variant>
        <vt:i4>2150</vt:i4>
      </vt:variant>
      <vt:variant>
        <vt:i4>0</vt:i4>
      </vt:variant>
      <vt:variant>
        <vt:i4>5</vt:i4>
      </vt:variant>
      <vt:variant>
        <vt:lpwstr/>
      </vt:variant>
      <vt:variant>
        <vt:lpwstr>_Toc162071634</vt:lpwstr>
      </vt:variant>
      <vt:variant>
        <vt:i4>1245234</vt:i4>
      </vt:variant>
      <vt:variant>
        <vt:i4>2144</vt:i4>
      </vt:variant>
      <vt:variant>
        <vt:i4>0</vt:i4>
      </vt:variant>
      <vt:variant>
        <vt:i4>5</vt:i4>
      </vt:variant>
      <vt:variant>
        <vt:lpwstr/>
      </vt:variant>
      <vt:variant>
        <vt:lpwstr>_Toc162071633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HomePlug GP Specification</dc:title>
  <dc:subject>0.90</dc:subject>
  <dc:creator>Rob</dc:creator>
  <cp:lastModifiedBy>Richard E. Newman</cp:lastModifiedBy>
  <cp:revision>2</cp:revision>
  <cp:lastPrinted>2012-01-23T15:38:00Z</cp:lastPrinted>
  <dcterms:created xsi:type="dcterms:W3CDTF">2014-05-09T00:32:00Z</dcterms:created>
  <dcterms:modified xsi:type="dcterms:W3CDTF">2014-05-09T00:32:00Z</dcterms:modified>
</cp:coreProperties>
</file>